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B11" w:rsidRPr="00E11F80" w:rsidRDefault="00A73B11" w:rsidP="00E11F80">
      <w:pPr>
        <w:spacing w:before="60" w:line="280" w:lineRule="atLeast"/>
        <w:rPr>
          <w:rFonts w:ascii="Verdana" w:hAnsi="Verdana"/>
          <w:color w:val="000000" w:themeColor="text1"/>
          <w:sz w:val="18"/>
          <w:szCs w:val="18"/>
          <w:lang w:val="pl-PL"/>
        </w:rPr>
      </w:pPr>
      <w:bookmarkStart w:id="0" w:name="_GoBack"/>
      <w:bookmarkEnd w:id="0"/>
    </w:p>
    <w:p w:rsidR="00A73B11" w:rsidRPr="00E11F80" w:rsidRDefault="00A73B11" w:rsidP="00E11F80">
      <w:pPr>
        <w:spacing w:before="60" w:line="280" w:lineRule="atLeast"/>
        <w:rPr>
          <w:rFonts w:ascii="Verdana" w:hAnsi="Verdana"/>
          <w:color w:val="000000" w:themeColor="text1"/>
          <w:sz w:val="18"/>
          <w:szCs w:val="18"/>
          <w:lang w:val="pl-PL"/>
        </w:rPr>
      </w:pPr>
    </w:p>
    <w:p w:rsidR="00A73B11" w:rsidRPr="00E11F80" w:rsidRDefault="00A73B11" w:rsidP="00E11F80">
      <w:pPr>
        <w:spacing w:before="60" w:line="280" w:lineRule="atLeast"/>
        <w:rPr>
          <w:rFonts w:ascii="Verdana" w:hAnsi="Verdana"/>
          <w:color w:val="000000" w:themeColor="text1"/>
          <w:sz w:val="18"/>
          <w:szCs w:val="18"/>
          <w:lang w:val="pl-PL"/>
        </w:rPr>
      </w:pPr>
    </w:p>
    <w:p w:rsidR="00A73B11" w:rsidRPr="00E11F80" w:rsidRDefault="00A73B11" w:rsidP="00E11F80">
      <w:pPr>
        <w:spacing w:before="60" w:line="280" w:lineRule="atLeast"/>
        <w:rPr>
          <w:rFonts w:ascii="Verdana" w:hAnsi="Verdana"/>
          <w:color w:val="000000" w:themeColor="text1"/>
          <w:sz w:val="18"/>
          <w:szCs w:val="18"/>
          <w:lang w:val="pl-PL"/>
        </w:rPr>
      </w:pPr>
    </w:p>
    <w:p w:rsidR="00A73B11" w:rsidRPr="00E11F80" w:rsidRDefault="00A73B11" w:rsidP="00E11F80">
      <w:pPr>
        <w:spacing w:before="60" w:line="280" w:lineRule="atLeast"/>
        <w:rPr>
          <w:rFonts w:ascii="Verdana" w:hAnsi="Verdana"/>
          <w:color w:val="000000" w:themeColor="text1"/>
          <w:sz w:val="18"/>
          <w:szCs w:val="18"/>
          <w:lang w:val="pl-PL"/>
        </w:rPr>
      </w:pPr>
    </w:p>
    <w:p w:rsidR="00A73B11" w:rsidRPr="00E11F80" w:rsidRDefault="00A73B11" w:rsidP="00595E4B">
      <w:pPr>
        <w:pStyle w:val="STT"/>
        <w:contextualSpacing w:val="0"/>
        <w:jc w:val="center"/>
        <w:rPr>
          <w:rFonts w:cs="Times New Roman"/>
          <w:color w:val="010302"/>
        </w:rPr>
      </w:pPr>
      <w:r w:rsidRPr="00E11F80">
        <w:t>SPECYFIKACJA TECHNICZNAWYKONAN</w:t>
      </w:r>
      <w:r w:rsidRPr="00E11F80">
        <w:rPr>
          <w:spacing w:val="-2"/>
        </w:rPr>
        <w:t>I</w:t>
      </w:r>
      <w:r w:rsidRPr="00E11F80">
        <w:t>A</w:t>
      </w:r>
      <w:r w:rsidR="00957D64" w:rsidRPr="00E11F80">
        <w:t xml:space="preserve"> i </w:t>
      </w:r>
      <w:r w:rsidRPr="00E11F80">
        <w:t>ODBIORU ROBÓT BUDOWLANYCH</w:t>
      </w:r>
    </w:p>
    <w:p w:rsidR="00A73B11" w:rsidRPr="00E11F80" w:rsidRDefault="00A73B11" w:rsidP="00595E4B">
      <w:pPr>
        <w:pStyle w:val="STT"/>
        <w:contextualSpacing w:val="0"/>
        <w:jc w:val="center"/>
        <w:rPr>
          <w:color w:val="000000" w:themeColor="text1"/>
        </w:rPr>
      </w:pPr>
    </w:p>
    <w:p w:rsidR="00A73B11" w:rsidRPr="00E11F80" w:rsidRDefault="00A73B11" w:rsidP="00595E4B">
      <w:pPr>
        <w:pStyle w:val="STT"/>
        <w:contextualSpacing w:val="0"/>
        <w:jc w:val="center"/>
        <w:rPr>
          <w:color w:val="000000" w:themeColor="text1"/>
        </w:rPr>
      </w:pPr>
    </w:p>
    <w:p w:rsidR="00A73B11" w:rsidRPr="00E11F80" w:rsidRDefault="00A73B11" w:rsidP="00595E4B">
      <w:pPr>
        <w:pStyle w:val="STT"/>
        <w:contextualSpacing w:val="0"/>
        <w:jc w:val="center"/>
        <w:rPr>
          <w:color w:val="000000" w:themeColor="text1"/>
        </w:rPr>
      </w:pPr>
    </w:p>
    <w:p w:rsidR="00A73B11" w:rsidRPr="00E11F80" w:rsidRDefault="00A73B11" w:rsidP="00595E4B">
      <w:pPr>
        <w:pStyle w:val="STT"/>
        <w:contextualSpacing w:val="0"/>
        <w:jc w:val="center"/>
        <w:rPr>
          <w:rFonts w:cs="Verdana-Bold"/>
          <w:b/>
          <w:bCs/>
        </w:rPr>
      </w:pPr>
      <w:r w:rsidRPr="00E11F80">
        <w:rPr>
          <w:rFonts w:cs="Verdana-Bold"/>
          <w:b/>
          <w:bCs/>
        </w:rPr>
        <w:t>D</w:t>
      </w:r>
      <w:r w:rsidR="001D74B2" w:rsidRPr="00E11F80">
        <w:rPr>
          <w:rFonts w:cs="Verdana-Bold"/>
          <w:b/>
          <w:bCs/>
        </w:rPr>
        <w:t>.</w:t>
      </w:r>
      <w:r w:rsidRPr="00E11F80">
        <w:rPr>
          <w:rFonts w:cs="Verdana-Bold"/>
          <w:b/>
          <w:bCs/>
        </w:rPr>
        <w:t>05.03</w:t>
      </w:r>
      <w:r w:rsidR="007777A5" w:rsidRPr="00E11F80">
        <w:rPr>
          <w:rFonts w:cs="Verdana-Bold"/>
          <w:b/>
          <w:bCs/>
        </w:rPr>
        <w:t>.</w:t>
      </w:r>
      <w:r w:rsidR="00E11F80" w:rsidRPr="00E11F80">
        <w:rPr>
          <w:rFonts w:cs="Verdana-Bold"/>
          <w:b/>
          <w:bCs/>
        </w:rPr>
        <w:t>05b</w:t>
      </w:r>
    </w:p>
    <w:p w:rsidR="007777A5" w:rsidRPr="00E11F80" w:rsidRDefault="007777A5" w:rsidP="00595E4B">
      <w:pPr>
        <w:pStyle w:val="STT"/>
        <w:contextualSpacing w:val="0"/>
        <w:jc w:val="center"/>
        <w:rPr>
          <w:rFonts w:cs="Arial"/>
          <w:color w:val="010302"/>
        </w:rPr>
      </w:pPr>
    </w:p>
    <w:p w:rsidR="00220936" w:rsidRPr="00E11F80" w:rsidRDefault="00220936" w:rsidP="00595E4B">
      <w:pPr>
        <w:pStyle w:val="STT"/>
        <w:contextualSpacing w:val="0"/>
        <w:jc w:val="center"/>
        <w:rPr>
          <w:rFonts w:cs="Arial"/>
          <w:color w:val="010302"/>
        </w:rPr>
      </w:pPr>
    </w:p>
    <w:p w:rsidR="00E11F80" w:rsidRPr="00E11F80" w:rsidRDefault="00A73B11" w:rsidP="00595E4B">
      <w:pPr>
        <w:pStyle w:val="STT"/>
        <w:contextualSpacing w:val="0"/>
        <w:jc w:val="center"/>
        <w:rPr>
          <w:rFonts w:cs="Verdana-Bold"/>
          <w:b/>
          <w:bCs/>
        </w:rPr>
      </w:pPr>
      <w:r w:rsidRPr="00E11F80">
        <w:rPr>
          <w:rFonts w:cs="Verdana-Bold"/>
          <w:b/>
          <w:bCs/>
        </w:rPr>
        <w:t>NAWIERZCHNI</w:t>
      </w:r>
      <w:r w:rsidR="008002E5" w:rsidRPr="00E11F80">
        <w:rPr>
          <w:rFonts w:cs="Verdana-Bold"/>
          <w:b/>
          <w:bCs/>
        </w:rPr>
        <w:t xml:space="preserve">A Z </w:t>
      </w:r>
      <w:r w:rsidR="00E11F80" w:rsidRPr="00E11F80">
        <w:rPr>
          <w:rFonts w:cs="Verdana-Bold"/>
          <w:b/>
          <w:bCs/>
        </w:rPr>
        <w:t>BETONU ASFALTOWEGO</w:t>
      </w:r>
    </w:p>
    <w:p w:rsidR="00A73B11" w:rsidRPr="00E11F80" w:rsidRDefault="00E11F80" w:rsidP="00595E4B">
      <w:pPr>
        <w:pStyle w:val="STT"/>
        <w:contextualSpacing w:val="0"/>
        <w:jc w:val="center"/>
        <w:rPr>
          <w:rFonts w:cs="Times New Roman"/>
          <w:color w:val="010302"/>
        </w:rPr>
        <w:sectPr w:rsidR="00A73B11" w:rsidRPr="00E11F80" w:rsidSect="00E11F80">
          <w:headerReference w:type="default" r:id="rId8"/>
          <w:footerReference w:type="default" r:id="rId9"/>
          <w:type w:val="continuous"/>
          <w:pgSz w:w="11916" w:h="16848"/>
          <w:pgMar w:top="1134" w:right="1134" w:bottom="1531" w:left="1134" w:header="708" w:footer="708" w:gutter="0"/>
          <w:cols w:space="708"/>
          <w:titlePg/>
          <w:docGrid w:linePitch="360"/>
        </w:sectPr>
      </w:pPr>
      <w:r w:rsidRPr="00E11F80">
        <w:rPr>
          <w:rFonts w:cs="Verdana-Bold"/>
          <w:b/>
          <w:bCs/>
        </w:rPr>
        <w:t>WARSTWA ŚCIERALNA</w:t>
      </w:r>
    </w:p>
    <w:p w:rsidR="00A73B11" w:rsidRPr="00E11F80" w:rsidRDefault="00A73B11" w:rsidP="00595E4B">
      <w:pPr>
        <w:spacing w:before="60" w:line="280" w:lineRule="atLeast"/>
        <w:rPr>
          <w:rFonts w:ascii="Times New Roman" w:hAnsi="Times New Roman"/>
          <w:color w:val="000000" w:themeColor="text1"/>
          <w:sz w:val="18"/>
          <w:szCs w:val="18"/>
          <w:lang w:val="pl-PL"/>
        </w:rPr>
      </w:pPr>
      <w:r w:rsidRPr="00E11F80">
        <w:rPr>
          <w:rFonts w:ascii="Times New Roman" w:hAnsi="Times New Roman"/>
          <w:color w:val="000000" w:themeColor="text1"/>
          <w:sz w:val="18"/>
          <w:szCs w:val="18"/>
          <w:lang w:val="pl-PL"/>
        </w:rPr>
        <w:br w:type="page"/>
      </w:r>
    </w:p>
    <w:p w:rsidR="00C857C2" w:rsidRPr="00E11F80" w:rsidRDefault="00C857C2" w:rsidP="00C857C2">
      <w:pPr>
        <w:pStyle w:val="STN"/>
        <w:numPr>
          <w:ilvl w:val="0"/>
          <w:numId w:val="12"/>
        </w:numPr>
        <w:spacing w:before="240"/>
        <w:ind w:left="0" w:firstLine="0"/>
        <w:contextualSpacing w:val="0"/>
      </w:pPr>
      <w:r w:rsidRPr="00E11F80">
        <w:lastRenderedPageBreak/>
        <w:t>WSTĘP</w:t>
      </w:r>
    </w:p>
    <w:p w:rsidR="00C857C2" w:rsidRPr="00E11F80" w:rsidRDefault="00C857C2" w:rsidP="00C857C2">
      <w:pPr>
        <w:pStyle w:val="STN"/>
        <w:numPr>
          <w:ilvl w:val="0"/>
          <w:numId w:val="13"/>
        </w:numPr>
        <w:ind w:left="0" w:firstLine="0"/>
        <w:contextualSpacing w:val="0"/>
      </w:pPr>
      <w:bookmarkStart w:id="1" w:name="_Toc73918917"/>
      <w:r w:rsidRPr="00E11F80">
        <w:t>Nazwa zadania</w:t>
      </w:r>
      <w:bookmarkEnd w:id="1"/>
    </w:p>
    <w:p w:rsidR="00E3424A" w:rsidRPr="00A07740" w:rsidRDefault="00E3424A" w:rsidP="00E3424A">
      <w:pPr>
        <w:pStyle w:val="STT"/>
        <w:contextualSpacing w:val="0"/>
      </w:pPr>
      <w:bookmarkStart w:id="2" w:name="_Toc73918918"/>
      <w:r w:rsidRPr="00F06DC9">
        <w:t>Przebudowa drogi powiatowej nr 1</w:t>
      </w:r>
      <w:r>
        <w:t>1</w:t>
      </w:r>
      <w:r w:rsidRPr="00F06DC9">
        <w:t>81K</w:t>
      </w:r>
      <w:r w:rsidRPr="00A07740">
        <w:t>.</w:t>
      </w:r>
    </w:p>
    <w:p w:rsidR="00C857C2" w:rsidRPr="00E11F80" w:rsidRDefault="00C857C2" w:rsidP="00C857C2">
      <w:pPr>
        <w:pStyle w:val="STN"/>
        <w:numPr>
          <w:ilvl w:val="1"/>
          <w:numId w:val="13"/>
        </w:numPr>
        <w:ind w:left="0" w:firstLine="0"/>
        <w:contextualSpacing w:val="0"/>
      </w:pPr>
      <w:r w:rsidRPr="00E11F80">
        <w:t>Przedmiot STWiORB</w:t>
      </w:r>
      <w:bookmarkEnd w:id="2"/>
    </w:p>
    <w:p w:rsidR="00C857C2" w:rsidRPr="00E11F80" w:rsidRDefault="00C857C2" w:rsidP="00C857C2">
      <w:pPr>
        <w:pStyle w:val="STT"/>
        <w:contextualSpacing w:val="0"/>
      </w:pPr>
      <w:r w:rsidRPr="00E11F80">
        <w:t>Przedmiotem niniejszej Szczegółowej Specyfikacji Technicznej Wykonania i Odbioru Robót Budowlanych są wymagania dotyczące wykonania i odbioru Robót budowlanych związanych z wykonaniem warstwy ścieralnej z betonu asfaltowego w ramach realizacji zadania zgodnie z pkt 1.1.</w:t>
      </w:r>
    </w:p>
    <w:p w:rsidR="00C857C2" w:rsidRPr="00E11F80" w:rsidRDefault="00C857C2" w:rsidP="00C857C2">
      <w:pPr>
        <w:pStyle w:val="STN"/>
        <w:numPr>
          <w:ilvl w:val="1"/>
          <w:numId w:val="13"/>
        </w:numPr>
        <w:ind w:left="0" w:firstLine="0"/>
        <w:contextualSpacing w:val="0"/>
      </w:pPr>
      <w:bookmarkStart w:id="3" w:name="_Toc73918919"/>
      <w:r w:rsidRPr="00E11F80">
        <w:t>Zakres stosowania STWiORB</w:t>
      </w:r>
      <w:bookmarkEnd w:id="3"/>
    </w:p>
    <w:p w:rsidR="00C857C2" w:rsidRPr="00E11F80" w:rsidRDefault="00C857C2" w:rsidP="00C857C2">
      <w:pPr>
        <w:pStyle w:val="STT"/>
        <w:contextualSpacing w:val="0"/>
      </w:pPr>
      <w:r w:rsidRPr="00E11F80">
        <w:t>STWiORB jest stosowana jako Dokument Kontraktowy przy realizacji robót wymienionych w pkt 1.2</w:t>
      </w:r>
    </w:p>
    <w:p w:rsidR="00C857C2" w:rsidRPr="00E11F80" w:rsidRDefault="00C857C2" w:rsidP="00C857C2">
      <w:pPr>
        <w:pStyle w:val="STT"/>
        <w:contextualSpacing w:val="0"/>
      </w:pPr>
      <w:r w:rsidRPr="00E11F80">
        <w:t>Ustalenia zawarte w niniejszej specyfikacji dotycz</w:t>
      </w:r>
      <w:r w:rsidR="00E3424A">
        <w:t xml:space="preserve">ą Robót związanych z wykonaniem </w:t>
      </w:r>
      <w:r w:rsidRPr="00E11F80">
        <w:t xml:space="preserve">warstwy ścieralnej AC 11 S 50/70, gr. 4cm w konstrukcji nawierzchni </w:t>
      </w:r>
      <w:r w:rsidR="00E3424A">
        <w:t xml:space="preserve">drogi </w:t>
      </w:r>
      <w:r w:rsidRPr="00E11F80">
        <w:t>w lokalizacj</w:t>
      </w:r>
      <w:r w:rsidR="00E3424A">
        <w:t>i</w:t>
      </w:r>
      <w:r w:rsidRPr="00E11F80">
        <w:t xml:space="preserve"> zgodn</w:t>
      </w:r>
      <w:r w:rsidR="00E3424A">
        <w:t>ej</w:t>
      </w:r>
      <w:r w:rsidRPr="00E11F80">
        <w:t xml:space="preserve"> z Dokumentacją Projektową.</w:t>
      </w:r>
    </w:p>
    <w:p w:rsidR="00C857C2" w:rsidRPr="00E11F80" w:rsidRDefault="00C857C2" w:rsidP="00C857C2">
      <w:pPr>
        <w:pStyle w:val="STN"/>
        <w:numPr>
          <w:ilvl w:val="1"/>
          <w:numId w:val="13"/>
        </w:numPr>
        <w:ind w:left="0" w:firstLine="0"/>
        <w:contextualSpacing w:val="0"/>
      </w:pPr>
      <w:bookmarkStart w:id="4" w:name="_Toc73918921"/>
      <w:r w:rsidRPr="00E11F80">
        <w:t>Określenia podstawowe</w:t>
      </w:r>
      <w:bookmarkEnd w:id="4"/>
    </w:p>
    <w:p w:rsidR="00C857C2" w:rsidRPr="00E11F80" w:rsidRDefault="00C857C2" w:rsidP="00C857C2">
      <w:pPr>
        <w:pStyle w:val="STT"/>
        <w:contextualSpacing w:val="0"/>
      </w:pPr>
      <w:r w:rsidRPr="00E11F80">
        <w:t xml:space="preserve">Definicje i określenia podano w DM.00.00.00 „Wymagania ogólne” oraz w przepisach związanych wyszczególnionych w pkt. 10 niniejszego STWiORB. </w:t>
      </w:r>
    </w:p>
    <w:p w:rsidR="00C857C2" w:rsidRPr="00E11F80" w:rsidRDefault="00C857C2" w:rsidP="00C857C2">
      <w:pPr>
        <w:pStyle w:val="STN"/>
        <w:numPr>
          <w:ilvl w:val="1"/>
          <w:numId w:val="13"/>
        </w:numPr>
        <w:ind w:left="0" w:firstLine="0"/>
        <w:contextualSpacing w:val="0"/>
      </w:pPr>
      <w:bookmarkStart w:id="5" w:name="_Toc73918922"/>
      <w:r w:rsidRPr="00E11F80">
        <w:t>Ogólne wymagania dotyczące robót</w:t>
      </w:r>
      <w:bookmarkEnd w:id="5"/>
    </w:p>
    <w:p w:rsidR="00C857C2" w:rsidRPr="00E11F80" w:rsidRDefault="00C857C2" w:rsidP="00C857C2">
      <w:pPr>
        <w:pStyle w:val="STT"/>
        <w:contextualSpacing w:val="0"/>
      </w:pPr>
      <w:r w:rsidRPr="00E11F80">
        <w:t xml:space="preserve">Ogólne wymagania dotyczące robót podano w DM.00.00.00 „Wymagania ogólne”. </w:t>
      </w:r>
    </w:p>
    <w:p w:rsidR="00C857C2" w:rsidRPr="00E11F80" w:rsidRDefault="00C857C2" w:rsidP="00C857C2">
      <w:pPr>
        <w:pStyle w:val="STN"/>
        <w:numPr>
          <w:ilvl w:val="0"/>
          <w:numId w:val="12"/>
        </w:numPr>
        <w:spacing w:before="240"/>
        <w:ind w:left="0" w:firstLine="0"/>
        <w:contextualSpacing w:val="0"/>
      </w:pPr>
      <w:bookmarkStart w:id="6" w:name="_Toc73918923"/>
      <w:r w:rsidRPr="00E11F80">
        <w:t>MATERIAŁY</w:t>
      </w:r>
      <w:bookmarkEnd w:id="6"/>
    </w:p>
    <w:p w:rsidR="00C857C2" w:rsidRPr="00E11F80" w:rsidRDefault="00C857C2" w:rsidP="00C857C2">
      <w:pPr>
        <w:pStyle w:val="STT"/>
        <w:contextualSpacing w:val="0"/>
      </w:pPr>
      <w:r w:rsidRPr="00E11F80">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rsidR="00C857C2" w:rsidRPr="00E11F80" w:rsidRDefault="00C857C2" w:rsidP="00C857C2">
      <w:pPr>
        <w:pStyle w:val="STN"/>
        <w:numPr>
          <w:ilvl w:val="1"/>
          <w:numId w:val="12"/>
        </w:numPr>
        <w:ind w:left="0" w:firstLine="0"/>
        <w:contextualSpacing w:val="0"/>
      </w:pPr>
      <w:bookmarkStart w:id="7" w:name="_Toc73918924"/>
      <w:r w:rsidRPr="00E11F80">
        <w:t>Rodzaje materiałów</w:t>
      </w:r>
      <w:bookmarkEnd w:id="7"/>
    </w:p>
    <w:p w:rsidR="00C857C2" w:rsidRPr="00E11F80" w:rsidRDefault="00C857C2" w:rsidP="00C857C2">
      <w:pPr>
        <w:pStyle w:val="STT"/>
        <w:contextualSpacing w:val="0"/>
      </w:pPr>
      <w:r w:rsidRPr="00E11F80">
        <w:t xml:space="preserve">Rodzaje materiałów stosowanych do mieszanki mineralno-asfaltowej i ich wymagania podano w punktach od 2.1.1 – 2.1.4. </w:t>
      </w:r>
    </w:p>
    <w:p w:rsidR="00C857C2" w:rsidRPr="00E11F80" w:rsidRDefault="00C857C2" w:rsidP="00C857C2">
      <w:pPr>
        <w:pStyle w:val="STN"/>
        <w:numPr>
          <w:ilvl w:val="2"/>
          <w:numId w:val="12"/>
        </w:numPr>
        <w:ind w:left="0" w:firstLine="0"/>
        <w:contextualSpacing w:val="0"/>
      </w:pPr>
      <w:r w:rsidRPr="00E11F80">
        <w:t>Kruszywo</w:t>
      </w:r>
    </w:p>
    <w:p w:rsidR="00C857C2" w:rsidRPr="00E11F80" w:rsidRDefault="00C857C2" w:rsidP="00C857C2">
      <w:pPr>
        <w:pStyle w:val="STT"/>
        <w:contextualSpacing w:val="0"/>
      </w:pPr>
      <w:r w:rsidRPr="00E11F80">
        <w:t xml:space="preserve">Kruszywo stosowane do mieszanek mineralno-asfaltowych na warstwy ścieralne z betonu asfaltowego powinno posiadać właściwości odpowiadające poszczególnym kategoriom, na podstawie PN-EN 13043 </w:t>
      </w:r>
      <w:r w:rsidRPr="00E11F80">
        <w:br/>
        <w:t>i zgodnie z Wymaganiami Technicznymi WT-1 2014.</w:t>
      </w:r>
    </w:p>
    <w:p w:rsidR="00C857C2" w:rsidRPr="00E11F80" w:rsidRDefault="00C857C2" w:rsidP="00C857C2">
      <w:pPr>
        <w:pStyle w:val="STT"/>
        <w:contextualSpacing w:val="0"/>
      </w:pPr>
      <w:r w:rsidRPr="00E11F80">
        <w:t>Składowanie kruszywa powinno odbywać się w warunkach zabezpieczających je przed zanieczyszczeniem i zmieszaniem z innymi asortymentami kruszywa lub jego frakcjami.</w:t>
      </w:r>
    </w:p>
    <w:p w:rsidR="00C857C2" w:rsidRPr="00E11F80" w:rsidRDefault="00C857C2" w:rsidP="00C857C2">
      <w:pPr>
        <w:pStyle w:val="STT"/>
        <w:spacing w:before="240"/>
        <w:contextualSpacing w:val="0"/>
      </w:pPr>
      <w:r w:rsidRPr="00E11F80">
        <w:rPr>
          <w:b/>
        </w:rPr>
        <w:t>Tablica 2.1</w:t>
      </w:r>
      <w:r w:rsidRPr="00E11F80">
        <w:t xml:space="preserve"> Wymagane właściwości kruszywa grubego do warstwy ścieralnej z AC</w:t>
      </w:r>
    </w:p>
    <w:tbl>
      <w:tblPr>
        <w:tblpPr w:leftFromText="141" w:rightFromText="141" w:vertAnchor="text" w:horzAnchor="margin" w:tblpXSpec="right" w:tblpY="57"/>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32"/>
        <w:gridCol w:w="4168"/>
        <w:gridCol w:w="2625"/>
        <w:gridCol w:w="2414"/>
      </w:tblGrid>
      <w:tr w:rsidR="00C857C2" w:rsidRPr="00E11F80" w:rsidTr="00E3424A">
        <w:trPr>
          <w:cantSplit/>
        </w:trPr>
        <w:tc>
          <w:tcPr>
            <w:tcW w:w="432" w:type="dxa"/>
            <w:vMerge w:val="restart"/>
            <w:vAlign w:val="center"/>
          </w:tcPr>
          <w:p w:rsidR="00C857C2" w:rsidRPr="00E11F80" w:rsidRDefault="00C857C2" w:rsidP="00E3424A">
            <w:pPr>
              <w:pStyle w:val="STT"/>
              <w:spacing w:before="0" w:line="240" w:lineRule="auto"/>
              <w:contextualSpacing w:val="0"/>
              <w:jc w:val="center"/>
              <w:rPr>
                <w:i/>
              </w:rPr>
            </w:pPr>
            <w:r w:rsidRPr="00E11F80">
              <w:rPr>
                <w:i/>
              </w:rPr>
              <w:t>Lp.</w:t>
            </w:r>
          </w:p>
        </w:tc>
        <w:tc>
          <w:tcPr>
            <w:tcW w:w="4168" w:type="dxa"/>
            <w:vMerge w:val="restart"/>
            <w:vAlign w:val="center"/>
          </w:tcPr>
          <w:p w:rsidR="00C857C2" w:rsidRPr="00E11F80" w:rsidRDefault="00C857C2" w:rsidP="00E3424A">
            <w:pPr>
              <w:pStyle w:val="STT"/>
              <w:spacing w:before="0" w:line="240" w:lineRule="auto"/>
              <w:contextualSpacing w:val="0"/>
              <w:jc w:val="center"/>
              <w:rPr>
                <w:i/>
              </w:rPr>
            </w:pPr>
            <w:r w:rsidRPr="00E11F80">
              <w:rPr>
                <w:i/>
              </w:rPr>
              <w:t>Materiał</w:t>
            </w:r>
          </w:p>
        </w:tc>
        <w:tc>
          <w:tcPr>
            <w:tcW w:w="5039" w:type="dxa"/>
            <w:gridSpan w:val="2"/>
            <w:vAlign w:val="center"/>
          </w:tcPr>
          <w:p w:rsidR="00C857C2" w:rsidRPr="00E11F80" w:rsidRDefault="00C857C2" w:rsidP="00E3424A">
            <w:pPr>
              <w:pStyle w:val="STT"/>
              <w:spacing w:before="0" w:line="240" w:lineRule="auto"/>
              <w:contextualSpacing w:val="0"/>
              <w:jc w:val="center"/>
              <w:rPr>
                <w:i/>
              </w:rPr>
            </w:pPr>
            <w:r w:rsidRPr="00E11F80">
              <w:rPr>
                <w:i/>
              </w:rPr>
              <w:t>Wymagania</w:t>
            </w:r>
          </w:p>
        </w:tc>
      </w:tr>
      <w:tr w:rsidR="00C857C2" w:rsidRPr="00E11F80" w:rsidTr="00E3424A">
        <w:trPr>
          <w:cantSplit/>
        </w:trPr>
        <w:tc>
          <w:tcPr>
            <w:tcW w:w="432" w:type="dxa"/>
            <w:vMerge/>
            <w:vAlign w:val="center"/>
          </w:tcPr>
          <w:p w:rsidR="00C857C2" w:rsidRPr="00E11F80" w:rsidRDefault="00C857C2" w:rsidP="00E3424A">
            <w:pPr>
              <w:pStyle w:val="STT"/>
              <w:spacing w:before="0" w:line="240" w:lineRule="auto"/>
              <w:contextualSpacing w:val="0"/>
              <w:jc w:val="center"/>
              <w:rPr>
                <w:i/>
              </w:rPr>
            </w:pPr>
          </w:p>
        </w:tc>
        <w:tc>
          <w:tcPr>
            <w:tcW w:w="4168" w:type="dxa"/>
            <w:vMerge/>
            <w:vAlign w:val="center"/>
          </w:tcPr>
          <w:p w:rsidR="00C857C2" w:rsidRPr="00E11F80" w:rsidRDefault="00C857C2" w:rsidP="00E3424A">
            <w:pPr>
              <w:pStyle w:val="STT"/>
              <w:spacing w:before="0" w:line="240" w:lineRule="auto"/>
              <w:contextualSpacing w:val="0"/>
              <w:jc w:val="center"/>
              <w:rPr>
                <w:i/>
              </w:rPr>
            </w:pPr>
          </w:p>
        </w:tc>
        <w:tc>
          <w:tcPr>
            <w:tcW w:w="2625" w:type="dxa"/>
            <w:vAlign w:val="center"/>
          </w:tcPr>
          <w:p w:rsidR="00C857C2" w:rsidRPr="00E11F80" w:rsidRDefault="00C857C2" w:rsidP="00E3424A">
            <w:pPr>
              <w:pStyle w:val="STT"/>
              <w:spacing w:before="0" w:line="240" w:lineRule="auto"/>
              <w:contextualSpacing w:val="0"/>
              <w:jc w:val="center"/>
              <w:rPr>
                <w:i/>
              </w:rPr>
            </w:pPr>
            <w:r w:rsidRPr="00E11F80">
              <w:rPr>
                <w:i/>
              </w:rPr>
              <w:t xml:space="preserve">KR1÷2, </w:t>
            </w:r>
          </w:p>
          <w:p w:rsidR="00C857C2" w:rsidRPr="00E11F80" w:rsidRDefault="00C857C2" w:rsidP="00E3424A">
            <w:pPr>
              <w:pStyle w:val="STT"/>
              <w:spacing w:before="0" w:line="240" w:lineRule="auto"/>
              <w:contextualSpacing w:val="0"/>
              <w:jc w:val="center"/>
              <w:rPr>
                <w:i/>
              </w:rPr>
            </w:pPr>
            <w:r w:rsidRPr="00E11F80">
              <w:rPr>
                <w:i/>
              </w:rPr>
              <w:t>zjazd publiczny,</w:t>
            </w:r>
          </w:p>
          <w:p w:rsidR="00C857C2" w:rsidRPr="00E11F80" w:rsidRDefault="00C857C2" w:rsidP="00E3424A">
            <w:pPr>
              <w:pStyle w:val="STT"/>
              <w:spacing w:before="0" w:line="240" w:lineRule="auto"/>
              <w:contextualSpacing w:val="0"/>
              <w:jc w:val="center"/>
              <w:rPr>
                <w:i/>
              </w:rPr>
            </w:pPr>
            <w:r w:rsidRPr="00E11F80">
              <w:rPr>
                <w:i/>
              </w:rPr>
              <w:t>ścieżka rowerowa</w:t>
            </w:r>
          </w:p>
        </w:tc>
        <w:tc>
          <w:tcPr>
            <w:tcW w:w="2414" w:type="dxa"/>
            <w:vAlign w:val="center"/>
          </w:tcPr>
          <w:p w:rsidR="00C857C2" w:rsidRPr="00E11F80" w:rsidRDefault="00C857C2" w:rsidP="00E3424A">
            <w:pPr>
              <w:pStyle w:val="STT"/>
              <w:spacing w:before="0" w:line="240" w:lineRule="auto"/>
              <w:contextualSpacing w:val="0"/>
              <w:jc w:val="center"/>
              <w:rPr>
                <w:i/>
              </w:rPr>
            </w:pPr>
            <w:r w:rsidRPr="00E11F80">
              <w:rPr>
                <w:i/>
              </w:rPr>
              <w:t>KR3÷4</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1</w:t>
            </w:r>
          </w:p>
        </w:tc>
        <w:tc>
          <w:tcPr>
            <w:tcW w:w="4168" w:type="dxa"/>
          </w:tcPr>
          <w:p w:rsidR="00C857C2" w:rsidRPr="00E11F80" w:rsidRDefault="00C857C2" w:rsidP="00E3424A">
            <w:pPr>
              <w:pStyle w:val="STT"/>
              <w:spacing w:before="0" w:line="240" w:lineRule="auto"/>
              <w:contextualSpacing w:val="0"/>
              <w:jc w:val="left"/>
            </w:pPr>
            <w:r w:rsidRPr="00E11F80">
              <w:t>Uziarnienie wg PN-EN 933-1, kategoria nie niższa niż</w:t>
            </w:r>
          </w:p>
        </w:tc>
        <w:tc>
          <w:tcPr>
            <w:tcW w:w="2625" w:type="dxa"/>
            <w:vAlign w:val="center"/>
          </w:tcPr>
          <w:p w:rsidR="00C857C2" w:rsidRPr="00E11F80" w:rsidRDefault="00C857C2" w:rsidP="00E3424A">
            <w:pPr>
              <w:pStyle w:val="STT"/>
              <w:spacing w:before="0" w:line="240" w:lineRule="auto"/>
              <w:contextualSpacing w:val="0"/>
              <w:jc w:val="center"/>
            </w:pPr>
            <w:r w:rsidRPr="00E11F80">
              <w:t>G</w:t>
            </w:r>
            <w:r w:rsidRPr="00E11F80">
              <w:rPr>
                <w:vertAlign w:val="subscript"/>
              </w:rPr>
              <w:t xml:space="preserve">C </w:t>
            </w:r>
            <w:r w:rsidRPr="00E11F80">
              <w:t>85/20</w:t>
            </w:r>
          </w:p>
        </w:tc>
        <w:tc>
          <w:tcPr>
            <w:tcW w:w="2414" w:type="dxa"/>
            <w:vAlign w:val="center"/>
          </w:tcPr>
          <w:p w:rsidR="00C857C2" w:rsidRPr="00E11F80" w:rsidRDefault="00C857C2" w:rsidP="00E3424A">
            <w:pPr>
              <w:pStyle w:val="STT"/>
              <w:spacing w:before="0" w:line="240" w:lineRule="auto"/>
              <w:contextualSpacing w:val="0"/>
              <w:jc w:val="center"/>
            </w:pPr>
            <w:r w:rsidRPr="00E11F80">
              <w:t>G</w:t>
            </w:r>
            <w:r w:rsidRPr="00E11F80">
              <w:rPr>
                <w:vertAlign w:val="subscript"/>
              </w:rPr>
              <w:t xml:space="preserve">C </w:t>
            </w:r>
            <w:r w:rsidRPr="00E11F80">
              <w:t>90/20</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2</w:t>
            </w:r>
          </w:p>
        </w:tc>
        <w:tc>
          <w:tcPr>
            <w:tcW w:w="4168" w:type="dxa"/>
          </w:tcPr>
          <w:p w:rsidR="00C857C2" w:rsidRPr="00E11F80" w:rsidRDefault="00C857C2" w:rsidP="00E3424A">
            <w:pPr>
              <w:pStyle w:val="STT"/>
              <w:spacing w:before="0" w:line="240" w:lineRule="auto"/>
              <w:contextualSpacing w:val="0"/>
              <w:jc w:val="left"/>
            </w:pPr>
            <w:r w:rsidRPr="00E11F80">
              <w:t>Tolerancja uziarnienia; odchylenia nie większe niż wg kat.</w:t>
            </w:r>
          </w:p>
        </w:tc>
        <w:tc>
          <w:tcPr>
            <w:tcW w:w="2625" w:type="dxa"/>
            <w:vAlign w:val="center"/>
          </w:tcPr>
          <w:p w:rsidR="00C857C2" w:rsidRPr="00E11F80" w:rsidRDefault="00C857C2" w:rsidP="00E3424A">
            <w:pPr>
              <w:pStyle w:val="STT"/>
              <w:spacing w:before="0" w:line="240" w:lineRule="auto"/>
              <w:contextualSpacing w:val="0"/>
              <w:jc w:val="center"/>
              <w:rPr>
                <w:vertAlign w:val="subscript"/>
              </w:rPr>
            </w:pPr>
            <w:r w:rsidRPr="00E11F80">
              <w:t xml:space="preserve">G </w:t>
            </w:r>
            <w:r w:rsidRPr="00E11F80">
              <w:rPr>
                <w:vertAlign w:val="subscript"/>
              </w:rPr>
              <w:t>25/15</w:t>
            </w:r>
          </w:p>
          <w:p w:rsidR="00C857C2" w:rsidRPr="00E11F80" w:rsidRDefault="00C857C2" w:rsidP="00E3424A">
            <w:pPr>
              <w:pStyle w:val="STT"/>
              <w:spacing w:before="0" w:line="240" w:lineRule="auto"/>
              <w:contextualSpacing w:val="0"/>
              <w:jc w:val="center"/>
              <w:rPr>
                <w:vertAlign w:val="subscript"/>
              </w:rPr>
            </w:pPr>
            <w:r w:rsidRPr="00E11F80">
              <w:t xml:space="preserve">G </w:t>
            </w:r>
            <w:r w:rsidRPr="00E11F80">
              <w:rPr>
                <w:vertAlign w:val="subscript"/>
              </w:rPr>
              <w:t>20/15</w:t>
            </w:r>
          </w:p>
          <w:p w:rsidR="00C857C2" w:rsidRPr="00E11F80" w:rsidRDefault="00C857C2" w:rsidP="00E3424A">
            <w:pPr>
              <w:pStyle w:val="STT"/>
              <w:spacing w:before="0" w:line="240" w:lineRule="auto"/>
              <w:contextualSpacing w:val="0"/>
              <w:jc w:val="center"/>
              <w:rPr>
                <w:vertAlign w:val="subscript"/>
              </w:rPr>
            </w:pPr>
            <w:r w:rsidRPr="00E11F80">
              <w:t xml:space="preserve">G </w:t>
            </w:r>
            <w:r w:rsidRPr="00E11F80">
              <w:rPr>
                <w:vertAlign w:val="subscript"/>
              </w:rPr>
              <w:t>20/17,5</w:t>
            </w:r>
          </w:p>
        </w:tc>
        <w:tc>
          <w:tcPr>
            <w:tcW w:w="2414" w:type="dxa"/>
            <w:vAlign w:val="center"/>
          </w:tcPr>
          <w:p w:rsidR="00C857C2" w:rsidRPr="00E11F80" w:rsidRDefault="00C857C2" w:rsidP="00E3424A">
            <w:pPr>
              <w:pStyle w:val="STT"/>
              <w:spacing w:before="0" w:line="240" w:lineRule="auto"/>
              <w:contextualSpacing w:val="0"/>
              <w:jc w:val="center"/>
              <w:rPr>
                <w:vertAlign w:val="subscript"/>
              </w:rPr>
            </w:pPr>
            <w:r w:rsidRPr="00E11F80">
              <w:t xml:space="preserve">G </w:t>
            </w:r>
            <w:r w:rsidRPr="00E11F80">
              <w:rPr>
                <w:vertAlign w:val="subscript"/>
              </w:rPr>
              <w:t>25/15</w:t>
            </w:r>
          </w:p>
          <w:p w:rsidR="00C857C2" w:rsidRPr="00E11F80" w:rsidRDefault="00C857C2" w:rsidP="00E3424A">
            <w:pPr>
              <w:pStyle w:val="STT"/>
              <w:spacing w:before="0" w:line="240" w:lineRule="auto"/>
              <w:contextualSpacing w:val="0"/>
              <w:jc w:val="center"/>
            </w:pPr>
            <w:r w:rsidRPr="00E11F80">
              <w:t xml:space="preserve">G </w:t>
            </w:r>
            <w:r w:rsidRPr="00E11F80">
              <w:rPr>
                <w:vertAlign w:val="subscript"/>
              </w:rPr>
              <w:t>20/15</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3</w:t>
            </w:r>
          </w:p>
        </w:tc>
        <w:tc>
          <w:tcPr>
            <w:tcW w:w="4168" w:type="dxa"/>
          </w:tcPr>
          <w:p w:rsidR="00C857C2" w:rsidRPr="00E11F80" w:rsidRDefault="00C857C2" w:rsidP="00E3424A">
            <w:pPr>
              <w:pStyle w:val="STT"/>
              <w:spacing w:before="0" w:line="240" w:lineRule="auto"/>
              <w:contextualSpacing w:val="0"/>
              <w:jc w:val="left"/>
            </w:pPr>
            <w:r w:rsidRPr="00E11F80">
              <w:t>Zawartość pyłów wg PN-EN 933-1; kat. nie wyższa niż</w:t>
            </w:r>
          </w:p>
        </w:tc>
        <w:tc>
          <w:tcPr>
            <w:tcW w:w="5039" w:type="dxa"/>
            <w:gridSpan w:val="2"/>
            <w:vAlign w:val="center"/>
          </w:tcPr>
          <w:p w:rsidR="00C857C2" w:rsidRPr="00E11F80" w:rsidRDefault="00C857C2" w:rsidP="00E3424A">
            <w:pPr>
              <w:pStyle w:val="STT"/>
              <w:spacing w:before="0" w:line="240" w:lineRule="auto"/>
              <w:contextualSpacing w:val="0"/>
              <w:jc w:val="center"/>
            </w:pPr>
            <w:r w:rsidRPr="00E11F80">
              <w:t xml:space="preserve">f </w:t>
            </w:r>
            <w:r w:rsidRPr="00E11F80">
              <w:rPr>
                <w:vertAlign w:val="subscript"/>
              </w:rPr>
              <w:t>2</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lastRenderedPageBreak/>
              <w:t>4</w:t>
            </w:r>
          </w:p>
        </w:tc>
        <w:tc>
          <w:tcPr>
            <w:tcW w:w="4168" w:type="dxa"/>
          </w:tcPr>
          <w:p w:rsidR="00C857C2" w:rsidRPr="00E11F80" w:rsidRDefault="00C857C2" w:rsidP="00E3424A">
            <w:pPr>
              <w:pStyle w:val="STT"/>
              <w:spacing w:before="0" w:line="240" w:lineRule="auto"/>
              <w:contextualSpacing w:val="0"/>
              <w:jc w:val="left"/>
            </w:pPr>
            <w:r w:rsidRPr="00E11F80">
              <w:t>Kształt kruszywa wg PN-EN 933-3 lub wg PN-EN 933-4, kat. nie wyższa niż</w:t>
            </w:r>
          </w:p>
        </w:tc>
        <w:tc>
          <w:tcPr>
            <w:tcW w:w="2625" w:type="dxa"/>
            <w:vAlign w:val="center"/>
          </w:tcPr>
          <w:p w:rsidR="00C857C2" w:rsidRPr="00E11F80" w:rsidRDefault="00C857C2" w:rsidP="00E3424A">
            <w:pPr>
              <w:pStyle w:val="STT"/>
              <w:spacing w:before="0" w:line="240" w:lineRule="auto"/>
              <w:contextualSpacing w:val="0"/>
              <w:jc w:val="center"/>
            </w:pPr>
            <w:r w:rsidRPr="00E11F80">
              <w:t xml:space="preserve">FI </w:t>
            </w:r>
            <w:r w:rsidRPr="00E11F80">
              <w:rPr>
                <w:vertAlign w:val="subscript"/>
              </w:rPr>
              <w:t>35</w:t>
            </w:r>
            <w:r w:rsidRPr="00E11F80">
              <w:t xml:space="preserve"> lub SI </w:t>
            </w:r>
            <w:r w:rsidRPr="00E11F80">
              <w:rPr>
                <w:vertAlign w:val="subscript"/>
              </w:rPr>
              <w:t>35</w:t>
            </w:r>
          </w:p>
        </w:tc>
        <w:tc>
          <w:tcPr>
            <w:tcW w:w="2414" w:type="dxa"/>
            <w:vAlign w:val="center"/>
          </w:tcPr>
          <w:p w:rsidR="00C857C2" w:rsidRPr="00E11F80" w:rsidRDefault="00C857C2" w:rsidP="00E3424A">
            <w:pPr>
              <w:pStyle w:val="STT"/>
              <w:spacing w:before="0" w:line="240" w:lineRule="auto"/>
              <w:contextualSpacing w:val="0"/>
              <w:jc w:val="center"/>
            </w:pPr>
            <w:r w:rsidRPr="00E11F80">
              <w:t xml:space="preserve">FI </w:t>
            </w:r>
            <w:r w:rsidRPr="00E11F80">
              <w:rPr>
                <w:vertAlign w:val="subscript"/>
              </w:rPr>
              <w:t>25</w:t>
            </w:r>
            <w:r w:rsidRPr="00E11F80">
              <w:t xml:space="preserve"> lub SI </w:t>
            </w:r>
            <w:r w:rsidRPr="00E11F80">
              <w:rPr>
                <w:vertAlign w:val="subscript"/>
              </w:rPr>
              <w:t>25</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5</w:t>
            </w:r>
          </w:p>
        </w:tc>
        <w:tc>
          <w:tcPr>
            <w:tcW w:w="4168" w:type="dxa"/>
          </w:tcPr>
          <w:p w:rsidR="00C857C2" w:rsidRPr="00E11F80" w:rsidRDefault="00C857C2" w:rsidP="00E3424A">
            <w:pPr>
              <w:pStyle w:val="STT"/>
              <w:spacing w:before="0" w:line="240" w:lineRule="auto"/>
              <w:contextualSpacing w:val="0"/>
              <w:jc w:val="left"/>
            </w:pPr>
            <w:r w:rsidRPr="00E11F80">
              <w:t>Procentowa zawartość ziaren o powierzchni przekruszonej i łamanej w kruszywie grubym wg PN-EN 933-5; kat. nie niższa niż</w:t>
            </w:r>
          </w:p>
        </w:tc>
        <w:tc>
          <w:tcPr>
            <w:tcW w:w="2625" w:type="dxa"/>
            <w:vAlign w:val="center"/>
          </w:tcPr>
          <w:p w:rsidR="00C857C2" w:rsidRPr="00E11F80" w:rsidRDefault="00C857C2" w:rsidP="00E3424A">
            <w:pPr>
              <w:pStyle w:val="STT"/>
              <w:spacing w:before="0" w:line="240" w:lineRule="auto"/>
              <w:contextualSpacing w:val="0"/>
              <w:jc w:val="center"/>
            </w:pPr>
            <w:r w:rsidRPr="00E11F80">
              <w:t xml:space="preserve">C </w:t>
            </w:r>
            <w:r w:rsidRPr="00E11F80">
              <w:rPr>
                <w:vertAlign w:val="subscript"/>
              </w:rPr>
              <w:t>Deklarowana</w:t>
            </w:r>
          </w:p>
        </w:tc>
        <w:tc>
          <w:tcPr>
            <w:tcW w:w="2414" w:type="dxa"/>
            <w:vAlign w:val="center"/>
          </w:tcPr>
          <w:p w:rsidR="00C857C2" w:rsidRPr="00E11F80" w:rsidRDefault="00C857C2" w:rsidP="00E3424A">
            <w:pPr>
              <w:pStyle w:val="STT"/>
              <w:spacing w:before="0" w:line="240" w:lineRule="auto"/>
              <w:contextualSpacing w:val="0"/>
              <w:jc w:val="center"/>
            </w:pPr>
            <w:r w:rsidRPr="00E11F80">
              <w:t xml:space="preserve">C </w:t>
            </w:r>
            <w:r w:rsidRPr="00E11F80">
              <w:rPr>
                <w:vertAlign w:val="subscript"/>
              </w:rPr>
              <w:t>95/1</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6</w:t>
            </w:r>
          </w:p>
        </w:tc>
        <w:tc>
          <w:tcPr>
            <w:tcW w:w="4168" w:type="dxa"/>
          </w:tcPr>
          <w:p w:rsidR="00C857C2" w:rsidRPr="00E11F80" w:rsidRDefault="00C857C2" w:rsidP="00E3424A">
            <w:pPr>
              <w:pStyle w:val="STT"/>
              <w:spacing w:before="0" w:line="240" w:lineRule="auto"/>
              <w:contextualSpacing w:val="0"/>
              <w:jc w:val="left"/>
            </w:pPr>
            <w:r w:rsidRPr="00E11F80">
              <w:t>Odporność kruszywa na rozdrabnianie wg normy PN-EN 1097-2, badana na kruszywie o wymiarze 10/14, rozdział 5; kategoria nie wyższa niż:</w:t>
            </w:r>
          </w:p>
        </w:tc>
        <w:tc>
          <w:tcPr>
            <w:tcW w:w="2625" w:type="dxa"/>
            <w:vAlign w:val="center"/>
          </w:tcPr>
          <w:p w:rsidR="00C857C2" w:rsidRPr="00E11F80" w:rsidRDefault="00C857C2" w:rsidP="00E3424A">
            <w:pPr>
              <w:pStyle w:val="STT"/>
              <w:spacing w:before="0" w:line="240" w:lineRule="auto"/>
              <w:contextualSpacing w:val="0"/>
              <w:jc w:val="center"/>
            </w:pPr>
            <w:r w:rsidRPr="00E11F80">
              <w:t xml:space="preserve">LA </w:t>
            </w:r>
            <w:r w:rsidRPr="00E11F80">
              <w:rPr>
                <w:vertAlign w:val="subscript"/>
              </w:rPr>
              <w:t>30</w:t>
            </w:r>
          </w:p>
        </w:tc>
        <w:tc>
          <w:tcPr>
            <w:tcW w:w="2414" w:type="dxa"/>
            <w:vAlign w:val="center"/>
          </w:tcPr>
          <w:p w:rsidR="00C857C2" w:rsidRPr="00E11F80" w:rsidRDefault="00C857C2" w:rsidP="00E3424A">
            <w:pPr>
              <w:pStyle w:val="STT"/>
              <w:spacing w:before="0" w:line="240" w:lineRule="auto"/>
              <w:contextualSpacing w:val="0"/>
              <w:jc w:val="center"/>
            </w:pPr>
            <w:r w:rsidRPr="00E11F80">
              <w:t xml:space="preserve">LA </w:t>
            </w:r>
            <w:r w:rsidRPr="00E11F80">
              <w:rPr>
                <w:vertAlign w:val="subscript"/>
              </w:rPr>
              <w:t>30</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7</w:t>
            </w:r>
          </w:p>
        </w:tc>
        <w:tc>
          <w:tcPr>
            <w:tcW w:w="4168" w:type="dxa"/>
          </w:tcPr>
          <w:p w:rsidR="00C857C2" w:rsidRPr="00E11F80" w:rsidRDefault="00C857C2" w:rsidP="00E3424A">
            <w:pPr>
              <w:pStyle w:val="STT"/>
              <w:spacing w:before="0" w:line="240" w:lineRule="auto"/>
              <w:contextualSpacing w:val="0"/>
              <w:jc w:val="left"/>
            </w:pPr>
            <w:r w:rsidRPr="00E11F80">
              <w:t>Odporność na polerowanie kruszywa (badania na normowej frakcji kruszywa do mieszanki mineralno – asfaltowej) według PN-EN 1097-8, kategoria nie niższa niż:</w:t>
            </w:r>
          </w:p>
        </w:tc>
        <w:tc>
          <w:tcPr>
            <w:tcW w:w="2625" w:type="dxa"/>
            <w:vAlign w:val="center"/>
          </w:tcPr>
          <w:p w:rsidR="00C857C2" w:rsidRPr="00E11F80" w:rsidRDefault="00C857C2" w:rsidP="00E3424A">
            <w:pPr>
              <w:pStyle w:val="STT"/>
              <w:spacing w:before="0" w:line="240" w:lineRule="auto"/>
              <w:contextualSpacing w:val="0"/>
              <w:jc w:val="center"/>
            </w:pPr>
            <w:r w:rsidRPr="00E11F80">
              <w:t xml:space="preserve">PSV </w:t>
            </w:r>
            <w:r w:rsidRPr="00E11F80">
              <w:rPr>
                <w:vertAlign w:val="subscript"/>
              </w:rPr>
              <w:t>44</w:t>
            </w:r>
          </w:p>
        </w:tc>
        <w:tc>
          <w:tcPr>
            <w:tcW w:w="2414" w:type="dxa"/>
            <w:vAlign w:val="center"/>
          </w:tcPr>
          <w:p w:rsidR="00C857C2" w:rsidRPr="00E11F80" w:rsidRDefault="00C857C2" w:rsidP="00E3424A">
            <w:pPr>
              <w:pStyle w:val="STT"/>
              <w:spacing w:before="0" w:line="240" w:lineRule="auto"/>
              <w:contextualSpacing w:val="0"/>
              <w:jc w:val="center"/>
              <w:rPr>
                <w:vertAlign w:val="subscript"/>
              </w:rPr>
            </w:pPr>
            <w:r w:rsidRPr="00E11F80">
              <w:t xml:space="preserve">PSV </w:t>
            </w:r>
            <w:r w:rsidRPr="00E11F80">
              <w:rPr>
                <w:vertAlign w:val="subscript"/>
              </w:rPr>
              <w:t xml:space="preserve">Deklarowana </w:t>
            </w:r>
          </w:p>
          <w:p w:rsidR="00C857C2" w:rsidRPr="00E11F80" w:rsidRDefault="00C857C2" w:rsidP="00E3424A">
            <w:pPr>
              <w:pStyle w:val="STT"/>
              <w:spacing w:before="0" w:line="240" w:lineRule="auto"/>
              <w:contextualSpacing w:val="0"/>
              <w:jc w:val="center"/>
            </w:pPr>
            <w:r w:rsidRPr="00E11F80">
              <w:rPr>
                <w:vertAlign w:val="subscript"/>
              </w:rPr>
              <w:t xml:space="preserve">nie mniej niż 48 </w:t>
            </w:r>
            <w:r w:rsidRPr="00E11F80">
              <w:t>*</w:t>
            </w:r>
            <w:r w:rsidRPr="00E11F80">
              <w:rPr>
                <w:vertAlign w:val="superscript"/>
              </w:rPr>
              <w:t>)</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8</w:t>
            </w:r>
          </w:p>
        </w:tc>
        <w:tc>
          <w:tcPr>
            <w:tcW w:w="4168" w:type="dxa"/>
          </w:tcPr>
          <w:p w:rsidR="00C857C2" w:rsidRPr="00E11F80" w:rsidRDefault="00C857C2" w:rsidP="00E3424A">
            <w:pPr>
              <w:pStyle w:val="STT"/>
              <w:spacing w:before="0" w:line="240" w:lineRule="auto"/>
              <w:contextualSpacing w:val="0"/>
              <w:jc w:val="left"/>
            </w:pPr>
            <w:r w:rsidRPr="00E11F80">
              <w:t>Gęstość ziaren wg PN-EN 1097-6, rozdz. 7, 8 lub 9</w:t>
            </w:r>
          </w:p>
        </w:tc>
        <w:tc>
          <w:tcPr>
            <w:tcW w:w="5039" w:type="dxa"/>
            <w:gridSpan w:val="2"/>
            <w:vAlign w:val="center"/>
          </w:tcPr>
          <w:p w:rsidR="00C857C2" w:rsidRPr="00E11F80" w:rsidRDefault="00C857C2" w:rsidP="00E3424A">
            <w:pPr>
              <w:pStyle w:val="STT"/>
              <w:spacing w:before="0" w:line="240" w:lineRule="auto"/>
              <w:contextualSpacing w:val="0"/>
              <w:jc w:val="center"/>
            </w:pPr>
            <w:r w:rsidRPr="00E11F80">
              <w:t>deklarowana przez producenta</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9</w:t>
            </w:r>
          </w:p>
        </w:tc>
        <w:tc>
          <w:tcPr>
            <w:tcW w:w="4168" w:type="dxa"/>
          </w:tcPr>
          <w:p w:rsidR="00C857C2" w:rsidRPr="00E11F80" w:rsidRDefault="00C857C2" w:rsidP="00E3424A">
            <w:pPr>
              <w:pStyle w:val="STT"/>
              <w:spacing w:before="0" w:line="240" w:lineRule="auto"/>
              <w:contextualSpacing w:val="0"/>
              <w:jc w:val="left"/>
            </w:pPr>
            <w:r w:rsidRPr="00E11F80">
              <w:t>Nasiąkliwość wg normy PN-EN 1097-6, rozdz. 7, 8 lub 9</w:t>
            </w:r>
          </w:p>
        </w:tc>
        <w:tc>
          <w:tcPr>
            <w:tcW w:w="5039" w:type="dxa"/>
            <w:gridSpan w:val="2"/>
            <w:vAlign w:val="center"/>
          </w:tcPr>
          <w:p w:rsidR="00C857C2" w:rsidRPr="00E11F80" w:rsidRDefault="00C857C2" w:rsidP="00E3424A">
            <w:pPr>
              <w:pStyle w:val="STT"/>
              <w:spacing w:before="0" w:line="240" w:lineRule="auto"/>
              <w:contextualSpacing w:val="0"/>
              <w:jc w:val="center"/>
            </w:pPr>
            <w:r w:rsidRPr="00E11F80">
              <w:t>deklarowana przez producenta</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10</w:t>
            </w:r>
          </w:p>
        </w:tc>
        <w:tc>
          <w:tcPr>
            <w:tcW w:w="4168" w:type="dxa"/>
          </w:tcPr>
          <w:p w:rsidR="00C857C2" w:rsidRPr="00E11F80" w:rsidRDefault="00C857C2" w:rsidP="00E3424A">
            <w:pPr>
              <w:pStyle w:val="STT"/>
              <w:spacing w:before="0" w:line="240" w:lineRule="auto"/>
              <w:contextualSpacing w:val="0"/>
              <w:jc w:val="left"/>
            </w:pPr>
            <w:r w:rsidRPr="00E11F80">
              <w:t>Mrozoodporność wg PN-EN 1367-6 w 1% NaCl, wartość FNaCl nie wyższa niż</w:t>
            </w:r>
          </w:p>
        </w:tc>
        <w:tc>
          <w:tcPr>
            <w:tcW w:w="2625" w:type="dxa"/>
            <w:vAlign w:val="center"/>
          </w:tcPr>
          <w:p w:rsidR="00C857C2" w:rsidRPr="00E11F80" w:rsidRDefault="00C857C2" w:rsidP="00E3424A">
            <w:pPr>
              <w:pStyle w:val="STT"/>
              <w:spacing w:before="0" w:line="240" w:lineRule="auto"/>
              <w:contextualSpacing w:val="0"/>
              <w:jc w:val="center"/>
            </w:pPr>
            <w:r w:rsidRPr="00E11F80">
              <w:t>10</w:t>
            </w:r>
          </w:p>
        </w:tc>
        <w:tc>
          <w:tcPr>
            <w:tcW w:w="2414" w:type="dxa"/>
            <w:vAlign w:val="center"/>
          </w:tcPr>
          <w:p w:rsidR="00C857C2" w:rsidRPr="00E11F80" w:rsidRDefault="00C857C2" w:rsidP="00E3424A">
            <w:pPr>
              <w:pStyle w:val="STT"/>
              <w:spacing w:before="0" w:line="240" w:lineRule="auto"/>
              <w:contextualSpacing w:val="0"/>
              <w:jc w:val="center"/>
            </w:pPr>
            <w:r w:rsidRPr="00E11F80">
              <w:t>7</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11</w:t>
            </w:r>
          </w:p>
        </w:tc>
        <w:tc>
          <w:tcPr>
            <w:tcW w:w="4168" w:type="dxa"/>
          </w:tcPr>
          <w:p w:rsidR="00C857C2" w:rsidRPr="00E11F80" w:rsidRDefault="00C857C2" w:rsidP="00E3424A">
            <w:pPr>
              <w:pStyle w:val="STT"/>
              <w:spacing w:before="0" w:line="240" w:lineRule="auto"/>
              <w:contextualSpacing w:val="0"/>
              <w:jc w:val="left"/>
            </w:pPr>
            <w:r w:rsidRPr="00E11F80">
              <w:t>Zgorzel słoneczna bazaltu wg PN-EN 1367-3, wymagana kategoria</w:t>
            </w:r>
          </w:p>
        </w:tc>
        <w:tc>
          <w:tcPr>
            <w:tcW w:w="5039" w:type="dxa"/>
            <w:gridSpan w:val="2"/>
            <w:vAlign w:val="center"/>
          </w:tcPr>
          <w:p w:rsidR="00C857C2" w:rsidRPr="00E11F80" w:rsidRDefault="00C857C2" w:rsidP="00E3424A">
            <w:pPr>
              <w:pStyle w:val="STT"/>
              <w:spacing w:before="0" w:line="240" w:lineRule="auto"/>
              <w:contextualSpacing w:val="0"/>
              <w:jc w:val="center"/>
            </w:pPr>
            <w:r w:rsidRPr="00E11F80">
              <w:t xml:space="preserve">SB </w:t>
            </w:r>
            <w:r w:rsidRPr="00E11F80">
              <w:rPr>
                <w:vertAlign w:val="subscript"/>
              </w:rPr>
              <w:t>LA</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12</w:t>
            </w:r>
          </w:p>
        </w:tc>
        <w:tc>
          <w:tcPr>
            <w:tcW w:w="4168" w:type="dxa"/>
          </w:tcPr>
          <w:p w:rsidR="00C857C2" w:rsidRPr="00E11F80" w:rsidRDefault="00C857C2" w:rsidP="00E3424A">
            <w:pPr>
              <w:pStyle w:val="STT"/>
              <w:spacing w:before="0" w:line="240" w:lineRule="auto"/>
              <w:contextualSpacing w:val="0"/>
              <w:jc w:val="left"/>
            </w:pPr>
            <w:r w:rsidRPr="00E11F80">
              <w:t>Skład chemiczny – uproszczony opis petrograficzny</w:t>
            </w:r>
          </w:p>
          <w:p w:rsidR="00C857C2" w:rsidRPr="00E11F80" w:rsidRDefault="00C857C2" w:rsidP="00E3424A">
            <w:pPr>
              <w:pStyle w:val="STT"/>
              <w:spacing w:before="0" w:line="240" w:lineRule="auto"/>
              <w:contextualSpacing w:val="0"/>
              <w:jc w:val="left"/>
            </w:pPr>
            <w:r w:rsidRPr="00E11F80">
              <w:t>wg PN-EN 932-3</w:t>
            </w:r>
          </w:p>
        </w:tc>
        <w:tc>
          <w:tcPr>
            <w:tcW w:w="5039" w:type="dxa"/>
            <w:gridSpan w:val="2"/>
            <w:vAlign w:val="center"/>
          </w:tcPr>
          <w:p w:rsidR="00C857C2" w:rsidRPr="00E11F80" w:rsidRDefault="00C857C2" w:rsidP="00E3424A">
            <w:pPr>
              <w:pStyle w:val="STT"/>
              <w:spacing w:before="0" w:line="240" w:lineRule="auto"/>
              <w:contextualSpacing w:val="0"/>
              <w:jc w:val="center"/>
            </w:pPr>
            <w:r w:rsidRPr="00E11F80">
              <w:t>deklarowany przez producenta</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13</w:t>
            </w:r>
          </w:p>
        </w:tc>
        <w:tc>
          <w:tcPr>
            <w:tcW w:w="4168" w:type="dxa"/>
          </w:tcPr>
          <w:p w:rsidR="00C857C2" w:rsidRPr="00E11F80" w:rsidRDefault="00C857C2" w:rsidP="00E3424A">
            <w:pPr>
              <w:pStyle w:val="STT"/>
              <w:spacing w:before="0" w:line="240" w:lineRule="auto"/>
              <w:contextualSpacing w:val="0"/>
              <w:jc w:val="left"/>
            </w:pPr>
            <w:r w:rsidRPr="00E11F80">
              <w:t>Grube zanieczyszczenia lekkie, wg PN-EN 1744-1, p.14.2; kat. nie wyższa niż</w:t>
            </w:r>
          </w:p>
        </w:tc>
        <w:tc>
          <w:tcPr>
            <w:tcW w:w="5039" w:type="dxa"/>
            <w:gridSpan w:val="2"/>
            <w:vAlign w:val="center"/>
          </w:tcPr>
          <w:p w:rsidR="00C857C2" w:rsidRPr="00E11F80" w:rsidRDefault="00C857C2" w:rsidP="00E3424A">
            <w:pPr>
              <w:pStyle w:val="STT"/>
              <w:spacing w:before="0" w:line="240" w:lineRule="auto"/>
              <w:contextualSpacing w:val="0"/>
              <w:jc w:val="center"/>
            </w:pPr>
            <w:r w:rsidRPr="00E11F80">
              <w:t xml:space="preserve">m </w:t>
            </w:r>
            <w:r w:rsidRPr="00E11F80">
              <w:rPr>
                <w:vertAlign w:val="subscript"/>
              </w:rPr>
              <w:t>LPC</w:t>
            </w:r>
            <w:r w:rsidRPr="00E11F80">
              <w:t xml:space="preserve"> 0,1</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14</w:t>
            </w:r>
          </w:p>
        </w:tc>
        <w:tc>
          <w:tcPr>
            <w:tcW w:w="4168" w:type="dxa"/>
          </w:tcPr>
          <w:p w:rsidR="00C857C2" w:rsidRPr="00E11F80" w:rsidRDefault="00C857C2" w:rsidP="00E3424A">
            <w:pPr>
              <w:pStyle w:val="STT"/>
              <w:spacing w:before="0" w:line="240" w:lineRule="auto"/>
              <w:contextualSpacing w:val="0"/>
              <w:jc w:val="left"/>
            </w:pPr>
            <w:r w:rsidRPr="00E11F80">
              <w:t>Rozpad krzemianu dwuwapniowego w kruszywie z żużla wielkopiecowego chłodzonego powietrzem, wg PN-EN 1744-1, p.19.1</w:t>
            </w:r>
          </w:p>
        </w:tc>
        <w:tc>
          <w:tcPr>
            <w:tcW w:w="5039" w:type="dxa"/>
            <w:gridSpan w:val="2"/>
            <w:vAlign w:val="center"/>
          </w:tcPr>
          <w:p w:rsidR="00C857C2" w:rsidRPr="00E11F80" w:rsidRDefault="00C857C2" w:rsidP="00E3424A">
            <w:pPr>
              <w:pStyle w:val="STT"/>
              <w:spacing w:before="0" w:line="240" w:lineRule="auto"/>
              <w:contextualSpacing w:val="0"/>
              <w:jc w:val="center"/>
            </w:pPr>
            <w:r w:rsidRPr="00E11F80">
              <w:t>wymagana odporność</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15</w:t>
            </w:r>
          </w:p>
        </w:tc>
        <w:tc>
          <w:tcPr>
            <w:tcW w:w="4168" w:type="dxa"/>
          </w:tcPr>
          <w:p w:rsidR="00C857C2" w:rsidRPr="00E11F80" w:rsidRDefault="00C857C2" w:rsidP="00E3424A">
            <w:pPr>
              <w:pStyle w:val="STT"/>
              <w:spacing w:before="0" w:line="240" w:lineRule="auto"/>
              <w:contextualSpacing w:val="0"/>
              <w:jc w:val="left"/>
            </w:pPr>
            <w:r w:rsidRPr="00E11F80">
              <w:t>Rozpad związków żelaza w kruszywie z żużla wielkopiecowego chłodzonego powietrzem, wg PN-EN 1744-1, p.19.2</w:t>
            </w:r>
          </w:p>
        </w:tc>
        <w:tc>
          <w:tcPr>
            <w:tcW w:w="5039" w:type="dxa"/>
            <w:gridSpan w:val="2"/>
            <w:vAlign w:val="center"/>
          </w:tcPr>
          <w:p w:rsidR="00C857C2" w:rsidRPr="00E11F80" w:rsidRDefault="00C857C2" w:rsidP="00E3424A">
            <w:pPr>
              <w:pStyle w:val="STT"/>
              <w:spacing w:before="0" w:line="240" w:lineRule="auto"/>
              <w:contextualSpacing w:val="0"/>
              <w:jc w:val="center"/>
            </w:pPr>
            <w:r w:rsidRPr="00E11F80">
              <w:t>wymagana odporność</w:t>
            </w:r>
          </w:p>
        </w:tc>
      </w:tr>
      <w:tr w:rsidR="00C857C2" w:rsidRPr="00E11F80" w:rsidTr="00E3424A">
        <w:trPr>
          <w:cantSplit/>
        </w:trPr>
        <w:tc>
          <w:tcPr>
            <w:tcW w:w="432" w:type="dxa"/>
          </w:tcPr>
          <w:p w:rsidR="00C857C2" w:rsidRPr="00E11F80" w:rsidRDefault="00C857C2" w:rsidP="00E3424A">
            <w:pPr>
              <w:pStyle w:val="STT"/>
              <w:spacing w:before="0" w:line="240" w:lineRule="auto"/>
              <w:contextualSpacing w:val="0"/>
              <w:jc w:val="center"/>
            </w:pPr>
            <w:r w:rsidRPr="00E11F80">
              <w:t>16</w:t>
            </w:r>
          </w:p>
        </w:tc>
        <w:tc>
          <w:tcPr>
            <w:tcW w:w="4168" w:type="dxa"/>
          </w:tcPr>
          <w:p w:rsidR="00C857C2" w:rsidRPr="00E11F80" w:rsidRDefault="00C857C2" w:rsidP="00E3424A">
            <w:pPr>
              <w:pStyle w:val="STT"/>
              <w:spacing w:before="0" w:line="240" w:lineRule="auto"/>
              <w:contextualSpacing w:val="0"/>
              <w:jc w:val="left"/>
            </w:pPr>
            <w:r w:rsidRPr="00E11F80">
              <w:t>Stałość objętości kruszywa z żużla stalowniczego wg PN-EN 1744-1, p.19.3; kat. nie wyższa niż</w:t>
            </w:r>
          </w:p>
        </w:tc>
        <w:tc>
          <w:tcPr>
            <w:tcW w:w="5039" w:type="dxa"/>
            <w:gridSpan w:val="2"/>
            <w:vAlign w:val="center"/>
          </w:tcPr>
          <w:p w:rsidR="00C857C2" w:rsidRPr="00E11F80" w:rsidRDefault="00C857C2" w:rsidP="00E3424A">
            <w:pPr>
              <w:pStyle w:val="STT"/>
              <w:spacing w:before="0" w:line="240" w:lineRule="auto"/>
              <w:contextualSpacing w:val="0"/>
              <w:jc w:val="center"/>
            </w:pPr>
            <w:r w:rsidRPr="00E11F80">
              <w:t xml:space="preserve">V </w:t>
            </w:r>
            <w:r w:rsidRPr="00E11F80">
              <w:rPr>
                <w:vertAlign w:val="subscript"/>
              </w:rPr>
              <w:t>3,5</w:t>
            </w:r>
          </w:p>
        </w:tc>
      </w:tr>
    </w:tbl>
    <w:p w:rsidR="00C857C2" w:rsidRPr="00E11F80" w:rsidRDefault="00C857C2" w:rsidP="00C857C2">
      <w:pPr>
        <w:pStyle w:val="STT"/>
        <w:spacing w:before="0" w:line="240" w:lineRule="auto"/>
        <w:contextualSpacing w:val="0"/>
        <w:rPr>
          <w:rFonts w:cs="Arial"/>
          <w:i/>
          <w:sz w:val="16"/>
        </w:rPr>
      </w:pPr>
      <w:r w:rsidRPr="00E11F80">
        <w:rPr>
          <w:rFonts w:cs="Arial"/>
          <w:i/>
          <w:sz w:val="16"/>
        </w:rPr>
        <w:t>*</w:t>
      </w:r>
      <w:r w:rsidRPr="00E11F80">
        <w:rPr>
          <w:rFonts w:cs="Arial"/>
          <w:i/>
          <w:sz w:val="16"/>
          <w:vertAlign w:val="superscript"/>
        </w:rPr>
        <w:t xml:space="preserve">) </w:t>
      </w:r>
      <w:r w:rsidRPr="00E11F80">
        <w:rPr>
          <w:i/>
          <w:sz w:val="16"/>
        </w:rPr>
        <w:t>Kruszywa grube, które nie spełniają wymaganej kategorii wobec odporności na polerowanie (PSV), mogą być stosowane, jeśli są używane w mieszance kruszyw (grubych), która obliczeniowo osiąga podaną wartość wymaganej kategorii. Obliczona wartość (PSV) mieszanki kruszywa grubego jest średnią ważoną wynikającą z wagowego udziału każdego z rodzajów kruszyw grubych przewidzianych do zastosowania w mieszance mineralno - asfaltowej oraz kategorii odporności na polerowanie każdego z tych kruszyw. Można mieszać tylko kruszywa grube kategorii PSV44 i wyższej.</w:t>
      </w:r>
    </w:p>
    <w:p w:rsidR="00C857C2" w:rsidRPr="00E11F80" w:rsidRDefault="00C857C2" w:rsidP="00C857C2">
      <w:pPr>
        <w:pStyle w:val="STT"/>
        <w:spacing w:before="240"/>
        <w:contextualSpacing w:val="0"/>
      </w:pPr>
      <w:r w:rsidRPr="00E11F80">
        <w:rPr>
          <w:b/>
        </w:rPr>
        <w:t>Tablica 2.</w:t>
      </w:r>
      <w:r w:rsidR="00E3424A">
        <w:rPr>
          <w:b/>
        </w:rPr>
        <w:t>2</w:t>
      </w:r>
      <w:r w:rsidRPr="00E11F80">
        <w:rPr>
          <w:b/>
        </w:rPr>
        <w:t>.</w:t>
      </w:r>
      <w:r w:rsidRPr="00E11F80">
        <w:t xml:space="preserve"> Wymagane właściwości kruszywa łamanego drobnego lub o ciągłym uziarnieniu do D ≤ 8mm do warstwy ścieralnej AC</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26"/>
        <w:gridCol w:w="6224"/>
        <w:gridCol w:w="1639"/>
        <w:gridCol w:w="1350"/>
      </w:tblGrid>
      <w:tr w:rsidR="00C857C2" w:rsidRPr="00E11F80" w:rsidTr="00E3424A">
        <w:trPr>
          <w:cantSplit/>
        </w:trPr>
        <w:tc>
          <w:tcPr>
            <w:tcW w:w="426" w:type="dxa"/>
            <w:vMerge w:val="restart"/>
            <w:vAlign w:val="center"/>
          </w:tcPr>
          <w:p w:rsidR="00C857C2" w:rsidRPr="00E11F80" w:rsidRDefault="00C857C2" w:rsidP="00E3424A">
            <w:pPr>
              <w:pStyle w:val="STT"/>
              <w:spacing w:before="0" w:line="240" w:lineRule="auto"/>
              <w:contextualSpacing w:val="0"/>
              <w:jc w:val="center"/>
              <w:rPr>
                <w:i/>
              </w:rPr>
            </w:pPr>
            <w:r w:rsidRPr="00E11F80">
              <w:rPr>
                <w:i/>
              </w:rPr>
              <w:t>Lp.</w:t>
            </w:r>
          </w:p>
        </w:tc>
        <w:tc>
          <w:tcPr>
            <w:tcW w:w="6224" w:type="dxa"/>
            <w:vMerge w:val="restart"/>
            <w:vAlign w:val="center"/>
          </w:tcPr>
          <w:p w:rsidR="00C857C2" w:rsidRPr="00E11F80" w:rsidRDefault="00C857C2" w:rsidP="00E3424A">
            <w:pPr>
              <w:pStyle w:val="STT"/>
              <w:spacing w:before="0" w:line="240" w:lineRule="auto"/>
              <w:contextualSpacing w:val="0"/>
              <w:jc w:val="center"/>
              <w:rPr>
                <w:i/>
              </w:rPr>
            </w:pPr>
            <w:r w:rsidRPr="00E11F80">
              <w:rPr>
                <w:i/>
              </w:rPr>
              <w:t>Materiał</w:t>
            </w:r>
          </w:p>
        </w:tc>
        <w:tc>
          <w:tcPr>
            <w:tcW w:w="2989" w:type="dxa"/>
            <w:gridSpan w:val="2"/>
            <w:vAlign w:val="center"/>
          </w:tcPr>
          <w:p w:rsidR="00C857C2" w:rsidRPr="00E11F80" w:rsidRDefault="00C857C2" w:rsidP="00E3424A">
            <w:pPr>
              <w:pStyle w:val="STT"/>
              <w:spacing w:before="0" w:line="240" w:lineRule="auto"/>
              <w:contextualSpacing w:val="0"/>
              <w:jc w:val="center"/>
              <w:rPr>
                <w:i/>
              </w:rPr>
            </w:pPr>
            <w:r w:rsidRPr="00E11F80">
              <w:rPr>
                <w:i/>
              </w:rPr>
              <w:t>Wymagania</w:t>
            </w:r>
          </w:p>
        </w:tc>
      </w:tr>
      <w:tr w:rsidR="00C857C2" w:rsidRPr="00E11F80" w:rsidTr="00E3424A">
        <w:trPr>
          <w:cantSplit/>
        </w:trPr>
        <w:tc>
          <w:tcPr>
            <w:tcW w:w="426" w:type="dxa"/>
            <w:vMerge/>
            <w:vAlign w:val="center"/>
          </w:tcPr>
          <w:p w:rsidR="00C857C2" w:rsidRPr="00E11F80" w:rsidRDefault="00C857C2" w:rsidP="00E3424A">
            <w:pPr>
              <w:pStyle w:val="STT"/>
              <w:spacing w:before="0" w:line="240" w:lineRule="auto"/>
              <w:contextualSpacing w:val="0"/>
              <w:jc w:val="center"/>
              <w:rPr>
                <w:i/>
              </w:rPr>
            </w:pPr>
          </w:p>
        </w:tc>
        <w:tc>
          <w:tcPr>
            <w:tcW w:w="6224" w:type="dxa"/>
            <w:vMerge/>
            <w:vAlign w:val="center"/>
          </w:tcPr>
          <w:p w:rsidR="00C857C2" w:rsidRPr="00E11F80" w:rsidRDefault="00C857C2" w:rsidP="00E3424A">
            <w:pPr>
              <w:pStyle w:val="STT"/>
              <w:spacing w:before="0" w:line="240" w:lineRule="auto"/>
              <w:contextualSpacing w:val="0"/>
              <w:jc w:val="center"/>
              <w:rPr>
                <w:i/>
              </w:rPr>
            </w:pPr>
          </w:p>
        </w:tc>
        <w:tc>
          <w:tcPr>
            <w:tcW w:w="1639" w:type="dxa"/>
            <w:vAlign w:val="center"/>
          </w:tcPr>
          <w:p w:rsidR="00C857C2" w:rsidRPr="00E11F80" w:rsidRDefault="00C857C2" w:rsidP="00E3424A">
            <w:pPr>
              <w:pStyle w:val="STT"/>
              <w:spacing w:before="0" w:line="240" w:lineRule="auto"/>
              <w:contextualSpacing w:val="0"/>
              <w:jc w:val="center"/>
              <w:rPr>
                <w:i/>
              </w:rPr>
            </w:pPr>
            <w:r w:rsidRPr="00E11F80">
              <w:rPr>
                <w:i/>
              </w:rPr>
              <w:t>KR1÷2,</w:t>
            </w:r>
          </w:p>
          <w:p w:rsidR="00C857C2" w:rsidRPr="00E11F80" w:rsidRDefault="00C857C2" w:rsidP="00E3424A">
            <w:pPr>
              <w:pStyle w:val="STT"/>
              <w:spacing w:before="0" w:line="240" w:lineRule="auto"/>
              <w:contextualSpacing w:val="0"/>
              <w:jc w:val="center"/>
              <w:rPr>
                <w:i/>
              </w:rPr>
            </w:pPr>
            <w:r w:rsidRPr="00E11F80">
              <w:rPr>
                <w:i/>
              </w:rPr>
              <w:t>zjazd publiczny,</w:t>
            </w:r>
          </w:p>
          <w:p w:rsidR="00C857C2" w:rsidRPr="00E11F80" w:rsidRDefault="00C857C2" w:rsidP="00E3424A">
            <w:pPr>
              <w:pStyle w:val="STT"/>
              <w:spacing w:before="0" w:line="240" w:lineRule="auto"/>
              <w:contextualSpacing w:val="0"/>
              <w:jc w:val="center"/>
              <w:rPr>
                <w:i/>
              </w:rPr>
            </w:pPr>
            <w:r w:rsidRPr="00E11F80">
              <w:rPr>
                <w:i/>
              </w:rPr>
              <w:t>ścieżka rowerowa,</w:t>
            </w:r>
          </w:p>
        </w:tc>
        <w:tc>
          <w:tcPr>
            <w:tcW w:w="1350" w:type="dxa"/>
            <w:vAlign w:val="center"/>
          </w:tcPr>
          <w:p w:rsidR="00C857C2" w:rsidRPr="00E11F80" w:rsidRDefault="00C857C2" w:rsidP="00E3424A">
            <w:pPr>
              <w:pStyle w:val="STT"/>
              <w:spacing w:before="0" w:line="240" w:lineRule="auto"/>
              <w:contextualSpacing w:val="0"/>
              <w:jc w:val="center"/>
              <w:rPr>
                <w:i/>
              </w:rPr>
            </w:pPr>
            <w:r w:rsidRPr="00E11F80">
              <w:rPr>
                <w:i/>
              </w:rPr>
              <w:t>KR3÷4</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1</w:t>
            </w:r>
          </w:p>
        </w:tc>
        <w:tc>
          <w:tcPr>
            <w:tcW w:w="6224" w:type="dxa"/>
          </w:tcPr>
          <w:p w:rsidR="00C857C2" w:rsidRPr="00E11F80" w:rsidRDefault="00C857C2" w:rsidP="00E3424A">
            <w:pPr>
              <w:pStyle w:val="STT"/>
              <w:spacing w:before="0" w:line="240" w:lineRule="auto"/>
              <w:contextualSpacing w:val="0"/>
              <w:jc w:val="left"/>
            </w:pPr>
            <w:r w:rsidRPr="00E11F80">
              <w:t>Uziarnienie wg PN-EN 933-1, wymagana kategoria</w:t>
            </w:r>
          </w:p>
        </w:tc>
        <w:tc>
          <w:tcPr>
            <w:tcW w:w="2989" w:type="dxa"/>
            <w:gridSpan w:val="2"/>
            <w:vAlign w:val="center"/>
          </w:tcPr>
          <w:p w:rsidR="00C857C2" w:rsidRPr="00E11F80" w:rsidRDefault="00C857C2" w:rsidP="00E3424A">
            <w:pPr>
              <w:pStyle w:val="STT"/>
              <w:spacing w:before="0" w:line="240" w:lineRule="auto"/>
              <w:contextualSpacing w:val="0"/>
              <w:jc w:val="center"/>
            </w:pPr>
            <w:r w:rsidRPr="00E11F80">
              <w:t>G</w:t>
            </w:r>
            <w:r w:rsidRPr="00E11F80">
              <w:rPr>
                <w:szCs w:val="20"/>
                <w:vertAlign w:val="subscript"/>
              </w:rPr>
              <w:t xml:space="preserve">F </w:t>
            </w:r>
            <w:r w:rsidRPr="00E11F80">
              <w:t>85 lubG</w:t>
            </w:r>
            <w:r w:rsidRPr="00E11F80">
              <w:rPr>
                <w:szCs w:val="20"/>
                <w:vertAlign w:val="subscript"/>
              </w:rPr>
              <w:t>A</w:t>
            </w:r>
            <w:r w:rsidRPr="00E11F80">
              <w:t>85</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2</w:t>
            </w:r>
          </w:p>
        </w:tc>
        <w:tc>
          <w:tcPr>
            <w:tcW w:w="6224" w:type="dxa"/>
          </w:tcPr>
          <w:p w:rsidR="00C857C2" w:rsidRPr="00E11F80" w:rsidRDefault="00C857C2" w:rsidP="00E3424A">
            <w:pPr>
              <w:pStyle w:val="STT"/>
              <w:spacing w:before="0" w:line="240" w:lineRule="auto"/>
              <w:contextualSpacing w:val="0"/>
              <w:jc w:val="left"/>
            </w:pPr>
            <w:r w:rsidRPr="00E11F80">
              <w:t>Tolerancja uziarnienia; odchylenie nie większe niż wg kat.</w:t>
            </w:r>
          </w:p>
        </w:tc>
        <w:tc>
          <w:tcPr>
            <w:tcW w:w="1639" w:type="dxa"/>
            <w:vAlign w:val="center"/>
          </w:tcPr>
          <w:p w:rsidR="00C857C2" w:rsidRPr="00E11F80" w:rsidRDefault="00C857C2" w:rsidP="00E3424A">
            <w:pPr>
              <w:pStyle w:val="STT"/>
              <w:spacing w:before="0" w:line="240" w:lineRule="auto"/>
              <w:contextualSpacing w:val="0"/>
              <w:jc w:val="center"/>
            </w:pPr>
            <w:r w:rsidRPr="00E11F80">
              <w:t xml:space="preserve">G </w:t>
            </w:r>
            <w:r w:rsidRPr="00E11F80">
              <w:rPr>
                <w:szCs w:val="20"/>
                <w:vertAlign w:val="subscript"/>
              </w:rPr>
              <w:t xml:space="preserve">TC </w:t>
            </w:r>
            <w:r w:rsidRPr="00E11F80">
              <w:rPr>
                <w:szCs w:val="20"/>
              </w:rPr>
              <w:t>NR</w:t>
            </w:r>
          </w:p>
        </w:tc>
        <w:tc>
          <w:tcPr>
            <w:tcW w:w="1350" w:type="dxa"/>
            <w:vAlign w:val="center"/>
          </w:tcPr>
          <w:p w:rsidR="00C857C2" w:rsidRPr="00E11F80" w:rsidRDefault="00C857C2" w:rsidP="00E3424A">
            <w:pPr>
              <w:pStyle w:val="STT"/>
              <w:spacing w:before="0" w:line="240" w:lineRule="auto"/>
              <w:contextualSpacing w:val="0"/>
              <w:jc w:val="center"/>
            </w:pPr>
            <w:r w:rsidRPr="00E11F80">
              <w:t xml:space="preserve">G </w:t>
            </w:r>
            <w:r w:rsidRPr="00E11F80">
              <w:rPr>
                <w:szCs w:val="20"/>
                <w:vertAlign w:val="subscript"/>
              </w:rPr>
              <w:t xml:space="preserve">TC </w:t>
            </w:r>
            <w:r w:rsidRPr="00E11F80">
              <w:rPr>
                <w:szCs w:val="20"/>
              </w:rPr>
              <w:t>20</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3</w:t>
            </w:r>
          </w:p>
        </w:tc>
        <w:tc>
          <w:tcPr>
            <w:tcW w:w="6224" w:type="dxa"/>
          </w:tcPr>
          <w:p w:rsidR="00C857C2" w:rsidRPr="00E11F80" w:rsidRDefault="00C857C2" w:rsidP="00E3424A">
            <w:pPr>
              <w:pStyle w:val="STT"/>
              <w:spacing w:before="0" w:line="240" w:lineRule="auto"/>
              <w:contextualSpacing w:val="0"/>
              <w:jc w:val="left"/>
            </w:pPr>
            <w:r w:rsidRPr="00E11F80">
              <w:t>Zawartość pyłów wg PN-EN 933-1; kat. nie wyższa niż</w:t>
            </w:r>
          </w:p>
        </w:tc>
        <w:tc>
          <w:tcPr>
            <w:tcW w:w="2989" w:type="dxa"/>
            <w:gridSpan w:val="2"/>
            <w:vAlign w:val="center"/>
          </w:tcPr>
          <w:p w:rsidR="00C857C2" w:rsidRPr="00E11F80" w:rsidRDefault="00C857C2" w:rsidP="00E3424A">
            <w:pPr>
              <w:pStyle w:val="STT"/>
              <w:spacing w:before="0" w:line="240" w:lineRule="auto"/>
              <w:contextualSpacing w:val="0"/>
              <w:jc w:val="center"/>
            </w:pPr>
            <w:r w:rsidRPr="00E11F80">
              <w:t xml:space="preserve">f </w:t>
            </w:r>
            <w:r w:rsidRPr="00E11F80">
              <w:rPr>
                <w:szCs w:val="20"/>
                <w:vertAlign w:val="subscript"/>
              </w:rPr>
              <w:t>16</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lastRenderedPageBreak/>
              <w:t>4</w:t>
            </w:r>
          </w:p>
        </w:tc>
        <w:tc>
          <w:tcPr>
            <w:tcW w:w="6224" w:type="dxa"/>
          </w:tcPr>
          <w:p w:rsidR="00C857C2" w:rsidRPr="00E11F80" w:rsidRDefault="00C857C2" w:rsidP="00E3424A">
            <w:pPr>
              <w:pStyle w:val="STT"/>
              <w:spacing w:before="0" w:line="240" w:lineRule="auto"/>
              <w:contextualSpacing w:val="0"/>
              <w:jc w:val="left"/>
            </w:pPr>
            <w:r w:rsidRPr="00E11F80">
              <w:t>Jakość pyłów wg PN-EN 933-9, kat. nie wyższa niż</w:t>
            </w:r>
          </w:p>
        </w:tc>
        <w:tc>
          <w:tcPr>
            <w:tcW w:w="2989" w:type="dxa"/>
            <w:gridSpan w:val="2"/>
            <w:vAlign w:val="center"/>
          </w:tcPr>
          <w:p w:rsidR="00C857C2" w:rsidRPr="00E11F80" w:rsidRDefault="00C857C2" w:rsidP="00E3424A">
            <w:pPr>
              <w:pStyle w:val="STT"/>
              <w:spacing w:before="0" w:line="240" w:lineRule="auto"/>
              <w:contextualSpacing w:val="0"/>
              <w:jc w:val="center"/>
            </w:pPr>
            <w:r w:rsidRPr="00E11F80">
              <w:t xml:space="preserve">MB </w:t>
            </w:r>
            <w:r w:rsidRPr="00E11F80">
              <w:rPr>
                <w:szCs w:val="20"/>
                <w:vertAlign w:val="subscript"/>
              </w:rPr>
              <w:t>F</w:t>
            </w:r>
            <w:r w:rsidRPr="00E11F80">
              <w:t xml:space="preserve"> 10</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5</w:t>
            </w:r>
          </w:p>
        </w:tc>
        <w:tc>
          <w:tcPr>
            <w:tcW w:w="6224" w:type="dxa"/>
          </w:tcPr>
          <w:p w:rsidR="00C857C2" w:rsidRPr="00E11F80" w:rsidRDefault="00C857C2" w:rsidP="00E3424A">
            <w:pPr>
              <w:pStyle w:val="STT"/>
              <w:spacing w:before="0" w:line="240" w:lineRule="auto"/>
              <w:contextualSpacing w:val="0"/>
              <w:jc w:val="left"/>
            </w:pPr>
            <w:r w:rsidRPr="00E11F80">
              <w:t>Kanciastość kruszywa drobnego lub kruszywa 0/2 wydzielonego z kruszywa o ciągłym uziarnieniu wg PN-EN 933-6, rozdz. 8, kat. nie niższa niż</w:t>
            </w:r>
          </w:p>
        </w:tc>
        <w:tc>
          <w:tcPr>
            <w:tcW w:w="1639" w:type="dxa"/>
            <w:vAlign w:val="center"/>
          </w:tcPr>
          <w:p w:rsidR="00C857C2" w:rsidRPr="00E11F80" w:rsidRDefault="00C857C2" w:rsidP="00E3424A">
            <w:pPr>
              <w:pStyle w:val="STT"/>
              <w:spacing w:before="0" w:line="240" w:lineRule="auto"/>
              <w:contextualSpacing w:val="0"/>
              <w:jc w:val="center"/>
              <w:rPr>
                <w:szCs w:val="20"/>
                <w:vertAlign w:val="subscript"/>
              </w:rPr>
            </w:pPr>
            <w:r w:rsidRPr="00E11F80">
              <w:t xml:space="preserve">E </w:t>
            </w:r>
            <w:r w:rsidRPr="00E11F80">
              <w:rPr>
                <w:szCs w:val="20"/>
                <w:vertAlign w:val="subscript"/>
              </w:rPr>
              <w:t>cs Deklarowana</w:t>
            </w:r>
          </w:p>
        </w:tc>
        <w:tc>
          <w:tcPr>
            <w:tcW w:w="1350" w:type="dxa"/>
            <w:vAlign w:val="center"/>
          </w:tcPr>
          <w:p w:rsidR="00C857C2" w:rsidRPr="00E11F80" w:rsidRDefault="00C857C2" w:rsidP="00E3424A">
            <w:pPr>
              <w:pStyle w:val="STT"/>
              <w:spacing w:before="0" w:line="240" w:lineRule="auto"/>
              <w:contextualSpacing w:val="0"/>
              <w:jc w:val="center"/>
              <w:rPr>
                <w:szCs w:val="20"/>
                <w:vertAlign w:val="subscript"/>
              </w:rPr>
            </w:pPr>
            <w:r w:rsidRPr="00E11F80">
              <w:t xml:space="preserve">E </w:t>
            </w:r>
            <w:r w:rsidRPr="00E11F80">
              <w:rPr>
                <w:szCs w:val="20"/>
                <w:vertAlign w:val="subscript"/>
              </w:rPr>
              <w:t>cs</w:t>
            </w:r>
            <w:r w:rsidRPr="00E11F80">
              <w:t>30</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6</w:t>
            </w:r>
          </w:p>
        </w:tc>
        <w:tc>
          <w:tcPr>
            <w:tcW w:w="6224" w:type="dxa"/>
          </w:tcPr>
          <w:p w:rsidR="00C857C2" w:rsidRPr="00E11F80" w:rsidRDefault="00C857C2" w:rsidP="00E3424A">
            <w:pPr>
              <w:pStyle w:val="STT"/>
              <w:spacing w:before="0" w:line="240" w:lineRule="auto"/>
              <w:contextualSpacing w:val="0"/>
              <w:jc w:val="left"/>
            </w:pPr>
            <w:r w:rsidRPr="00E11F80">
              <w:t>Gęstość ziaren według PN-EN 1097-6, rozdz. 7, 8 lub 9</w:t>
            </w:r>
          </w:p>
        </w:tc>
        <w:tc>
          <w:tcPr>
            <w:tcW w:w="2989" w:type="dxa"/>
            <w:gridSpan w:val="2"/>
            <w:vAlign w:val="center"/>
          </w:tcPr>
          <w:p w:rsidR="00C857C2" w:rsidRPr="00E11F80" w:rsidRDefault="00C857C2" w:rsidP="00E3424A">
            <w:pPr>
              <w:pStyle w:val="STT"/>
              <w:spacing w:before="0" w:line="240" w:lineRule="auto"/>
              <w:contextualSpacing w:val="0"/>
              <w:jc w:val="center"/>
            </w:pPr>
            <w:r w:rsidRPr="00E11F80">
              <w:t>deklarowana przez producenta</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7</w:t>
            </w:r>
          </w:p>
        </w:tc>
        <w:tc>
          <w:tcPr>
            <w:tcW w:w="6224" w:type="dxa"/>
          </w:tcPr>
          <w:p w:rsidR="00C857C2" w:rsidRPr="00E11F80" w:rsidRDefault="00C857C2" w:rsidP="00E3424A">
            <w:pPr>
              <w:pStyle w:val="STT"/>
              <w:spacing w:before="0" w:line="240" w:lineRule="auto"/>
              <w:contextualSpacing w:val="0"/>
              <w:jc w:val="left"/>
            </w:pPr>
            <w:r w:rsidRPr="00E11F80">
              <w:t>Nasiąkliwość wg PN-EN 1097-6 rozdz. 7,8 lub 9</w:t>
            </w:r>
          </w:p>
        </w:tc>
        <w:tc>
          <w:tcPr>
            <w:tcW w:w="2989" w:type="dxa"/>
            <w:gridSpan w:val="2"/>
            <w:vAlign w:val="center"/>
          </w:tcPr>
          <w:p w:rsidR="00C857C2" w:rsidRPr="00E11F80" w:rsidRDefault="00C857C2" w:rsidP="00E3424A">
            <w:pPr>
              <w:pStyle w:val="STT"/>
              <w:spacing w:before="0" w:line="240" w:lineRule="auto"/>
              <w:contextualSpacing w:val="0"/>
              <w:jc w:val="center"/>
            </w:pPr>
            <w:r w:rsidRPr="00E11F80">
              <w:t>deklarowana przez producenta</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8</w:t>
            </w:r>
          </w:p>
        </w:tc>
        <w:tc>
          <w:tcPr>
            <w:tcW w:w="6224" w:type="dxa"/>
          </w:tcPr>
          <w:p w:rsidR="00C857C2" w:rsidRPr="00E11F80" w:rsidRDefault="00C857C2" w:rsidP="00E3424A">
            <w:pPr>
              <w:pStyle w:val="STT"/>
              <w:spacing w:before="0" w:line="240" w:lineRule="auto"/>
              <w:contextualSpacing w:val="0"/>
              <w:jc w:val="left"/>
            </w:pPr>
            <w:r w:rsidRPr="00E11F80">
              <w:t>Grube zanieczyszczenia lekkie, wg PN-EN 1744-1, p.14.2; kat. nie wyższa niż</w:t>
            </w:r>
          </w:p>
        </w:tc>
        <w:tc>
          <w:tcPr>
            <w:tcW w:w="2989" w:type="dxa"/>
            <w:gridSpan w:val="2"/>
            <w:vAlign w:val="center"/>
          </w:tcPr>
          <w:p w:rsidR="00C857C2" w:rsidRPr="00E11F80" w:rsidRDefault="00C857C2" w:rsidP="00E3424A">
            <w:pPr>
              <w:pStyle w:val="STT"/>
              <w:spacing w:before="0" w:line="240" w:lineRule="auto"/>
              <w:contextualSpacing w:val="0"/>
              <w:jc w:val="center"/>
            </w:pPr>
            <w:r w:rsidRPr="00E11F80">
              <w:t xml:space="preserve">m </w:t>
            </w:r>
            <w:r w:rsidRPr="00E11F80">
              <w:rPr>
                <w:szCs w:val="20"/>
                <w:vertAlign w:val="subscript"/>
              </w:rPr>
              <w:t>LPC</w:t>
            </w:r>
            <w:r w:rsidRPr="00E11F80">
              <w:t xml:space="preserve"> 0,1</w:t>
            </w:r>
          </w:p>
        </w:tc>
      </w:tr>
    </w:tbl>
    <w:p w:rsidR="00C857C2" w:rsidRPr="00E11F80" w:rsidRDefault="00C857C2" w:rsidP="00C857C2">
      <w:pPr>
        <w:autoSpaceDE w:val="0"/>
        <w:autoSpaceDN w:val="0"/>
        <w:adjustRightInd w:val="0"/>
        <w:spacing w:before="240" w:line="274" w:lineRule="auto"/>
        <w:jc w:val="both"/>
        <w:rPr>
          <w:rFonts w:ascii="Verdana" w:hAnsi="Verdana" w:cs="Arial"/>
          <w:sz w:val="18"/>
          <w:szCs w:val="18"/>
          <w:lang w:val="pl-PL"/>
        </w:rPr>
      </w:pPr>
      <w:r w:rsidRPr="00E11F80">
        <w:rPr>
          <w:rFonts w:ascii="Verdana" w:hAnsi="Verdana" w:cs="Arial"/>
          <w:b/>
          <w:sz w:val="18"/>
          <w:szCs w:val="18"/>
          <w:lang w:val="pl-PL"/>
        </w:rPr>
        <w:t>Tablica 2.4.</w:t>
      </w:r>
      <w:r w:rsidRPr="00E11F80">
        <w:rPr>
          <w:rFonts w:ascii="Verdana" w:hAnsi="Verdana" w:cs="Arial"/>
          <w:sz w:val="18"/>
          <w:szCs w:val="18"/>
          <w:lang w:val="pl-PL"/>
        </w:rPr>
        <w:t xml:space="preserve"> Wymagane właściwości wypełniacza do warstwy ścieralnej AC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26"/>
        <w:gridCol w:w="6237"/>
        <w:gridCol w:w="2976"/>
      </w:tblGrid>
      <w:tr w:rsidR="00C857C2" w:rsidRPr="00E11F80" w:rsidTr="00E3424A">
        <w:trPr>
          <w:cantSplit/>
        </w:trPr>
        <w:tc>
          <w:tcPr>
            <w:tcW w:w="426" w:type="dxa"/>
            <w:vAlign w:val="center"/>
          </w:tcPr>
          <w:p w:rsidR="00C857C2" w:rsidRPr="00E11F80" w:rsidRDefault="00C857C2" w:rsidP="00E3424A">
            <w:pPr>
              <w:pStyle w:val="STT"/>
              <w:spacing w:before="0" w:line="240" w:lineRule="auto"/>
              <w:contextualSpacing w:val="0"/>
              <w:jc w:val="center"/>
              <w:rPr>
                <w:i/>
              </w:rPr>
            </w:pPr>
            <w:r w:rsidRPr="00E11F80">
              <w:rPr>
                <w:i/>
              </w:rPr>
              <w:t>Lp.</w:t>
            </w:r>
          </w:p>
        </w:tc>
        <w:tc>
          <w:tcPr>
            <w:tcW w:w="6237" w:type="dxa"/>
            <w:vAlign w:val="center"/>
          </w:tcPr>
          <w:p w:rsidR="00C857C2" w:rsidRPr="00E11F80" w:rsidRDefault="00C857C2" w:rsidP="00E3424A">
            <w:pPr>
              <w:pStyle w:val="STT"/>
              <w:spacing w:before="0" w:line="240" w:lineRule="auto"/>
              <w:contextualSpacing w:val="0"/>
              <w:jc w:val="center"/>
              <w:rPr>
                <w:i/>
              </w:rPr>
            </w:pPr>
            <w:r w:rsidRPr="00E11F80">
              <w:rPr>
                <w:i/>
              </w:rPr>
              <w:t>Materiał</w:t>
            </w:r>
          </w:p>
        </w:tc>
        <w:tc>
          <w:tcPr>
            <w:tcW w:w="2976" w:type="dxa"/>
            <w:vAlign w:val="center"/>
          </w:tcPr>
          <w:p w:rsidR="00C857C2" w:rsidRPr="00E11F80" w:rsidRDefault="00C857C2" w:rsidP="00E3424A">
            <w:pPr>
              <w:pStyle w:val="STT"/>
              <w:spacing w:before="0" w:line="240" w:lineRule="auto"/>
              <w:contextualSpacing w:val="0"/>
              <w:jc w:val="center"/>
              <w:rPr>
                <w:i/>
              </w:rPr>
            </w:pPr>
            <w:r w:rsidRPr="00E11F80">
              <w:rPr>
                <w:i/>
              </w:rPr>
              <w:t>Wymagania</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1</w:t>
            </w:r>
          </w:p>
        </w:tc>
        <w:tc>
          <w:tcPr>
            <w:tcW w:w="6237" w:type="dxa"/>
          </w:tcPr>
          <w:p w:rsidR="00C857C2" w:rsidRPr="00E11F80" w:rsidRDefault="00C857C2" w:rsidP="00E3424A">
            <w:pPr>
              <w:pStyle w:val="STT"/>
              <w:spacing w:before="0" w:line="240" w:lineRule="auto"/>
              <w:contextualSpacing w:val="0"/>
              <w:jc w:val="left"/>
            </w:pPr>
            <w:r w:rsidRPr="00E11F80">
              <w:t>Uziarnienie wg PN-EN 933-10</w:t>
            </w:r>
          </w:p>
        </w:tc>
        <w:tc>
          <w:tcPr>
            <w:tcW w:w="2976" w:type="dxa"/>
            <w:vAlign w:val="center"/>
          </w:tcPr>
          <w:p w:rsidR="00C857C2" w:rsidRPr="00E11F80" w:rsidRDefault="00C857C2" w:rsidP="00E3424A">
            <w:pPr>
              <w:pStyle w:val="STT"/>
              <w:spacing w:before="0" w:line="240" w:lineRule="auto"/>
              <w:contextualSpacing w:val="0"/>
              <w:jc w:val="center"/>
            </w:pPr>
            <w:r w:rsidRPr="00E11F80">
              <w:t>zgodne z tablicą 24 w PN-EN 13043</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2</w:t>
            </w:r>
          </w:p>
        </w:tc>
        <w:tc>
          <w:tcPr>
            <w:tcW w:w="6237" w:type="dxa"/>
          </w:tcPr>
          <w:p w:rsidR="00C857C2" w:rsidRPr="00E11F80" w:rsidRDefault="00C857C2" w:rsidP="00E3424A">
            <w:pPr>
              <w:pStyle w:val="STT"/>
              <w:spacing w:before="0" w:line="240" w:lineRule="auto"/>
              <w:contextualSpacing w:val="0"/>
              <w:jc w:val="left"/>
            </w:pPr>
            <w:r w:rsidRPr="00E11F80">
              <w:t>Jakość pyłów wg PN-EN 933-9, kat. nie wyższa niż</w:t>
            </w:r>
          </w:p>
        </w:tc>
        <w:tc>
          <w:tcPr>
            <w:tcW w:w="2976" w:type="dxa"/>
            <w:vAlign w:val="center"/>
          </w:tcPr>
          <w:p w:rsidR="00C857C2" w:rsidRPr="00E11F80" w:rsidRDefault="00C857C2" w:rsidP="00E3424A">
            <w:pPr>
              <w:pStyle w:val="STT"/>
              <w:spacing w:before="0" w:line="240" w:lineRule="auto"/>
              <w:contextualSpacing w:val="0"/>
              <w:jc w:val="center"/>
            </w:pPr>
            <w:r w:rsidRPr="00E11F80">
              <w:t xml:space="preserve">MB </w:t>
            </w:r>
            <w:r w:rsidRPr="00E11F80">
              <w:rPr>
                <w:szCs w:val="20"/>
                <w:vertAlign w:val="subscript"/>
              </w:rPr>
              <w:t>F</w:t>
            </w:r>
            <w:r w:rsidRPr="00E11F80">
              <w:t xml:space="preserve"> 10</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3</w:t>
            </w:r>
          </w:p>
        </w:tc>
        <w:tc>
          <w:tcPr>
            <w:tcW w:w="6237" w:type="dxa"/>
          </w:tcPr>
          <w:p w:rsidR="00C857C2" w:rsidRPr="00E11F80" w:rsidRDefault="00C857C2" w:rsidP="00E3424A">
            <w:pPr>
              <w:pStyle w:val="STT"/>
              <w:spacing w:before="0" w:line="240" w:lineRule="auto"/>
              <w:contextualSpacing w:val="0"/>
              <w:jc w:val="left"/>
            </w:pPr>
            <w:r w:rsidRPr="00E11F80">
              <w:t>Zawartość wody wg PN-EN 1097-5; nie wyższa niż</w:t>
            </w:r>
          </w:p>
        </w:tc>
        <w:tc>
          <w:tcPr>
            <w:tcW w:w="2976" w:type="dxa"/>
            <w:vAlign w:val="center"/>
          </w:tcPr>
          <w:p w:rsidR="00C857C2" w:rsidRPr="00E11F80" w:rsidRDefault="00C857C2" w:rsidP="00E3424A">
            <w:pPr>
              <w:pStyle w:val="STT"/>
              <w:spacing w:before="0" w:line="240" w:lineRule="auto"/>
              <w:contextualSpacing w:val="0"/>
              <w:jc w:val="center"/>
            </w:pPr>
            <w:r w:rsidRPr="00E11F80">
              <w:t>1 % (m/m)</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4</w:t>
            </w:r>
          </w:p>
        </w:tc>
        <w:tc>
          <w:tcPr>
            <w:tcW w:w="6237" w:type="dxa"/>
          </w:tcPr>
          <w:p w:rsidR="00C857C2" w:rsidRPr="00E11F80" w:rsidRDefault="00C857C2" w:rsidP="00E3424A">
            <w:pPr>
              <w:pStyle w:val="STT"/>
              <w:spacing w:before="0" w:line="240" w:lineRule="auto"/>
              <w:contextualSpacing w:val="0"/>
              <w:jc w:val="left"/>
            </w:pPr>
            <w:r w:rsidRPr="00E11F80">
              <w:t>Gęstość ziaren wg EN 1097-7</w:t>
            </w:r>
          </w:p>
        </w:tc>
        <w:tc>
          <w:tcPr>
            <w:tcW w:w="2976" w:type="dxa"/>
            <w:vAlign w:val="center"/>
          </w:tcPr>
          <w:p w:rsidR="00C857C2" w:rsidRPr="00E11F80" w:rsidRDefault="00C857C2" w:rsidP="00E3424A">
            <w:pPr>
              <w:pStyle w:val="STT"/>
              <w:spacing w:before="0" w:line="240" w:lineRule="auto"/>
              <w:contextualSpacing w:val="0"/>
              <w:jc w:val="center"/>
            </w:pPr>
            <w:r w:rsidRPr="00E11F80">
              <w:t>deklarowana przez producenta</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5</w:t>
            </w:r>
          </w:p>
        </w:tc>
        <w:tc>
          <w:tcPr>
            <w:tcW w:w="6237" w:type="dxa"/>
          </w:tcPr>
          <w:p w:rsidR="00C857C2" w:rsidRPr="00E11F80" w:rsidRDefault="00C857C2" w:rsidP="00E3424A">
            <w:pPr>
              <w:pStyle w:val="STT"/>
              <w:spacing w:before="0" w:line="240" w:lineRule="auto"/>
              <w:contextualSpacing w:val="0"/>
              <w:jc w:val="left"/>
            </w:pPr>
            <w:r w:rsidRPr="00E11F80">
              <w:t>Wolne przestrzenie w suchym zagęszczonym wypełniaczu wg PN-EN 1097-4, wymagana kategoria</w:t>
            </w:r>
          </w:p>
        </w:tc>
        <w:tc>
          <w:tcPr>
            <w:tcW w:w="2976" w:type="dxa"/>
            <w:vAlign w:val="center"/>
          </w:tcPr>
          <w:p w:rsidR="00C857C2" w:rsidRPr="00E11F80" w:rsidRDefault="00C857C2" w:rsidP="00E3424A">
            <w:pPr>
              <w:pStyle w:val="STT"/>
              <w:spacing w:before="0" w:line="240" w:lineRule="auto"/>
              <w:contextualSpacing w:val="0"/>
              <w:jc w:val="center"/>
            </w:pPr>
            <w:r w:rsidRPr="00E11F80">
              <w:t xml:space="preserve">V </w:t>
            </w:r>
            <w:r w:rsidRPr="00E11F80">
              <w:rPr>
                <w:szCs w:val="20"/>
                <w:vertAlign w:val="subscript"/>
              </w:rPr>
              <w:t>28/45</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6</w:t>
            </w:r>
          </w:p>
        </w:tc>
        <w:tc>
          <w:tcPr>
            <w:tcW w:w="6237" w:type="dxa"/>
          </w:tcPr>
          <w:p w:rsidR="00C857C2" w:rsidRPr="00E11F80" w:rsidRDefault="00C857C2" w:rsidP="00E3424A">
            <w:pPr>
              <w:pStyle w:val="STT"/>
              <w:spacing w:before="0" w:line="240" w:lineRule="auto"/>
              <w:contextualSpacing w:val="0"/>
              <w:jc w:val="left"/>
            </w:pPr>
            <w:r w:rsidRPr="00E11F80">
              <w:t>Przyrost temperatury mięknienia wg PN-EN 13179-1, wymagana kategoria</w:t>
            </w:r>
          </w:p>
        </w:tc>
        <w:tc>
          <w:tcPr>
            <w:tcW w:w="2976" w:type="dxa"/>
            <w:vAlign w:val="center"/>
          </w:tcPr>
          <w:p w:rsidR="00C857C2" w:rsidRPr="00E11F80" w:rsidRDefault="00C857C2" w:rsidP="00E3424A">
            <w:pPr>
              <w:pStyle w:val="STT"/>
              <w:spacing w:before="0" w:line="240" w:lineRule="auto"/>
              <w:contextualSpacing w:val="0"/>
              <w:jc w:val="center"/>
            </w:pPr>
            <w:r w:rsidRPr="00E11F80">
              <w:t xml:space="preserve">Δ </w:t>
            </w:r>
            <w:r w:rsidRPr="00E11F80">
              <w:rPr>
                <w:szCs w:val="20"/>
                <w:vertAlign w:val="subscript"/>
              </w:rPr>
              <w:t>R&amp;B</w:t>
            </w:r>
            <w:r w:rsidRPr="00E11F80">
              <w:t xml:space="preserve"> 8/25</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7</w:t>
            </w:r>
          </w:p>
        </w:tc>
        <w:tc>
          <w:tcPr>
            <w:tcW w:w="6237" w:type="dxa"/>
          </w:tcPr>
          <w:p w:rsidR="00C857C2" w:rsidRPr="00E11F80" w:rsidRDefault="00C857C2" w:rsidP="00E3424A">
            <w:pPr>
              <w:pStyle w:val="STT"/>
              <w:spacing w:before="0" w:line="240" w:lineRule="auto"/>
              <w:contextualSpacing w:val="0"/>
              <w:jc w:val="left"/>
            </w:pPr>
            <w:r w:rsidRPr="00E11F80">
              <w:t>Rozpuszczalność w wodzie wg PN-EN 1744-1, kat. nie wyższa niż</w:t>
            </w:r>
          </w:p>
        </w:tc>
        <w:tc>
          <w:tcPr>
            <w:tcW w:w="2976" w:type="dxa"/>
            <w:vAlign w:val="center"/>
          </w:tcPr>
          <w:p w:rsidR="00C857C2" w:rsidRPr="00E11F80" w:rsidRDefault="00C857C2" w:rsidP="00E3424A">
            <w:pPr>
              <w:pStyle w:val="STT"/>
              <w:spacing w:before="0" w:line="240" w:lineRule="auto"/>
              <w:contextualSpacing w:val="0"/>
              <w:jc w:val="center"/>
            </w:pPr>
            <w:r w:rsidRPr="00E11F80">
              <w:t xml:space="preserve">WS </w:t>
            </w:r>
            <w:r w:rsidRPr="00E11F80">
              <w:rPr>
                <w:szCs w:val="20"/>
                <w:vertAlign w:val="subscript"/>
              </w:rPr>
              <w:t>10</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8</w:t>
            </w:r>
          </w:p>
        </w:tc>
        <w:tc>
          <w:tcPr>
            <w:tcW w:w="6237" w:type="dxa"/>
          </w:tcPr>
          <w:p w:rsidR="00C857C2" w:rsidRPr="00E11F80" w:rsidRDefault="00C857C2" w:rsidP="00E3424A">
            <w:pPr>
              <w:pStyle w:val="STT"/>
              <w:spacing w:before="0" w:line="240" w:lineRule="auto"/>
              <w:contextualSpacing w:val="0"/>
              <w:jc w:val="left"/>
            </w:pPr>
            <w:r w:rsidRPr="00E11F80">
              <w:t>Zawartość CaCO</w:t>
            </w:r>
            <w:r w:rsidRPr="00E11F80">
              <w:rPr>
                <w:vertAlign w:val="subscript"/>
              </w:rPr>
              <w:t>3</w:t>
            </w:r>
            <w:r w:rsidRPr="00E11F80">
              <w:t xml:space="preserve"> w wypełniaczu wapiennym wg PN-EN 196-2, kat. nie niższa niż</w:t>
            </w:r>
          </w:p>
        </w:tc>
        <w:tc>
          <w:tcPr>
            <w:tcW w:w="2976" w:type="dxa"/>
            <w:vAlign w:val="center"/>
          </w:tcPr>
          <w:p w:rsidR="00C857C2" w:rsidRPr="00E11F80" w:rsidRDefault="00C857C2" w:rsidP="00E3424A">
            <w:pPr>
              <w:pStyle w:val="STT"/>
              <w:spacing w:before="0" w:line="240" w:lineRule="auto"/>
              <w:contextualSpacing w:val="0"/>
              <w:jc w:val="center"/>
            </w:pPr>
            <w:r w:rsidRPr="00E11F80">
              <w:t xml:space="preserve">CC </w:t>
            </w:r>
            <w:r w:rsidRPr="00E11F80">
              <w:rPr>
                <w:szCs w:val="20"/>
                <w:vertAlign w:val="subscript"/>
              </w:rPr>
              <w:t>70</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9</w:t>
            </w:r>
          </w:p>
        </w:tc>
        <w:tc>
          <w:tcPr>
            <w:tcW w:w="6237" w:type="dxa"/>
          </w:tcPr>
          <w:p w:rsidR="00C857C2" w:rsidRPr="00E11F80" w:rsidRDefault="00C857C2" w:rsidP="00E3424A">
            <w:pPr>
              <w:pStyle w:val="STT"/>
              <w:spacing w:before="0" w:line="240" w:lineRule="auto"/>
              <w:contextualSpacing w:val="0"/>
              <w:jc w:val="left"/>
            </w:pPr>
            <w:r w:rsidRPr="00E11F80">
              <w:t>Zawartość wodorotlenku wapnia w wypełniaczu mieszanym, wymagana kategoria</w:t>
            </w:r>
          </w:p>
        </w:tc>
        <w:tc>
          <w:tcPr>
            <w:tcW w:w="2976" w:type="dxa"/>
            <w:vAlign w:val="center"/>
          </w:tcPr>
          <w:p w:rsidR="00C857C2" w:rsidRPr="00E11F80" w:rsidRDefault="00C857C2" w:rsidP="00E3424A">
            <w:pPr>
              <w:pStyle w:val="STT"/>
              <w:spacing w:before="0" w:line="240" w:lineRule="auto"/>
              <w:contextualSpacing w:val="0"/>
              <w:jc w:val="center"/>
            </w:pPr>
            <w:r w:rsidRPr="00E11F80">
              <w:t>K</w:t>
            </w:r>
            <w:r w:rsidRPr="00E11F80">
              <w:rPr>
                <w:szCs w:val="20"/>
                <w:vertAlign w:val="subscript"/>
              </w:rPr>
              <w:t>a</w:t>
            </w:r>
            <w:r w:rsidRPr="00E11F80">
              <w:t>20</w:t>
            </w:r>
          </w:p>
        </w:tc>
      </w:tr>
      <w:tr w:rsidR="00C857C2" w:rsidRPr="00E11F80" w:rsidTr="00E3424A">
        <w:trPr>
          <w:cantSplit/>
        </w:trPr>
        <w:tc>
          <w:tcPr>
            <w:tcW w:w="426" w:type="dxa"/>
          </w:tcPr>
          <w:p w:rsidR="00C857C2" w:rsidRPr="00E11F80" w:rsidRDefault="00C857C2" w:rsidP="00E3424A">
            <w:pPr>
              <w:pStyle w:val="STT"/>
              <w:spacing w:before="0" w:line="240" w:lineRule="auto"/>
              <w:contextualSpacing w:val="0"/>
              <w:jc w:val="center"/>
            </w:pPr>
            <w:r w:rsidRPr="00E11F80">
              <w:t>10</w:t>
            </w:r>
          </w:p>
        </w:tc>
        <w:tc>
          <w:tcPr>
            <w:tcW w:w="6237" w:type="dxa"/>
          </w:tcPr>
          <w:p w:rsidR="00C857C2" w:rsidRPr="00E11F80" w:rsidRDefault="00C857C2" w:rsidP="00E3424A">
            <w:pPr>
              <w:pStyle w:val="STT"/>
              <w:spacing w:before="0" w:line="240" w:lineRule="auto"/>
              <w:contextualSpacing w:val="0"/>
              <w:jc w:val="left"/>
            </w:pPr>
            <w:r w:rsidRPr="00E11F80">
              <w:t>Liczba asfaltowa wg PN-EN 13179-2, wymagana kategoria</w:t>
            </w:r>
          </w:p>
        </w:tc>
        <w:tc>
          <w:tcPr>
            <w:tcW w:w="2976" w:type="dxa"/>
            <w:vAlign w:val="center"/>
          </w:tcPr>
          <w:p w:rsidR="00C857C2" w:rsidRPr="00E11F80" w:rsidRDefault="00C857C2" w:rsidP="00E3424A">
            <w:pPr>
              <w:pStyle w:val="STT"/>
              <w:spacing w:before="0" w:line="240" w:lineRule="auto"/>
              <w:contextualSpacing w:val="0"/>
              <w:jc w:val="center"/>
            </w:pPr>
            <w:r w:rsidRPr="00E11F80">
              <w:t xml:space="preserve">BN </w:t>
            </w:r>
            <w:r w:rsidRPr="00E11F80">
              <w:rPr>
                <w:szCs w:val="20"/>
                <w:vertAlign w:val="subscript"/>
              </w:rPr>
              <w:t>Deklarowana</w:t>
            </w:r>
          </w:p>
        </w:tc>
      </w:tr>
    </w:tbl>
    <w:p w:rsidR="00C857C2" w:rsidRPr="00E11F80" w:rsidRDefault="00C857C2" w:rsidP="00C857C2">
      <w:pPr>
        <w:pStyle w:val="STN"/>
        <w:numPr>
          <w:ilvl w:val="2"/>
          <w:numId w:val="12"/>
        </w:numPr>
        <w:ind w:left="0" w:firstLine="0"/>
        <w:contextualSpacing w:val="0"/>
      </w:pPr>
      <w:r w:rsidRPr="00E11F80">
        <w:t>Asfalt</w:t>
      </w:r>
    </w:p>
    <w:p w:rsidR="00C857C2" w:rsidRPr="00E11F80" w:rsidRDefault="00C857C2" w:rsidP="00C857C2">
      <w:pPr>
        <w:pStyle w:val="STT"/>
        <w:contextualSpacing w:val="0"/>
      </w:pPr>
      <w:r w:rsidRPr="00E11F80">
        <w:t xml:space="preserve">Do warstwy ścieralnej z betonu asfaltowego AC 11 S należy zastosować asfalt drogowy 50/70 wg PN-EN 12591 – wg zestawienia pkt 1.3. Wymagania podano </w:t>
      </w:r>
      <w:r w:rsidRPr="00E11F80">
        <w:br/>
        <w:t xml:space="preserve">w Tablicy 2.5. </w:t>
      </w:r>
    </w:p>
    <w:p w:rsidR="00C857C2" w:rsidRPr="00E11F80" w:rsidRDefault="00C857C2" w:rsidP="00C857C2">
      <w:pPr>
        <w:pStyle w:val="STT"/>
        <w:contextualSpacing w:val="0"/>
      </w:pPr>
      <w:r w:rsidRPr="00E11F80">
        <w:t xml:space="preserve">Wykonawca jest zobowiązany przedłożyć Inżynierowi, deklarację właściwości użytkowych (z dokumentem odniesienia) od producenta lub dystrybutora dla każdej dostawy (dla każdej cysterny). </w:t>
      </w:r>
    </w:p>
    <w:p w:rsidR="00C857C2" w:rsidRPr="00E11F80" w:rsidRDefault="00C857C2" w:rsidP="00C857C2">
      <w:pPr>
        <w:pStyle w:val="STT"/>
        <w:spacing w:before="240"/>
        <w:contextualSpacing w:val="0"/>
      </w:pPr>
      <w:r w:rsidRPr="00E11F80">
        <w:rPr>
          <w:b/>
        </w:rPr>
        <w:t>Tablica 2.</w:t>
      </w:r>
      <w:r w:rsidR="00E3424A">
        <w:rPr>
          <w:b/>
        </w:rPr>
        <w:t>5</w:t>
      </w:r>
      <w:r w:rsidRPr="00E11F80">
        <w:t>. Wymagania dla asfaltu drogowego wg PN-EN 12591</w:t>
      </w:r>
    </w:p>
    <w:tbl>
      <w:tblPr>
        <w:tblW w:w="9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625"/>
        <w:gridCol w:w="5894"/>
        <w:gridCol w:w="1698"/>
        <w:gridCol w:w="1492"/>
      </w:tblGrid>
      <w:tr w:rsidR="00C857C2" w:rsidRPr="00E11F80" w:rsidTr="00E3424A">
        <w:trPr>
          <w:cantSplit/>
          <w:jc w:val="center"/>
        </w:trPr>
        <w:tc>
          <w:tcPr>
            <w:tcW w:w="625" w:type="dxa"/>
            <w:vMerge w:val="restart"/>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i/>
                <w:sz w:val="18"/>
                <w:szCs w:val="18"/>
                <w:lang w:val="pl-PL"/>
              </w:rPr>
            </w:pPr>
            <w:r w:rsidRPr="00E11F80">
              <w:rPr>
                <w:rFonts w:ascii="Verdana" w:hAnsi="Verdana" w:cs="Arial"/>
                <w:i/>
                <w:sz w:val="18"/>
                <w:szCs w:val="18"/>
                <w:lang w:val="pl-PL"/>
              </w:rPr>
              <w:t>Lp.</w:t>
            </w:r>
          </w:p>
        </w:tc>
        <w:tc>
          <w:tcPr>
            <w:tcW w:w="5894" w:type="dxa"/>
            <w:vMerge w:val="restart"/>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i/>
                <w:sz w:val="18"/>
                <w:szCs w:val="18"/>
                <w:lang w:val="pl-PL"/>
              </w:rPr>
            </w:pPr>
            <w:r w:rsidRPr="00E11F80">
              <w:rPr>
                <w:rFonts w:ascii="Verdana" w:hAnsi="Verdana" w:cs="Arial"/>
                <w:i/>
                <w:sz w:val="18"/>
                <w:szCs w:val="18"/>
                <w:lang w:val="pl-PL"/>
              </w:rPr>
              <w:t>Właściwości</w:t>
            </w: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i/>
                <w:sz w:val="18"/>
                <w:szCs w:val="18"/>
                <w:lang w:val="pl-PL"/>
              </w:rPr>
            </w:pPr>
            <w:r w:rsidRPr="00E11F80">
              <w:rPr>
                <w:rFonts w:ascii="Verdana" w:hAnsi="Verdana" w:cs="Arial"/>
                <w:i/>
                <w:sz w:val="18"/>
                <w:szCs w:val="18"/>
                <w:lang w:val="pl-PL"/>
              </w:rPr>
              <w:t>50/70</w:t>
            </w:r>
          </w:p>
        </w:tc>
        <w:tc>
          <w:tcPr>
            <w:tcW w:w="1492" w:type="dxa"/>
            <w:vMerge w:val="restart"/>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i/>
                <w:sz w:val="18"/>
                <w:szCs w:val="18"/>
                <w:lang w:val="pl-PL"/>
              </w:rPr>
            </w:pPr>
            <w:r w:rsidRPr="00E11F80">
              <w:rPr>
                <w:rFonts w:ascii="Verdana" w:hAnsi="Verdana" w:cs="Arial"/>
                <w:i/>
                <w:sz w:val="18"/>
                <w:szCs w:val="18"/>
                <w:lang w:val="pl-PL"/>
              </w:rPr>
              <w:t>Metoda badań</w:t>
            </w:r>
          </w:p>
        </w:tc>
      </w:tr>
      <w:tr w:rsidR="00C857C2" w:rsidRPr="00E11F80" w:rsidTr="00E3424A">
        <w:trPr>
          <w:cantSplit/>
          <w:jc w:val="center"/>
        </w:trPr>
        <w:tc>
          <w:tcPr>
            <w:tcW w:w="625" w:type="dxa"/>
            <w:vMerge/>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i/>
                <w:sz w:val="18"/>
                <w:szCs w:val="18"/>
                <w:lang w:val="pl-PL"/>
              </w:rPr>
            </w:pPr>
          </w:p>
        </w:tc>
        <w:tc>
          <w:tcPr>
            <w:tcW w:w="5894" w:type="dxa"/>
            <w:vMerge/>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i/>
                <w:sz w:val="18"/>
                <w:szCs w:val="18"/>
                <w:lang w:val="pl-PL"/>
              </w:rPr>
            </w:pP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i/>
                <w:sz w:val="18"/>
                <w:szCs w:val="18"/>
                <w:lang w:val="pl-PL"/>
              </w:rPr>
            </w:pPr>
            <w:r w:rsidRPr="00E11F80">
              <w:rPr>
                <w:rFonts w:ascii="Verdana" w:hAnsi="Verdana" w:cs="Arial"/>
                <w:i/>
                <w:sz w:val="18"/>
                <w:szCs w:val="18"/>
                <w:lang w:val="pl-PL"/>
              </w:rPr>
              <w:t>Wymagania</w:t>
            </w:r>
          </w:p>
        </w:tc>
        <w:tc>
          <w:tcPr>
            <w:tcW w:w="1492" w:type="dxa"/>
            <w:vMerge/>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i/>
                <w:sz w:val="18"/>
                <w:szCs w:val="18"/>
                <w:lang w:val="pl-PL"/>
              </w:rPr>
            </w:pPr>
          </w:p>
        </w:tc>
      </w:tr>
      <w:tr w:rsidR="00C857C2" w:rsidRPr="00E11F80" w:rsidTr="00E3424A">
        <w:trPr>
          <w:cantSplit/>
          <w:jc w:val="center"/>
        </w:trPr>
        <w:tc>
          <w:tcPr>
            <w:tcW w:w="625" w:type="dxa"/>
            <w:shd w:val="clear" w:color="auto" w:fill="auto"/>
          </w:tcPr>
          <w:p w:rsidR="00C857C2" w:rsidRPr="00E11F80" w:rsidRDefault="00C857C2" w:rsidP="00E3424A">
            <w:pPr>
              <w:pStyle w:val="Akapitzlist"/>
              <w:widowControl/>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1</w:t>
            </w: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sz w:val="18"/>
                <w:szCs w:val="18"/>
                <w:lang w:val="pl-PL"/>
              </w:rPr>
              <w:t>Penetracja w 25 °C, 0,1 mm</w:t>
            </w: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50 - 70</w:t>
            </w:r>
          </w:p>
        </w:tc>
        <w:tc>
          <w:tcPr>
            <w:tcW w:w="1492"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EN 1426</w:t>
            </w:r>
          </w:p>
        </w:tc>
      </w:tr>
      <w:tr w:rsidR="00C857C2" w:rsidRPr="00E11F80" w:rsidTr="00E3424A">
        <w:trPr>
          <w:cantSplit/>
          <w:jc w:val="center"/>
        </w:trPr>
        <w:tc>
          <w:tcPr>
            <w:tcW w:w="625" w:type="dxa"/>
            <w:shd w:val="clear" w:color="auto" w:fill="auto"/>
          </w:tcPr>
          <w:p w:rsidR="00C857C2" w:rsidRPr="00E11F80" w:rsidRDefault="00C857C2" w:rsidP="00E3424A">
            <w:pPr>
              <w:pStyle w:val="Akapitzlist"/>
              <w:widowControl/>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2</w:t>
            </w: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sz w:val="18"/>
                <w:szCs w:val="18"/>
                <w:lang w:val="pl-PL"/>
              </w:rPr>
              <w:t>Temperatura mięknienia, °C</w:t>
            </w: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46 - 54</w:t>
            </w:r>
          </w:p>
        </w:tc>
        <w:tc>
          <w:tcPr>
            <w:tcW w:w="1492"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EN 1427</w:t>
            </w:r>
          </w:p>
        </w:tc>
      </w:tr>
      <w:tr w:rsidR="00C857C2" w:rsidRPr="00E11F80" w:rsidTr="00E3424A">
        <w:trPr>
          <w:cantSplit/>
          <w:jc w:val="center"/>
        </w:trPr>
        <w:tc>
          <w:tcPr>
            <w:tcW w:w="625" w:type="dxa"/>
            <w:shd w:val="clear" w:color="auto" w:fill="auto"/>
          </w:tcPr>
          <w:p w:rsidR="00C857C2" w:rsidRPr="00E11F80" w:rsidRDefault="00C857C2" w:rsidP="00E3424A">
            <w:pPr>
              <w:pStyle w:val="Akapitzlist"/>
              <w:tabs>
                <w:tab w:val="left" w:pos="397"/>
                <w:tab w:val="left" w:pos="567"/>
                <w:tab w:val="left" w:pos="737"/>
              </w:tabs>
              <w:jc w:val="center"/>
              <w:rPr>
                <w:rFonts w:ascii="Verdana" w:hAnsi="Verdana" w:cs="Arial"/>
                <w:sz w:val="18"/>
                <w:szCs w:val="18"/>
                <w:lang w:val="pl-PL"/>
              </w:rPr>
            </w:pP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b/>
                <w:sz w:val="18"/>
                <w:szCs w:val="18"/>
                <w:lang w:val="pl-PL"/>
              </w:rPr>
              <w:t>Odporność na starzenie wg EN 12607-1</w:t>
            </w:r>
          </w:p>
        </w:tc>
        <w:tc>
          <w:tcPr>
            <w:tcW w:w="3190" w:type="dxa"/>
            <w:gridSpan w:val="2"/>
          </w:tcPr>
          <w:p w:rsidR="00C857C2" w:rsidRPr="00E11F80" w:rsidRDefault="00C857C2" w:rsidP="00E3424A">
            <w:pPr>
              <w:tabs>
                <w:tab w:val="left" w:pos="397"/>
                <w:tab w:val="left" w:pos="567"/>
                <w:tab w:val="left" w:pos="737"/>
              </w:tabs>
              <w:jc w:val="center"/>
              <w:rPr>
                <w:rFonts w:ascii="Verdana" w:hAnsi="Verdana" w:cs="Arial"/>
                <w:sz w:val="18"/>
                <w:szCs w:val="18"/>
                <w:lang w:val="pl-PL"/>
              </w:rPr>
            </w:pPr>
          </w:p>
        </w:tc>
      </w:tr>
      <w:tr w:rsidR="00C857C2" w:rsidRPr="00E11F80" w:rsidTr="00E3424A">
        <w:trPr>
          <w:cantSplit/>
          <w:jc w:val="center"/>
        </w:trPr>
        <w:tc>
          <w:tcPr>
            <w:tcW w:w="625" w:type="dxa"/>
            <w:shd w:val="clear" w:color="auto" w:fill="auto"/>
          </w:tcPr>
          <w:p w:rsidR="00C857C2" w:rsidRPr="00E11F80" w:rsidRDefault="00C857C2" w:rsidP="00E3424A">
            <w:pPr>
              <w:pStyle w:val="Akapitzlist"/>
              <w:widowControl/>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3</w:t>
            </w: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sz w:val="18"/>
                <w:szCs w:val="18"/>
                <w:lang w:val="pl-PL"/>
              </w:rPr>
              <w:t>Zmiana masy, %</w:t>
            </w: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 0,5</w:t>
            </w:r>
          </w:p>
        </w:tc>
        <w:tc>
          <w:tcPr>
            <w:tcW w:w="1492"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EN 12607-1</w:t>
            </w:r>
          </w:p>
        </w:tc>
      </w:tr>
      <w:tr w:rsidR="00C857C2" w:rsidRPr="00E11F80" w:rsidTr="00E3424A">
        <w:trPr>
          <w:cantSplit/>
          <w:jc w:val="center"/>
        </w:trPr>
        <w:tc>
          <w:tcPr>
            <w:tcW w:w="625" w:type="dxa"/>
            <w:shd w:val="clear" w:color="auto" w:fill="auto"/>
          </w:tcPr>
          <w:p w:rsidR="00C857C2" w:rsidRPr="00E11F80" w:rsidRDefault="00C857C2" w:rsidP="00E3424A">
            <w:pPr>
              <w:pStyle w:val="Akapitzlist"/>
              <w:widowControl/>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4</w:t>
            </w: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sz w:val="18"/>
                <w:szCs w:val="18"/>
                <w:lang w:val="pl-PL"/>
              </w:rPr>
              <w:t>Pozostała penetracja, %</w:t>
            </w: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 50</w:t>
            </w:r>
          </w:p>
        </w:tc>
        <w:tc>
          <w:tcPr>
            <w:tcW w:w="1492"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EN 12607-1</w:t>
            </w:r>
          </w:p>
        </w:tc>
      </w:tr>
      <w:tr w:rsidR="00C857C2" w:rsidRPr="00E11F80" w:rsidTr="00E3424A">
        <w:trPr>
          <w:cantSplit/>
          <w:jc w:val="center"/>
        </w:trPr>
        <w:tc>
          <w:tcPr>
            <w:tcW w:w="625" w:type="dxa"/>
            <w:shd w:val="clear" w:color="auto" w:fill="auto"/>
          </w:tcPr>
          <w:p w:rsidR="00C857C2" w:rsidRPr="00E11F80" w:rsidRDefault="00C857C2" w:rsidP="00E3424A">
            <w:pPr>
              <w:pStyle w:val="Akapitzlist"/>
              <w:widowControl/>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5</w:t>
            </w: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sz w:val="18"/>
                <w:szCs w:val="18"/>
                <w:lang w:val="pl-PL"/>
              </w:rPr>
              <w:t>Wzrost temperatury mięknienia, °C</w:t>
            </w: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 9</w:t>
            </w:r>
          </w:p>
        </w:tc>
        <w:tc>
          <w:tcPr>
            <w:tcW w:w="1492"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EN 12607-1</w:t>
            </w:r>
          </w:p>
        </w:tc>
      </w:tr>
      <w:tr w:rsidR="00C857C2" w:rsidRPr="00E11F80" w:rsidTr="00E3424A">
        <w:trPr>
          <w:cantSplit/>
          <w:jc w:val="center"/>
        </w:trPr>
        <w:tc>
          <w:tcPr>
            <w:tcW w:w="625" w:type="dxa"/>
            <w:shd w:val="clear" w:color="auto" w:fill="auto"/>
          </w:tcPr>
          <w:p w:rsidR="00C857C2" w:rsidRPr="00E11F80" w:rsidRDefault="00C857C2" w:rsidP="00E3424A">
            <w:pPr>
              <w:pStyle w:val="Akapitzlist"/>
              <w:tabs>
                <w:tab w:val="left" w:pos="397"/>
                <w:tab w:val="left" w:pos="567"/>
                <w:tab w:val="left" w:pos="737"/>
              </w:tabs>
              <w:jc w:val="center"/>
              <w:rPr>
                <w:rFonts w:ascii="Verdana" w:hAnsi="Verdana" w:cs="Arial"/>
                <w:sz w:val="18"/>
                <w:szCs w:val="18"/>
                <w:lang w:val="pl-PL"/>
              </w:rPr>
            </w:pP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b/>
                <w:sz w:val="18"/>
                <w:szCs w:val="18"/>
                <w:lang w:val="pl-PL"/>
              </w:rPr>
              <w:t>Wymagania dodatkowe</w:t>
            </w:r>
          </w:p>
        </w:tc>
        <w:tc>
          <w:tcPr>
            <w:tcW w:w="3190" w:type="dxa"/>
            <w:gridSpan w:val="2"/>
          </w:tcPr>
          <w:p w:rsidR="00C857C2" w:rsidRPr="00E11F80" w:rsidRDefault="00C857C2" w:rsidP="00E3424A">
            <w:pPr>
              <w:tabs>
                <w:tab w:val="left" w:pos="397"/>
                <w:tab w:val="left" w:pos="567"/>
                <w:tab w:val="left" w:pos="737"/>
              </w:tabs>
              <w:jc w:val="center"/>
              <w:rPr>
                <w:rFonts w:ascii="Verdana" w:hAnsi="Verdana" w:cs="Arial"/>
                <w:sz w:val="18"/>
                <w:szCs w:val="18"/>
                <w:lang w:val="pl-PL"/>
              </w:rPr>
            </w:pPr>
          </w:p>
        </w:tc>
      </w:tr>
      <w:tr w:rsidR="00C857C2" w:rsidRPr="00E11F80" w:rsidTr="00E3424A">
        <w:trPr>
          <w:cantSplit/>
          <w:jc w:val="center"/>
        </w:trPr>
        <w:tc>
          <w:tcPr>
            <w:tcW w:w="625" w:type="dxa"/>
            <w:shd w:val="clear" w:color="auto" w:fill="auto"/>
          </w:tcPr>
          <w:p w:rsidR="00C857C2" w:rsidRPr="00E11F80" w:rsidRDefault="00C857C2" w:rsidP="00E3424A">
            <w:pPr>
              <w:pStyle w:val="Akapitzlist"/>
              <w:widowControl/>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6</w:t>
            </w: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sz w:val="18"/>
                <w:szCs w:val="18"/>
                <w:lang w:val="pl-PL"/>
              </w:rPr>
              <w:t>Temperatura zapłonu, °C</w:t>
            </w: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 230</w:t>
            </w:r>
          </w:p>
        </w:tc>
        <w:tc>
          <w:tcPr>
            <w:tcW w:w="1492"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EN ISO 2592</w:t>
            </w:r>
          </w:p>
        </w:tc>
      </w:tr>
      <w:tr w:rsidR="00C857C2" w:rsidRPr="00E11F80" w:rsidTr="00E3424A">
        <w:trPr>
          <w:cantSplit/>
          <w:jc w:val="center"/>
        </w:trPr>
        <w:tc>
          <w:tcPr>
            <w:tcW w:w="625" w:type="dxa"/>
            <w:shd w:val="clear" w:color="auto" w:fill="auto"/>
          </w:tcPr>
          <w:p w:rsidR="00C857C2" w:rsidRPr="00E11F80" w:rsidRDefault="00C857C2" w:rsidP="00E3424A">
            <w:pPr>
              <w:pStyle w:val="Akapitzlist"/>
              <w:widowControl/>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7</w:t>
            </w: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sz w:val="18"/>
                <w:szCs w:val="18"/>
                <w:lang w:val="pl-PL"/>
              </w:rPr>
              <w:t>Rozpuszczalność % (m/m)</w:t>
            </w: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 99,0</w:t>
            </w:r>
          </w:p>
        </w:tc>
        <w:tc>
          <w:tcPr>
            <w:tcW w:w="1492"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EN 12592</w:t>
            </w:r>
          </w:p>
        </w:tc>
      </w:tr>
      <w:tr w:rsidR="00C857C2" w:rsidRPr="00E11F80" w:rsidTr="00E3424A">
        <w:trPr>
          <w:cantSplit/>
          <w:jc w:val="center"/>
        </w:trPr>
        <w:tc>
          <w:tcPr>
            <w:tcW w:w="625" w:type="dxa"/>
            <w:shd w:val="clear" w:color="auto" w:fill="auto"/>
          </w:tcPr>
          <w:p w:rsidR="00C857C2" w:rsidRPr="00E11F80" w:rsidRDefault="00C857C2" w:rsidP="00E3424A">
            <w:pPr>
              <w:pStyle w:val="Akapitzlist"/>
              <w:widowControl/>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lastRenderedPageBreak/>
              <w:t>8</w:t>
            </w:r>
          </w:p>
        </w:tc>
        <w:tc>
          <w:tcPr>
            <w:tcW w:w="5894" w:type="dxa"/>
            <w:shd w:val="clear" w:color="auto" w:fill="auto"/>
            <w:vAlign w:val="center"/>
          </w:tcPr>
          <w:p w:rsidR="00C857C2" w:rsidRPr="00E11F80" w:rsidRDefault="00C857C2" w:rsidP="00E3424A">
            <w:pPr>
              <w:tabs>
                <w:tab w:val="left" w:pos="397"/>
                <w:tab w:val="left" w:pos="567"/>
                <w:tab w:val="left" w:pos="737"/>
              </w:tabs>
              <w:jc w:val="both"/>
              <w:rPr>
                <w:rFonts w:ascii="Verdana" w:hAnsi="Verdana" w:cs="Arial"/>
                <w:sz w:val="18"/>
                <w:szCs w:val="18"/>
                <w:lang w:val="pl-PL"/>
              </w:rPr>
            </w:pPr>
            <w:r w:rsidRPr="00E11F80">
              <w:rPr>
                <w:rFonts w:ascii="Verdana" w:hAnsi="Verdana" w:cs="Arial"/>
                <w:sz w:val="18"/>
                <w:szCs w:val="18"/>
                <w:lang w:val="pl-PL"/>
              </w:rPr>
              <w:t>Temperatura łamliwości wg Fraassa, °C</w:t>
            </w:r>
          </w:p>
        </w:tc>
        <w:tc>
          <w:tcPr>
            <w:tcW w:w="1698"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 -8</w:t>
            </w:r>
          </w:p>
        </w:tc>
        <w:tc>
          <w:tcPr>
            <w:tcW w:w="1492" w:type="dxa"/>
            <w:shd w:val="clear" w:color="auto" w:fill="auto"/>
            <w:vAlign w:val="center"/>
          </w:tcPr>
          <w:p w:rsidR="00C857C2" w:rsidRPr="00E11F80" w:rsidRDefault="00C857C2" w:rsidP="00E3424A">
            <w:pPr>
              <w:tabs>
                <w:tab w:val="left" w:pos="397"/>
                <w:tab w:val="left" w:pos="567"/>
                <w:tab w:val="left" w:pos="737"/>
              </w:tabs>
              <w:jc w:val="center"/>
              <w:rPr>
                <w:rFonts w:ascii="Verdana" w:hAnsi="Verdana" w:cs="Arial"/>
                <w:sz w:val="18"/>
                <w:szCs w:val="18"/>
                <w:lang w:val="pl-PL"/>
              </w:rPr>
            </w:pPr>
            <w:r w:rsidRPr="00E11F80">
              <w:rPr>
                <w:rFonts w:ascii="Verdana" w:hAnsi="Verdana" w:cs="Arial"/>
                <w:sz w:val="18"/>
                <w:szCs w:val="18"/>
                <w:lang w:val="pl-PL"/>
              </w:rPr>
              <w:t>EN 12593</w:t>
            </w:r>
          </w:p>
        </w:tc>
      </w:tr>
    </w:tbl>
    <w:p w:rsidR="00C857C2" w:rsidRPr="00E11F80" w:rsidRDefault="00C857C2" w:rsidP="00C857C2">
      <w:pPr>
        <w:pStyle w:val="STN"/>
        <w:numPr>
          <w:ilvl w:val="2"/>
          <w:numId w:val="12"/>
        </w:numPr>
        <w:ind w:left="0" w:firstLine="0"/>
        <w:contextualSpacing w:val="0"/>
      </w:pPr>
      <w:r w:rsidRPr="00E11F80">
        <w:t>Środek adhezyjny</w:t>
      </w:r>
    </w:p>
    <w:p w:rsidR="00C857C2" w:rsidRPr="00E11F80" w:rsidRDefault="00C857C2" w:rsidP="00C857C2">
      <w:pPr>
        <w:pStyle w:val="STT"/>
        <w:contextualSpacing w:val="0"/>
      </w:pPr>
      <w:r w:rsidRPr="00E11F80">
        <w:t>Należy zastosować środek adhezyjny, który pozwala na uzyskanie parametrów MMA opisanych w pkt. 5, zaakceptowany przez Inżyniera na podstawie wyników badań mieszanki.</w:t>
      </w:r>
    </w:p>
    <w:p w:rsidR="00C857C2" w:rsidRPr="00E11F80" w:rsidRDefault="00C857C2" w:rsidP="00C857C2">
      <w:pPr>
        <w:pStyle w:val="STT"/>
        <w:contextualSpacing w:val="0"/>
      </w:pPr>
      <w:r w:rsidRPr="00E11F80">
        <w:t>Pochodzenie, rodzaj i właściwości powinny być deklarowane.</w:t>
      </w:r>
    </w:p>
    <w:p w:rsidR="00C857C2" w:rsidRPr="00E11F80" w:rsidRDefault="00C857C2" w:rsidP="00C857C2">
      <w:pPr>
        <w:pStyle w:val="STT"/>
        <w:contextualSpacing w:val="0"/>
      </w:pPr>
      <w:r w:rsidRPr="00E11F80">
        <w:t>Środek adhezyjny i jego ilość powinny być dostosowane do konkretnego kruszywa i lepiszcza. Ocenę przyczepności można określić na podstawie badania według PN-EN 12697-11, metoda A po 6h obracania, stosując kruszywo 8/11 jako podstawowe (dopuszcza się inne wymiary w przypadku braku wymiaru podstawowego do tego badania). Wymagania przyczepności nie mniej niż 80%.</w:t>
      </w:r>
    </w:p>
    <w:p w:rsidR="00C857C2" w:rsidRPr="00E11F80" w:rsidRDefault="00C857C2" w:rsidP="00C857C2">
      <w:pPr>
        <w:pStyle w:val="STN"/>
        <w:numPr>
          <w:ilvl w:val="1"/>
          <w:numId w:val="12"/>
        </w:numPr>
        <w:ind w:left="0" w:firstLine="0"/>
        <w:contextualSpacing w:val="0"/>
      </w:pPr>
      <w:bookmarkStart w:id="8" w:name="_Toc73918925"/>
      <w:r w:rsidRPr="00E11F80">
        <w:t xml:space="preserve">Wymagania wobec innych materiałów </w:t>
      </w:r>
      <w:bookmarkEnd w:id="8"/>
    </w:p>
    <w:p w:rsidR="00C857C2" w:rsidRPr="00E11F80" w:rsidRDefault="00C857C2" w:rsidP="00C857C2">
      <w:pPr>
        <w:pStyle w:val="STN"/>
        <w:numPr>
          <w:ilvl w:val="2"/>
          <w:numId w:val="12"/>
        </w:numPr>
        <w:ind w:left="0" w:firstLine="0"/>
        <w:contextualSpacing w:val="0"/>
      </w:pPr>
      <w:r w:rsidRPr="00E11F80">
        <w:t xml:space="preserve">Materiały do połączeń technologicznych </w:t>
      </w:r>
    </w:p>
    <w:p w:rsidR="00C857C2" w:rsidRPr="00E11F80" w:rsidRDefault="00C857C2" w:rsidP="00C857C2">
      <w:pPr>
        <w:pStyle w:val="STT"/>
        <w:contextualSpacing w:val="0"/>
      </w:pPr>
      <w:r w:rsidRPr="00E11F80">
        <w:t>Do uszczelniania połączeń technologicznych należy stosować materiały zgodnie z pkt. 7.6.1 WT-2 2016 – część II wg tabel 2.7 i 2.8.</w:t>
      </w:r>
    </w:p>
    <w:p w:rsidR="00C857C2" w:rsidRPr="00E11F80" w:rsidRDefault="00C857C2" w:rsidP="00C857C2">
      <w:pPr>
        <w:pStyle w:val="STT"/>
        <w:spacing w:before="240"/>
        <w:contextualSpacing w:val="0"/>
      </w:pPr>
      <w:r w:rsidRPr="00E11F80">
        <w:rPr>
          <w:b/>
        </w:rPr>
        <w:t>Tabela 2.7.</w:t>
      </w:r>
      <w:r w:rsidRPr="00E11F80">
        <w:t xml:space="preserve"> Materiały do złączy (podłużnych i poprzecznych wykonywanych metodą „gorące przy zimnym”)</w:t>
      </w:r>
    </w:p>
    <w:tbl>
      <w:tblPr>
        <w:tblStyle w:val="Tabela-Siatka"/>
        <w:tblW w:w="0" w:type="auto"/>
        <w:tblInd w:w="57" w:type="dxa"/>
        <w:tblLayout w:type="fixed"/>
        <w:tblCellMar>
          <w:top w:w="57" w:type="dxa"/>
          <w:left w:w="57" w:type="dxa"/>
          <w:bottom w:w="57" w:type="dxa"/>
          <w:right w:w="57" w:type="dxa"/>
        </w:tblCellMar>
        <w:tblLook w:val="04A0" w:firstRow="1" w:lastRow="0" w:firstColumn="1" w:lastColumn="0" w:noHBand="0" w:noVBand="1"/>
      </w:tblPr>
      <w:tblGrid>
        <w:gridCol w:w="1843"/>
        <w:gridCol w:w="1276"/>
        <w:gridCol w:w="2551"/>
        <w:gridCol w:w="1276"/>
        <w:gridCol w:w="2646"/>
      </w:tblGrid>
      <w:tr w:rsidR="00C857C2" w:rsidRPr="00E11F80" w:rsidTr="00E3424A">
        <w:tc>
          <w:tcPr>
            <w:tcW w:w="1843" w:type="dxa"/>
            <w:vMerge w:val="restart"/>
            <w:vAlign w:val="center"/>
          </w:tcPr>
          <w:p w:rsidR="00C857C2" w:rsidRPr="00E11F80" w:rsidRDefault="00C857C2" w:rsidP="00E3424A">
            <w:pPr>
              <w:pStyle w:val="STT"/>
              <w:spacing w:before="0" w:line="240" w:lineRule="auto"/>
              <w:contextualSpacing w:val="0"/>
              <w:jc w:val="center"/>
              <w:rPr>
                <w:i/>
              </w:rPr>
            </w:pPr>
            <w:r w:rsidRPr="00E11F80">
              <w:rPr>
                <w:i/>
              </w:rPr>
              <w:t>Rodzaj warstwy</w:t>
            </w:r>
          </w:p>
        </w:tc>
        <w:tc>
          <w:tcPr>
            <w:tcW w:w="3827" w:type="dxa"/>
            <w:gridSpan w:val="2"/>
            <w:vAlign w:val="center"/>
          </w:tcPr>
          <w:p w:rsidR="00C857C2" w:rsidRPr="00E11F80" w:rsidRDefault="00C857C2" w:rsidP="00E3424A">
            <w:pPr>
              <w:pStyle w:val="STT"/>
              <w:spacing w:before="0" w:line="240" w:lineRule="auto"/>
              <w:contextualSpacing w:val="0"/>
              <w:jc w:val="center"/>
              <w:rPr>
                <w:i/>
              </w:rPr>
            </w:pPr>
            <w:r w:rsidRPr="00E11F80">
              <w:rPr>
                <w:i/>
              </w:rPr>
              <w:t>Złącze podłużne</w:t>
            </w:r>
          </w:p>
        </w:tc>
        <w:tc>
          <w:tcPr>
            <w:tcW w:w="3922" w:type="dxa"/>
            <w:gridSpan w:val="2"/>
            <w:vAlign w:val="center"/>
          </w:tcPr>
          <w:p w:rsidR="00C857C2" w:rsidRPr="00E11F80" w:rsidRDefault="00C857C2" w:rsidP="00E3424A">
            <w:pPr>
              <w:pStyle w:val="STT"/>
              <w:spacing w:before="0" w:line="240" w:lineRule="auto"/>
              <w:contextualSpacing w:val="0"/>
              <w:jc w:val="center"/>
              <w:rPr>
                <w:i/>
              </w:rPr>
            </w:pPr>
            <w:r w:rsidRPr="00E11F80">
              <w:rPr>
                <w:i/>
              </w:rPr>
              <w:t>Złącze poprzeczne</w:t>
            </w:r>
          </w:p>
        </w:tc>
      </w:tr>
      <w:tr w:rsidR="00C857C2" w:rsidRPr="00E11F80" w:rsidTr="00E3424A">
        <w:tc>
          <w:tcPr>
            <w:tcW w:w="1843" w:type="dxa"/>
            <w:vMerge/>
            <w:vAlign w:val="center"/>
          </w:tcPr>
          <w:p w:rsidR="00C857C2" w:rsidRPr="00E11F80" w:rsidRDefault="00C857C2" w:rsidP="00E3424A">
            <w:pPr>
              <w:pStyle w:val="STT"/>
              <w:spacing w:before="0" w:line="240" w:lineRule="auto"/>
              <w:contextualSpacing w:val="0"/>
              <w:jc w:val="center"/>
              <w:rPr>
                <w:i/>
              </w:rPr>
            </w:pPr>
          </w:p>
        </w:tc>
        <w:tc>
          <w:tcPr>
            <w:tcW w:w="1276" w:type="dxa"/>
            <w:vAlign w:val="center"/>
          </w:tcPr>
          <w:p w:rsidR="00C857C2" w:rsidRPr="00E11F80" w:rsidRDefault="00C857C2" w:rsidP="00E3424A">
            <w:pPr>
              <w:pStyle w:val="STT"/>
              <w:spacing w:before="0" w:line="240" w:lineRule="auto"/>
              <w:contextualSpacing w:val="0"/>
              <w:jc w:val="center"/>
              <w:rPr>
                <w:i/>
              </w:rPr>
            </w:pPr>
            <w:r w:rsidRPr="00E11F80">
              <w:rPr>
                <w:i/>
              </w:rPr>
              <w:t>Ruch</w:t>
            </w:r>
          </w:p>
        </w:tc>
        <w:tc>
          <w:tcPr>
            <w:tcW w:w="2551" w:type="dxa"/>
            <w:vAlign w:val="center"/>
          </w:tcPr>
          <w:p w:rsidR="00C857C2" w:rsidRPr="00E11F80" w:rsidRDefault="00C857C2" w:rsidP="00E3424A">
            <w:pPr>
              <w:pStyle w:val="STT"/>
              <w:spacing w:before="0" w:line="240" w:lineRule="auto"/>
              <w:contextualSpacing w:val="0"/>
              <w:jc w:val="center"/>
              <w:rPr>
                <w:i/>
              </w:rPr>
            </w:pPr>
            <w:r w:rsidRPr="00E11F80">
              <w:rPr>
                <w:i/>
              </w:rPr>
              <w:t>Rodzaj materiału</w:t>
            </w:r>
          </w:p>
        </w:tc>
        <w:tc>
          <w:tcPr>
            <w:tcW w:w="1276" w:type="dxa"/>
            <w:vAlign w:val="center"/>
          </w:tcPr>
          <w:p w:rsidR="00C857C2" w:rsidRPr="00E11F80" w:rsidRDefault="00C857C2" w:rsidP="00E3424A">
            <w:pPr>
              <w:pStyle w:val="STT"/>
              <w:spacing w:before="0" w:line="240" w:lineRule="auto"/>
              <w:contextualSpacing w:val="0"/>
              <w:jc w:val="center"/>
              <w:rPr>
                <w:i/>
              </w:rPr>
            </w:pPr>
            <w:r w:rsidRPr="00E11F80">
              <w:rPr>
                <w:i/>
              </w:rPr>
              <w:t>Ruch</w:t>
            </w:r>
          </w:p>
        </w:tc>
        <w:tc>
          <w:tcPr>
            <w:tcW w:w="2646" w:type="dxa"/>
            <w:vAlign w:val="center"/>
          </w:tcPr>
          <w:p w:rsidR="00C857C2" w:rsidRPr="00E11F80" w:rsidRDefault="00C857C2" w:rsidP="00E3424A">
            <w:pPr>
              <w:pStyle w:val="STT"/>
              <w:spacing w:before="0" w:line="240" w:lineRule="auto"/>
              <w:contextualSpacing w:val="0"/>
              <w:jc w:val="center"/>
              <w:rPr>
                <w:i/>
              </w:rPr>
            </w:pPr>
            <w:r w:rsidRPr="00E11F80">
              <w:rPr>
                <w:i/>
              </w:rPr>
              <w:t>Rodzaj materiału</w:t>
            </w:r>
          </w:p>
        </w:tc>
      </w:tr>
      <w:tr w:rsidR="00C857C2" w:rsidRPr="00E11F80" w:rsidTr="00E3424A">
        <w:tc>
          <w:tcPr>
            <w:tcW w:w="1843" w:type="dxa"/>
            <w:vAlign w:val="center"/>
          </w:tcPr>
          <w:p w:rsidR="00C857C2" w:rsidRPr="00E11F80" w:rsidRDefault="00C857C2" w:rsidP="00E3424A">
            <w:pPr>
              <w:pStyle w:val="STT"/>
              <w:spacing w:before="0" w:line="240" w:lineRule="auto"/>
              <w:contextualSpacing w:val="0"/>
              <w:jc w:val="center"/>
            </w:pPr>
            <w:r w:rsidRPr="00E11F80">
              <w:t>Warstwa ścieralna</w:t>
            </w:r>
          </w:p>
        </w:tc>
        <w:tc>
          <w:tcPr>
            <w:tcW w:w="1276" w:type="dxa"/>
            <w:vAlign w:val="center"/>
          </w:tcPr>
          <w:p w:rsidR="00C857C2" w:rsidRDefault="00C857C2" w:rsidP="00E3424A">
            <w:pPr>
              <w:pStyle w:val="STT"/>
              <w:spacing w:before="0" w:line="240" w:lineRule="auto"/>
              <w:contextualSpacing w:val="0"/>
              <w:jc w:val="center"/>
            </w:pPr>
            <w:r w:rsidRPr="00E11F80">
              <w:t>KR1÷2</w:t>
            </w:r>
          </w:p>
          <w:p w:rsidR="00FE10EF" w:rsidRDefault="00FE10EF" w:rsidP="00FE10EF">
            <w:pPr>
              <w:pStyle w:val="STT"/>
              <w:spacing w:before="0" w:line="240" w:lineRule="auto"/>
              <w:contextualSpacing w:val="0"/>
              <w:jc w:val="center"/>
            </w:pPr>
            <w:r w:rsidRPr="00E11F80">
              <w:t>KR</w:t>
            </w:r>
            <w:r>
              <w:t>3</w:t>
            </w:r>
            <w:r w:rsidRPr="00E11F80">
              <w:t>÷</w:t>
            </w:r>
            <w:r>
              <w:t>4</w:t>
            </w:r>
          </w:p>
          <w:p w:rsidR="00FE10EF" w:rsidRPr="00E11F80" w:rsidRDefault="00FE10EF" w:rsidP="00E3424A">
            <w:pPr>
              <w:pStyle w:val="STT"/>
              <w:spacing w:before="0" w:line="240" w:lineRule="auto"/>
              <w:contextualSpacing w:val="0"/>
              <w:jc w:val="center"/>
            </w:pPr>
          </w:p>
        </w:tc>
        <w:tc>
          <w:tcPr>
            <w:tcW w:w="2551" w:type="dxa"/>
            <w:vAlign w:val="center"/>
          </w:tcPr>
          <w:p w:rsidR="00C857C2" w:rsidRPr="00E11F80" w:rsidRDefault="00C857C2" w:rsidP="00E3424A">
            <w:pPr>
              <w:pStyle w:val="STT"/>
              <w:spacing w:before="0" w:line="240" w:lineRule="auto"/>
              <w:contextualSpacing w:val="0"/>
              <w:jc w:val="center"/>
            </w:pPr>
            <w:r w:rsidRPr="00E11F80">
              <w:t>Pasty asfaltowe lub elastyczne taśmy bitumiczne + środek gruntujący</w:t>
            </w:r>
          </w:p>
        </w:tc>
        <w:tc>
          <w:tcPr>
            <w:tcW w:w="1276" w:type="dxa"/>
            <w:vAlign w:val="center"/>
          </w:tcPr>
          <w:p w:rsidR="00C857C2" w:rsidRDefault="00C857C2" w:rsidP="00E3424A">
            <w:pPr>
              <w:pStyle w:val="STT"/>
              <w:spacing w:before="0" w:line="240" w:lineRule="auto"/>
              <w:contextualSpacing w:val="0"/>
              <w:jc w:val="center"/>
            </w:pPr>
            <w:r w:rsidRPr="00E11F80">
              <w:t>KR1÷2</w:t>
            </w:r>
          </w:p>
          <w:p w:rsidR="00FE10EF" w:rsidRDefault="00FE10EF" w:rsidP="00FE10EF">
            <w:pPr>
              <w:pStyle w:val="STT"/>
              <w:spacing w:before="0" w:line="240" w:lineRule="auto"/>
              <w:contextualSpacing w:val="0"/>
              <w:jc w:val="center"/>
            </w:pPr>
            <w:r w:rsidRPr="00E11F80">
              <w:t>KR</w:t>
            </w:r>
            <w:r w:rsidR="00581637">
              <w:t>3</w:t>
            </w:r>
            <w:r w:rsidRPr="00E11F80">
              <w:t>÷</w:t>
            </w:r>
            <w:r w:rsidR="00581637">
              <w:t>4</w:t>
            </w:r>
          </w:p>
          <w:p w:rsidR="00FE10EF" w:rsidRPr="00E11F80" w:rsidRDefault="00FE10EF" w:rsidP="00E3424A">
            <w:pPr>
              <w:pStyle w:val="STT"/>
              <w:spacing w:before="0" w:line="240" w:lineRule="auto"/>
              <w:contextualSpacing w:val="0"/>
              <w:jc w:val="center"/>
            </w:pPr>
          </w:p>
        </w:tc>
        <w:tc>
          <w:tcPr>
            <w:tcW w:w="2646" w:type="dxa"/>
            <w:vAlign w:val="center"/>
          </w:tcPr>
          <w:p w:rsidR="00C857C2" w:rsidRPr="00E11F80" w:rsidRDefault="00C857C2" w:rsidP="00E3424A">
            <w:pPr>
              <w:pStyle w:val="STT"/>
              <w:spacing w:before="0" w:line="240" w:lineRule="auto"/>
              <w:contextualSpacing w:val="0"/>
              <w:jc w:val="center"/>
            </w:pPr>
            <w:r w:rsidRPr="00E11F80">
              <w:t>Pasty asfaltowe lub elastyczne taśmy bitumiczne + środek gruntujący</w:t>
            </w:r>
          </w:p>
        </w:tc>
      </w:tr>
    </w:tbl>
    <w:p w:rsidR="00C857C2" w:rsidRPr="00E11F80" w:rsidRDefault="00C857C2" w:rsidP="00C857C2">
      <w:pPr>
        <w:spacing w:before="240" w:after="60" w:line="276" w:lineRule="auto"/>
        <w:jc w:val="both"/>
        <w:rPr>
          <w:rFonts w:ascii="Verdana" w:hAnsi="Verdana" w:cs="Verdana"/>
          <w:sz w:val="18"/>
          <w:szCs w:val="18"/>
          <w:lang w:val="pl-PL"/>
        </w:rPr>
      </w:pPr>
      <w:r w:rsidRPr="00E11F80">
        <w:rPr>
          <w:rFonts w:ascii="Verdana" w:hAnsi="Verdana" w:cs="Verdana"/>
          <w:b/>
          <w:sz w:val="18"/>
          <w:szCs w:val="18"/>
          <w:lang w:val="pl-PL"/>
        </w:rPr>
        <w:t>Tabela 2.8.</w:t>
      </w:r>
      <w:r w:rsidRPr="00E11F80">
        <w:rPr>
          <w:rFonts w:ascii="Verdana" w:hAnsi="Verdana" w:cs="Verdana"/>
          <w:sz w:val="18"/>
          <w:szCs w:val="18"/>
          <w:lang w:val="pl-PL"/>
        </w:rPr>
        <w:t xml:space="preserve"> Materiały do spoin między fragmentami zagęszczanej MMA i elementami wyposażenia drogi</w:t>
      </w:r>
    </w:p>
    <w:tbl>
      <w:tblPr>
        <w:tblStyle w:val="Tabela-Siatka"/>
        <w:tblW w:w="0" w:type="auto"/>
        <w:tblInd w:w="5" w:type="dxa"/>
        <w:tblLayout w:type="fixed"/>
        <w:tblCellMar>
          <w:top w:w="57" w:type="dxa"/>
          <w:left w:w="57" w:type="dxa"/>
          <w:bottom w:w="57" w:type="dxa"/>
          <w:right w:w="57" w:type="dxa"/>
        </w:tblCellMar>
        <w:tblLook w:val="04A0" w:firstRow="1" w:lastRow="0" w:firstColumn="1" w:lastColumn="0" w:noHBand="0" w:noVBand="1"/>
      </w:tblPr>
      <w:tblGrid>
        <w:gridCol w:w="1843"/>
        <w:gridCol w:w="1701"/>
        <w:gridCol w:w="6100"/>
      </w:tblGrid>
      <w:tr w:rsidR="00C857C2" w:rsidRPr="00E11F80" w:rsidTr="00E3424A">
        <w:tc>
          <w:tcPr>
            <w:tcW w:w="1843" w:type="dxa"/>
            <w:vAlign w:val="center"/>
          </w:tcPr>
          <w:p w:rsidR="00C857C2" w:rsidRPr="00E11F80" w:rsidRDefault="00C857C2" w:rsidP="00E3424A">
            <w:pPr>
              <w:pStyle w:val="STT"/>
              <w:spacing w:before="0" w:line="240" w:lineRule="auto"/>
              <w:contextualSpacing w:val="0"/>
              <w:jc w:val="center"/>
              <w:rPr>
                <w:i/>
              </w:rPr>
            </w:pPr>
            <w:r w:rsidRPr="00E11F80">
              <w:rPr>
                <w:i/>
              </w:rPr>
              <w:t>Rodzaj warstwy</w:t>
            </w:r>
          </w:p>
        </w:tc>
        <w:tc>
          <w:tcPr>
            <w:tcW w:w="1701" w:type="dxa"/>
            <w:vAlign w:val="center"/>
          </w:tcPr>
          <w:p w:rsidR="00C857C2" w:rsidRPr="00E11F80" w:rsidRDefault="00C857C2" w:rsidP="00E3424A">
            <w:pPr>
              <w:pStyle w:val="STT"/>
              <w:spacing w:before="0" w:line="240" w:lineRule="auto"/>
              <w:contextualSpacing w:val="0"/>
              <w:jc w:val="center"/>
              <w:rPr>
                <w:i/>
              </w:rPr>
            </w:pPr>
            <w:r w:rsidRPr="00E11F80">
              <w:rPr>
                <w:i/>
              </w:rPr>
              <w:t>Ruch</w:t>
            </w:r>
          </w:p>
        </w:tc>
        <w:tc>
          <w:tcPr>
            <w:tcW w:w="6100" w:type="dxa"/>
            <w:vAlign w:val="center"/>
          </w:tcPr>
          <w:p w:rsidR="00C857C2" w:rsidRPr="00E11F80" w:rsidRDefault="00C857C2" w:rsidP="00E3424A">
            <w:pPr>
              <w:pStyle w:val="STT"/>
              <w:spacing w:before="0" w:line="240" w:lineRule="auto"/>
              <w:contextualSpacing w:val="0"/>
              <w:jc w:val="center"/>
              <w:rPr>
                <w:i/>
              </w:rPr>
            </w:pPr>
            <w:r w:rsidRPr="00E11F80">
              <w:rPr>
                <w:i/>
              </w:rPr>
              <w:t>Rodzaj materiału</w:t>
            </w:r>
          </w:p>
        </w:tc>
      </w:tr>
      <w:tr w:rsidR="00C857C2" w:rsidRPr="00E11F80" w:rsidTr="00E3424A">
        <w:tc>
          <w:tcPr>
            <w:tcW w:w="1843" w:type="dxa"/>
            <w:vAlign w:val="center"/>
          </w:tcPr>
          <w:p w:rsidR="00C857C2" w:rsidRPr="00E11F80" w:rsidRDefault="00C857C2" w:rsidP="00E3424A">
            <w:pPr>
              <w:pStyle w:val="STT"/>
              <w:spacing w:before="0" w:line="240" w:lineRule="auto"/>
              <w:contextualSpacing w:val="0"/>
              <w:jc w:val="center"/>
            </w:pPr>
            <w:r w:rsidRPr="00E11F80">
              <w:t>Warstwa ścieralna</w:t>
            </w:r>
          </w:p>
        </w:tc>
        <w:tc>
          <w:tcPr>
            <w:tcW w:w="1701" w:type="dxa"/>
            <w:vAlign w:val="center"/>
          </w:tcPr>
          <w:p w:rsidR="00FE10EF" w:rsidRDefault="00FE10EF" w:rsidP="00FE10EF">
            <w:pPr>
              <w:pStyle w:val="STT"/>
              <w:spacing w:before="0" w:line="240" w:lineRule="auto"/>
              <w:contextualSpacing w:val="0"/>
              <w:jc w:val="center"/>
            </w:pPr>
            <w:r w:rsidRPr="00E11F80">
              <w:t>KR1÷2</w:t>
            </w:r>
          </w:p>
          <w:p w:rsidR="00FE10EF" w:rsidRPr="00E11F80" w:rsidRDefault="00FE10EF" w:rsidP="00FE10EF">
            <w:pPr>
              <w:pStyle w:val="STT"/>
              <w:spacing w:before="0" w:line="240" w:lineRule="auto"/>
              <w:contextualSpacing w:val="0"/>
              <w:jc w:val="center"/>
            </w:pPr>
            <w:r w:rsidRPr="00E11F80">
              <w:t>KR</w:t>
            </w:r>
            <w:r>
              <w:t>3</w:t>
            </w:r>
            <w:r w:rsidRPr="00E11F80">
              <w:t>÷</w:t>
            </w:r>
            <w:r>
              <w:t>4</w:t>
            </w:r>
          </w:p>
        </w:tc>
        <w:tc>
          <w:tcPr>
            <w:tcW w:w="6100" w:type="dxa"/>
            <w:vAlign w:val="center"/>
          </w:tcPr>
          <w:p w:rsidR="00C857C2" w:rsidRPr="00E11F80" w:rsidRDefault="00C857C2" w:rsidP="00E3424A">
            <w:pPr>
              <w:pStyle w:val="STT"/>
              <w:spacing w:before="0" w:line="240" w:lineRule="auto"/>
              <w:contextualSpacing w:val="0"/>
              <w:jc w:val="center"/>
            </w:pPr>
            <w:r w:rsidRPr="00E11F80">
              <w:t>Pasty asfaltowe</w:t>
            </w:r>
          </w:p>
        </w:tc>
      </w:tr>
    </w:tbl>
    <w:p w:rsidR="00C857C2" w:rsidRPr="00E11F80" w:rsidRDefault="00E31B06" w:rsidP="00C857C2">
      <w:pPr>
        <w:pStyle w:val="STT"/>
        <w:contextualSpacing w:val="0"/>
      </w:pPr>
      <w:r>
        <w:rPr>
          <w:b/>
          <w:noProof/>
          <w:lang w:eastAsia="pl-PL"/>
        </w:rPr>
        <mc:AlternateContent>
          <mc:Choice Requires="wps">
            <w:drawing>
              <wp:anchor distT="0" distB="0" distL="114300" distR="114300" simplePos="0" relativeHeight="251629056" behindDoc="1" locked="0" layoutInCell="1" allowOverlap="1">
                <wp:simplePos x="0" y="0"/>
                <wp:positionH relativeFrom="page">
                  <wp:posOffset>899160</wp:posOffset>
                </wp:positionH>
                <wp:positionV relativeFrom="paragraph">
                  <wp:posOffset>-45720</wp:posOffset>
                </wp:positionV>
                <wp:extent cx="6350" cy="6350"/>
                <wp:effectExtent l="0" t="0" r="0" b="0"/>
                <wp:wrapNone/>
                <wp:docPr id="330" name="Freeform 3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05ACBDE6" id="Freeform 330" o:spid="_x0000_s1026" style="position:absolute;margin-left:70.8pt;margin-top:-3.6pt;width:.5pt;height:.5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" path="m,6097r6096,l6096,,,,,6097xe" fillcolor="black" stroked="f" strokeweight="1pt">
                <v:path arrowok="t"/>
                <w10:wrap anchorx="page"/>
              </v:shape>
            </w:pict>
          </mc:Fallback>
        </mc:AlternateContent>
      </w:r>
      <w:r>
        <w:rPr>
          <w:b/>
          <w:noProof/>
          <w:lang w:eastAsia="pl-PL"/>
        </w:rPr>
        <mc:AlternateContent>
          <mc:Choice Requires="wps">
            <w:drawing>
              <wp:anchor distT="0" distB="0" distL="114300" distR="114300" simplePos="0" relativeHeight="251622912" behindDoc="1" locked="0" layoutInCell="1" allowOverlap="1">
                <wp:simplePos x="0" y="0"/>
                <wp:positionH relativeFrom="page">
                  <wp:posOffset>899160</wp:posOffset>
                </wp:positionH>
                <wp:positionV relativeFrom="paragraph">
                  <wp:posOffset>-45720</wp:posOffset>
                </wp:positionV>
                <wp:extent cx="6350" cy="6350"/>
                <wp:effectExtent l="0" t="0" r="0" b="0"/>
                <wp:wrapNone/>
                <wp:docPr id="331" name="Freeform 3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341C2028" id="Freeform 331" o:spid="_x0000_s1026" style="position:absolute;margin-left:70.8pt;margin-top:-3.6pt;width:.5pt;height:.5pt;z-index:-251693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" path="m,6097r6096,l6096,,,,,6097xe" fillcolor="black" stroked="f" strokeweight="1pt">
                <v:path arrowok="t"/>
                <w10:wrap anchorx="page"/>
              </v:shape>
            </w:pict>
          </mc:Fallback>
        </mc:AlternateContent>
      </w:r>
      <w:r>
        <w:rPr>
          <w:b/>
          <w:noProof/>
          <w:lang w:eastAsia="pl-PL"/>
        </w:rPr>
        <mc:AlternateContent>
          <mc:Choice Requires="wps">
            <w:drawing>
              <wp:anchor distT="0" distB="0" distL="114300" distR="114300" simplePos="0" relativeHeight="251641344" behindDoc="1" locked="0" layoutInCell="1" allowOverlap="1">
                <wp:simplePos x="0" y="0"/>
                <wp:positionH relativeFrom="page">
                  <wp:posOffset>2155190</wp:posOffset>
                </wp:positionH>
                <wp:positionV relativeFrom="paragraph">
                  <wp:posOffset>-45720</wp:posOffset>
                </wp:positionV>
                <wp:extent cx="6350" cy="6350"/>
                <wp:effectExtent l="0" t="0" r="0" b="0"/>
                <wp:wrapNone/>
                <wp:docPr id="332" name="Freeform 3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7" h="6097">
                              <a:moveTo>
                                <a:pt x="0" y="6097"/>
                              </a:moveTo>
                              <a:lnTo>
                                <a:pt x="6097" y="6097"/>
                              </a:lnTo>
                              <a:lnTo>
                                <a:pt x="6097"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1505A4FD" id="Freeform 332" o:spid="_x0000_s1026" style="position:absolute;margin-left:169.7pt;margin-top:-3.6pt;width:.5pt;height:.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7,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" path="m,6097r6097,l6097,,,,,6097xe" fillcolor="black" stroked="f" strokeweight="1pt">
                <v:path arrowok="t"/>
                <w10:wrap anchorx="page"/>
              </v:shape>
            </w:pict>
          </mc:Fallback>
        </mc:AlternateContent>
      </w:r>
      <w:r>
        <w:rPr>
          <w:b/>
          <w:noProof/>
          <w:lang w:eastAsia="pl-PL"/>
        </w:rPr>
        <mc:AlternateContent>
          <mc:Choice Requires="wps">
            <w:drawing>
              <wp:anchor distT="0" distB="0" distL="114300" distR="114300" simplePos="0" relativeHeight="251653632" behindDoc="1" locked="0" layoutInCell="1" allowOverlap="1">
                <wp:simplePos x="0" y="0"/>
                <wp:positionH relativeFrom="page">
                  <wp:posOffset>2876550</wp:posOffset>
                </wp:positionH>
                <wp:positionV relativeFrom="paragraph">
                  <wp:posOffset>-45720</wp:posOffset>
                </wp:positionV>
                <wp:extent cx="6350" cy="6350"/>
                <wp:effectExtent l="0" t="0" r="0" b="0"/>
                <wp:wrapNone/>
                <wp:docPr id="333" name="Freeform 3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555E409B" id="Freeform 333" o:spid="_x0000_s1026" style="position:absolute;margin-left:226.5pt;margin-top:-3.6pt;width:.5pt;height:.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" path="m,6097r6096,l6096,,,,,6097xe" fillcolor="black" stroked="f" strokeweight="1pt">
                <v:path arrowok="t"/>
                <w10:wrap anchorx="page"/>
              </v:shape>
            </w:pict>
          </mc:Fallback>
        </mc:AlternateContent>
      </w:r>
      <w:r>
        <w:rPr>
          <w:b/>
          <w:noProof/>
          <w:lang w:eastAsia="pl-PL"/>
        </w:rPr>
        <mc:AlternateContent>
          <mc:Choice Requires="wps">
            <w:drawing>
              <wp:anchor distT="0" distB="0" distL="114300" distR="114300" simplePos="0" relativeHeight="251685376" behindDoc="0" locked="0" layoutInCell="1" allowOverlap="1">
                <wp:simplePos x="0" y="0"/>
                <wp:positionH relativeFrom="page">
                  <wp:posOffset>6654800</wp:posOffset>
                </wp:positionH>
                <wp:positionV relativeFrom="paragraph">
                  <wp:posOffset>-45720</wp:posOffset>
                </wp:positionV>
                <wp:extent cx="6350" cy="6350"/>
                <wp:effectExtent l="0" t="0" r="0" b="0"/>
                <wp:wrapNone/>
                <wp:docPr id="334" name="Freeform 3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46990A39" id="Freeform 334" o:spid="_x0000_s1026" style="position:absolute;margin-left:524pt;margin-top:-3.6pt;width:.5pt;height:.5pt;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" path="m,6097r6096,l6096,,,,,6097xe" fillcolor="black" stroked="f" strokeweight="1pt">
                <v:path arrowok="t"/>
                <w10:wrap anchorx="page"/>
              </v:shape>
            </w:pict>
          </mc:Fallback>
        </mc:AlternateContent>
      </w:r>
      <w:r>
        <w:rPr>
          <w:b/>
          <w:noProof/>
          <w:lang w:eastAsia="pl-PL"/>
        </w:rPr>
        <mc:AlternateContent>
          <mc:Choice Requires="wps">
            <w:drawing>
              <wp:anchor distT="0" distB="0" distL="114300" distR="114300" simplePos="0" relativeHeight="251665920" behindDoc="0" locked="0" layoutInCell="1" allowOverlap="1">
                <wp:simplePos x="0" y="0"/>
                <wp:positionH relativeFrom="page">
                  <wp:posOffset>6654800</wp:posOffset>
                </wp:positionH>
                <wp:positionV relativeFrom="paragraph">
                  <wp:posOffset>-45720</wp:posOffset>
                </wp:positionV>
                <wp:extent cx="6350" cy="6350"/>
                <wp:effectExtent l="0" t="0" r="0" b="0"/>
                <wp:wrapNone/>
                <wp:docPr id="335" name="Freeform 3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4EBCB746" id="Freeform 335" o:spid="_x0000_s1026" style="position:absolute;margin-left:524pt;margin-top:-3.6pt;width:.5pt;height:.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" path="m,6097r6096,l6096,,,,,6097xe" fillcolor="black" stroked="f" strokeweight="1pt">
                <v:path arrowok="t"/>
                <w10:wrap anchorx="page"/>
              </v:shape>
            </w:pict>
          </mc:Fallback>
        </mc:AlternateContent>
      </w:r>
      <w:r w:rsidR="00C857C2" w:rsidRPr="00E11F80">
        <w:rPr>
          <w:b/>
        </w:rPr>
        <w:t>Uwaga:</w:t>
      </w:r>
      <w:r w:rsidR="00C857C2" w:rsidRPr="00E11F80">
        <w:t xml:space="preserve"> W przypadku elastycznych taśm bitumicznych należy zastosować środek do gruntowania powierzchni połączeń technologicznych przewidziany przez producenta taśmy. Materiały do połączeń technologicznych muszą spełniać wymagania sformułowane w tabelach 10, 11 i 12 z WT-2 2016 – część II.</w:t>
      </w:r>
    </w:p>
    <w:p w:rsidR="00C857C2" w:rsidRPr="00E11F80" w:rsidRDefault="00C857C2" w:rsidP="00C857C2">
      <w:pPr>
        <w:pStyle w:val="STT"/>
        <w:contextualSpacing w:val="0"/>
      </w:pPr>
      <w:r w:rsidRPr="00E11F80">
        <w:t xml:space="preserve">Podstawą dopuszczenia do wbudowania past asfaltowych stosowanych do uszczelnienia połączeń technologicznych i spoin </w:t>
      </w:r>
      <w:r w:rsidR="00E3424A">
        <w:t>są wyniki badań wg tablic od 2.9</w:t>
      </w:r>
      <w:r w:rsidRPr="00E11F80">
        <w:t xml:space="preserve"> do 2.1</w:t>
      </w:r>
      <w:r w:rsidR="00E3424A">
        <w:t>1</w:t>
      </w:r>
      <w:r w:rsidRPr="00E11F80">
        <w:t xml:space="preserve"> </w:t>
      </w:r>
      <w:r w:rsidRPr="00E11F80">
        <w:br/>
        <w:t>w zależności od rodzaju materiału.</w:t>
      </w:r>
    </w:p>
    <w:p w:rsidR="00C857C2" w:rsidRPr="00E11F80" w:rsidRDefault="00C857C2" w:rsidP="00C857C2">
      <w:pPr>
        <w:pStyle w:val="STT"/>
        <w:contextualSpacing w:val="0"/>
      </w:pPr>
      <w:r w:rsidRPr="00E11F80">
        <w:t>Podstawą dopuszczenia do wbudowania zalew drogowych na gorąco, stosowanych do uszczelnienia połączeń technologicznych, jest zgodność z normą PN-EN 14188-1</w:t>
      </w:r>
    </w:p>
    <w:p w:rsidR="00C857C2" w:rsidRPr="00E11F80" w:rsidRDefault="00C857C2" w:rsidP="00C857C2">
      <w:pPr>
        <w:pStyle w:val="STT"/>
        <w:spacing w:before="240"/>
        <w:contextualSpacing w:val="0"/>
      </w:pPr>
      <w:r w:rsidRPr="00E11F80">
        <w:rPr>
          <w:b/>
        </w:rPr>
        <w:t>Tablica 2.9.</w:t>
      </w:r>
      <w:r w:rsidRPr="00E11F80">
        <w:t xml:space="preserve"> Wymagania wobec taśm bitumicznych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318"/>
        <w:gridCol w:w="1685"/>
        <w:gridCol w:w="3100"/>
        <w:gridCol w:w="1436"/>
      </w:tblGrid>
      <w:tr w:rsidR="00C857C2" w:rsidRPr="00E11F80" w:rsidTr="00E3424A">
        <w:trPr>
          <w:cantSplit/>
          <w:trHeight w:val="284"/>
          <w:jc w:val="center"/>
        </w:trPr>
        <w:tc>
          <w:tcPr>
            <w:tcW w:w="3318" w:type="dxa"/>
            <w:shd w:val="clear" w:color="auto" w:fill="auto"/>
            <w:vAlign w:val="center"/>
          </w:tcPr>
          <w:p w:rsidR="00C857C2" w:rsidRPr="00E11F80" w:rsidRDefault="00C857C2" w:rsidP="00E3424A">
            <w:pPr>
              <w:pStyle w:val="STT"/>
              <w:spacing w:before="0" w:line="240" w:lineRule="auto"/>
              <w:contextualSpacing w:val="0"/>
              <w:jc w:val="center"/>
              <w:rPr>
                <w:i/>
              </w:rPr>
            </w:pPr>
            <w:r w:rsidRPr="00E11F80">
              <w:rPr>
                <w:i/>
              </w:rPr>
              <w:t>Właściwość</w:t>
            </w:r>
          </w:p>
        </w:tc>
        <w:tc>
          <w:tcPr>
            <w:tcW w:w="1685" w:type="dxa"/>
            <w:shd w:val="clear" w:color="auto" w:fill="auto"/>
            <w:vAlign w:val="center"/>
          </w:tcPr>
          <w:p w:rsidR="00C857C2" w:rsidRPr="00E11F80" w:rsidRDefault="00C857C2" w:rsidP="00E3424A">
            <w:pPr>
              <w:pStyle w:val="STT"/>
              <w:spacing w:before="0" w:line="240" w:lineRule="auto"/>
              <w:contextualSpacing w:val="0"/>
              <w:jc w:val="center"/>
              <w:rPr>
                <w:rFonts w:cs="Arial"/>
                <w:i/>
              </w:rPr>
            </w:pPr>
            <w:r w:rsidRPr="00E11F80">
              <w:rPr>
                <w:rFonts w:cs="Arial"/>
                <w:i/>
              </w:rPr>
              <w:t>Metoda badawcza</w:t>
            </w:r>
          </w:p>
        </w:tc>
        <w:tc>
          <w:tcPr>
            <w:tcW w:w="3100" w:type="dxa"/>
            <w:shd w:val="clear" w:color="auto" w:fill="auto"/>
            <w:vAlign w:val="center"/>
          </w:tcPr>
          <w:p w:rsidR="00C857C2" w:rsidRPr="00E11F80" w:rsidRDefault="00C857C2" w:rsidP="00E3424A">
            <w:pPr>
              <w:pStyle w:val="STT"/>
              <w:spacing w:before="0" w:line="240" w:lineRule="auto"/>
              <w:contextualSpacing w:val="0"/>
              <w:jc w:val="center"/>
              <w:rPr>
                <w:rFonts w:cs="Arial"/>
                <w:i/>
              </w:rPr>
            </w:pPr>
            <w:r w:rsidRPr="00E11F80">
              <w:rPr>
                <w:rFonts w:cs="Arial"/>
                <w:i/>
              </w:rPr>
              <w:t>Dodatkowy opis warunków badania</w:t>
            </w:r>
          </w:p>
        </w:tc>
        <w:tc>
          <w:tcPr>
            <w:tcW w:w="1436" w:type="dxa"/>
            <w:shd w:val="clear" w:color="auto" w:fill="auto"/>
            <w:vAlign w:val="center"/>
          </w:tcPr>
          <w:p w:rsidR="00C857C2" w:rsidRPr="00E11F80" w:rsidRDefault="00C857C2" w:rsidP="00E3424A">
            <w:pPr>
              <w:pStyle w:val="STT"/>
              <w:spacing w:before="0" w:line="240" w:lineRule="auto"/>
              <w:contextualSpacing w:val="0"/>
              <w:jc w:val="center"/>
              <w:rPr>
                <w:rFonts w:cs="Arial"/>
                <w:i/>
              </w:rPr>
            </w:pPr>
            <w:r w:rsidRPr="00E11F80">
              <w:rPr>
                <w:rFonts w:cs="Arial"/>
                <w:i/>
              </w:rPr>
              <w:t>Wymaganie</w:t>
            </w:r>
          </w:p>
        </w:tc>
      </w:tr>
      <w:tr w:rsidR="00C857C2" w:rsidRPr="00E11F80" w:rsidTr="00E3424A">
        <w:trPr>
          <w:cantSplit/>
          <w:trHeight w:val="284"/>
          <w:jc w:val="center"/>
        </w:trPr>
        <w:tc>
          <w:tcPr>
            <w:tcW w:w="3318"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Temperatura mięknienia PiK</w:t>
            </w:r>
          </w:p>
        </w:tc>
        <w:tc>
          <w:tcPr>
            <w:tcW w:w="1685" w:type="dxa"/>
            <w:shd w:val="clear" w:color="auto" w:fill="auto"/>
            <w:vAlign w:val="center"/>
          </w:tcPr>
          <w:p w:rsidR="00C857C2" w:rsidRPr="00E11F80" w:rsidRDefault="00C857C2" w:rsidP="00E3424A">
            <w:pPr>
              <w:pStyle w:val="STT"/>
              <w:spacing w:before="0" w:line="240" w:lineRule="auto"/>
              <w:contextualSpacing w:val="0"/>
              <w:jc w:val="left"/>
            </w:pPr>
            <w:r w:rsidRPr="00E11F80">
              <w:t>PN EN 1427</w:t>
            </w:r>
          </w:p>
        </w:tc>
        <w:tc>
          <w:tcPr>
            <w:tcW w:w="3100" w:type="dxa"/>
            <w:shd w:val="clear" w:color="auto" w:fill="auto"/>
            <w:vAlign w:val="center"/>
          </w:tcPr>
          <w:p w:rsidR="00C857C2" w:rsidRPr="00E11F80" w:rsidRDefault="00C857C2" w:rsidP="00E3424A">
            <w:pPr>
              <w:pStyle w:val="STT"/>
              <w:spacing w:before="0" w:line="240" w:lineRule="auto"/>
              <w:contextualSpacing w:val="0"/>
              <w:jc w:val="left"/>
            </w:pPr>
            <w:r w:rsidRPr="00E11F80">
              <w:t>-</w:t>
            </w:r>
          </w:p>
        </w:tc>
        <w:tc>
          <w:tcPr>
            <w:tcW w:w="1436"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 90 °C</w:t>
            </w:r>
          </w:p>
        </w:tc>
      </w:tr>
      <w:tr w:rsidR="00C857C2" w:rsidRPr="00E11F80" w:rsidTr="00E3424A">
        <w:trPr>
          <w:cantSplit/>
          <w:trHeight w:val="284"/>
          <w:jc w:val="center"/>
        </w:trPr>
        <w:tc>
          <w:tcPr>
            <w:tcW w:w="3318" w:type="dxa"/>
            <w:shd w:val="clear" w:color="auto" w:fill="auto"/>
            <w:vAlign w:val="center"/>
          </w:tcPr>
          <w:p w:rsidR="00C857C2" w:rsidRPr="00E11F80" w:rsidRDefault="00C857C2" w:rsidP="00E3424A">
            <w:pPr>
              <w:pStyle w:val="STT"/>
              <w:spacing w:before="0" w:line="240" w:lineRule="auto"/>
              <w:contextualSpacing w:val="0"/>
              <w:jc w:val="left"/>
            </w:pPr>
            <w:r w:rsidRPr="00E11F80">
              <w:t>Penetracja stożkiem</w:t>
            </w:r>
          </w:p>
        </w:tc>
        <w:tc>
          <w:tcPr>
            <w:tcW w:w="1685"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PN EN 13880-2</w:t>
            </w:r>
          </w:p>
        </w:tc>
        <w:tc>
          <w:tcPr>
            <w:tcW w:w="3100" w:type="dxa"/>
            <w:shd w:val="clear" w:color="auto" w:fill="auto"/>
            <w:vAlign w:val="center"/>
          </w:tcPr>
          <w:p w:rsidR="00C857C2" w:rsidRPr="00E11F80" w:rsidRDefault="00C857C2" w:rsidP="00E3424A">
            <w:pPr>
              <w:pStyle w:val="STT"/>
              <w:spacing w:before="0" w:line="240" w:lineRule="auto"/>
              <w:contextualSpacing w:val="0"/>
              <w:jc w:val="left"/>
            </w:pPr>
            <w:r w:rsidRPr="00E11F80">
              <w:t>-</w:t>
            </w:r>
          </w:p>
        </w:tc>
        <w:tc>
          <w:tcPr>
            <w:tcW w:w="1436"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20 do 50</w:t>
            </w:r>
          </w:p>
          <w:p w:rsidR="00C857C2" w:rsidRPr="00E11F80" w:rsidRDefault="00C857C2" w:rsidP="00E3424A">
            <w:pPr>
              <w:pStyle w:val="STT"/>
              <w:spacing w:before="0" w:line="240" w:lineRule="auto"/>
              <w:contextualSpacing w:val="0"/>
              <w:jc w:val="left"/>
              <w:rPr>
                <w:rFonts w:cs="Arial"/>
              </w:rPr>
            </w:pPr>
            <w:r w:rsidRPr="00E11F80">
              <w:rPr>
                <w:rFonts w:cs="Arial"/>
              </w:rPr>
              <w:t>1/10 mm</w:t>
            </w:r>
          </w:p>
        </w:tc>
      </w:tr>
      <w:tr w:rsidR="00C857C2" w:rsidRPr="00E11F80" w:rsidTr="00E3424A">
        <w:trPr>
          <w:cantSplit/>
          <w:trHeight w:val="284"/>
          <w:jc w:val="center"/>
        </w:trPr>
        <w:tc>
          <w:tcPr>
            <w:tcW w:w="3318"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Odprężenie sprężyste (odbojność)</w:t>
            </w:r>
          </w:p>
        </w:tc>
        <w:tc>
          <w:tcPr>
            <w:tcW w:w="1685" w:type="dxa"/>
            <w:shd w:val="clear" w:color="auto" w:fill="auto"/>
            <w:vAlign w:val="center"/>
          </w:tcPr>
          <w:p w:rsidR="00C857C2" w:rsidRPr="00E11F80" w:rsidRDefault="00C857C2" w:rsidP="00E3424A">
            <w:pPr>
              <w:pStyle w:val="STT"/>
              <w:spacing w:before="0" w:line="240" w:lineRule="auto"/>
              <w:contextualSpacing w:val="0"/>
              <w:jc w:val="left"/>
            </w:pPr>
            <w:r w:rsidRPr="00E11F80">
              <w:t>PN EN 13880-3</w:t>
            </w:r>
          </w:p>
        </w:tc>
        <w:tc>
          <w:tcPr>
            <w:tcW w:w="3100" w:type="dxa"/>
            <w:shd w:val="clear" w:color="auto" w:fill="auto"/>
            <w:vAlign w:val="center"/>
          </w:tcPr>
          <w:p w:rsidR="00C857C2" w:rsidRPr="00E11F80" w:rsidRDefault="00C857C2" w:rsidP="00E3424A">
            <w:pPr>
              <w:pStyle w:val="STT"/>
              <w:spacing w:before="0" w:line="240" w:lineRule="auto"/>
              <w:contextualSpacing w:val="0"/>
              <w:jc w:val="left"/>
            </w:pPr>
            <w:r w:rsidRPr="00E11F80">
              <w:t>-</w:t>
            </w:r>
          </w:p>
        </w:tc>
        <w:tc>
          <w:tcPr>
            <w:tcW w:w="1436"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10 do 30 %</w:t>
            </w:r>
          </w:p>
        </w:tc>
      </w:tr>
      <w:tr w:rsidR="00C857C2" w:rsidRPr="00E11F80" w:rsidTr="00E3424A">
        <w:trPr>
          <w:cantSplit/>
          <w:trHeight w:val="284"/>
          <w:jc w:val="center"/>
        </w:trPr>
        <w:tc>
          <w:tcPr>
            <w:tcW w:w="3318" w:type="dxa"/>
            <w:shd w:val="clear" w:color="auto" w:fill="auto"/>
            <w:vAlign w:val="center"/>
          </w:tcPr>
          <w:p w:rsidR="00C857C2" w:rsidRPr="00E11F80" w:rsidRDefault="00C857C2" w:rsidP="00E3424A">
            <w:pPr>
              <w:pStyle w:val="STT"/>
              <w:spacing w:before="0" w:line="240" w:lineRule="auto"/>
              <w:contextualSpacing w:val="0"/>
              <w:jc w:val="left"/>
            </w:pPr>
            <w:r w:rsidRPr="00E11F80">
              <w:lastRenderedPageBreak/>
              <w:t>Zginanie na zimno</w:t>
            </w:r>
          </w:p>
        </w:tc>
        <w:tc>
          <w:tcPr>
            <w:tcW w:w="1685"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DIN 52123</w:t>
            </w:r>
          </w:p>
        </w:tc>
        <w:tc>
          <w:tcPr>
            <w:tcW w:w="3100"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test odcinka taśmy o długości 20 cm w temperaturze 0 °C badanie po 24 godzinnym kondycjonowaniu</w:t>
            </w:r>
          </w:p>
        </w:tc>
        <w:tc>
          <w:tcPr>
            <w:tcW w:w="1436"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Bez pęknięcia</w:t>
            </w:r>
          </w:p>
        </w:tc>
      </w:tr>
      <w:tr w:rsidR="00C857C2" w:rsidRPr="00E11F80" w:rsidTr="00E3424A">
        <w:trPr>
          <w:cantSplit/>
          <w:trHeight w:val="284"/>
          <w:jc w:val="center"/>
        </w:trPr>
        <w:tc>
          <w:tcPr>
            <w:tcW w:w="3318" w:type="dxa"/>
            <w:shd w:val="clear" w:color="auto" w:fill="auto"/>
            <w:vAlign w:val="center"/>
          </w:tcPr>
          <w:p w:rsidR="00C857C2" w:rsidRPr="00E11F80" w:rsidRDefault="00C857C2" w:rsidP="00E3424A">
            <w:pPr>
              <w:pStyle w:val="STT"/>
              <w:spacing w:before="0" w:line="240" w:lineRule="auto"/>
              <w:contextualSpacing w:val="0"/>
              <w:jc w:val="left"/>
            </w:pPr>
            <w:r w:rsidRPr="00E11F80">
              <w:rPr>
                <w:rFonts w:cs="Arial"/>
              </w:rPr>
              <w:t xml:space="preserve">Możliwości wydłużenia oraz przyczepności </w:t>
            </w:r>
            <w:r w:rsidRPr="00E11F80">
              <w:t>taśmy</w:t>
            </w:r>
          </w:p>
        </w:tc>
        <w:tc>
          <w:tcPr>
            <w:tcW w:w="1685" w:type="dxa"/>
            <w:shd w:val="clear" w:color="auto" w:fill="auto"/>
            <w:vAlign w:val="center"/>
          </w:tcPr>
          <w:p w:rsidR="00C857C2" w:rsidRPr="00E11F80" w:rsidRDefault="00C857C2" w:rsidP="00E3424A">
            <w:pPr>
              <w:pStyle w:val="STT"/>
              <w:spacing w:before="0" w:line="240" w:lineRule="auto"/>
              <w:contextualSpacing w:val="0"/>
              <w:jc w:val="left"/>
            </w:pPr>
            <w:r w:rsidRPr="00E11F80">
              <w:t>SNV 671 920</w:t>
            </w:r>
          </w:p>
        </w:tc>
        <w:tc>
          <w:tcPr>
            <w:tcW w:w="3100"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w temperaturze -10 °C</w:t>
            </w:r>
          </w:p>
        </w:tc>
        <w:tc>
          <w:tcPr>
            <w:tcW w:w="1436"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 10 %</w:t>
            </w:r>
          </w:p>
          <w:p w:rsidR="00C857C2" w:rsidRPr="00E11F80" w:rsidRDefault="00C857C2" w:rsidP="00E3424A">
            <w:pPr>
              <w:pStyle w:val="STT"/>
              <w:spacing w:before="0" w:line="240" w:lineRule="auto"/>
              <w:contextualSpacing w:val="0"/>
              <w:jc w:val="left"/>
              <w:rPr>
                <w:rFonts w:cs="Arial"/>
              </w:rPr>
            </w:pPr>
            <w:r w:rsidRPr="00E11F80">
              <w:rPr>
                <w:rFonts w:cs="Arial"/>
              </w:rPr>
              <w:t>≤ 1 N/mm</w:t>
            </w:r>
            <w:r w:rsidRPr="00E11F80">
              <w:rPr>
                <w:rFonts w:cs="Arial"/>
                <w:vertAlign w:val="superscript"/>
              </w:rPr>
              <w:t>2</w:t>
            </w:r>
          </w:p>
        </w:tc>
      </w:tr>
      <w:tr w:rsidR="00C857C2" w:rsidRPr="00E11F80" w:rsidTr="00E3424A">
        <w:trPr>
          <w:cantSplit/>
          <w:trHeight w:val="284"/>
          <w:jc w:val="center"/>
        </w:trPr>
        <w:tc>
          <w:tcPr>
            <w:tcW w:w="3318"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Możliwości wydłużenia oraz przyczepności taśmy po postarzeniu termicznym</w:t>
            </w:r>
          </w:p>
        </w:tc>
        <w:tc>
          <w:tcPr>
            <w:tcW w:w="1685" w:type="dxa"/>
            <w:shd w:val="clear" w:color="auto" w:fill="auto"/>
            <w:vAlign w:val="center"/>
          </w:tcPr>
          <w:p w:rsidR="00C857C2" w:rsidRPr="00E11F80" w:rsidRDefault="00C857C2" w:rsidP="00E3424A">
            <w:pPr>
              <w:pStyle w:val="STT"/>
              <w:spacing w:before="0" w:line="240" w:lineRule="auto"/>
              <w:contextualSpacing w:val="0"/>
              <w:jc w:val="left"/>
            </w:pPr>
            <w:r w:rsidRPr="00E11F80">
              <w:t>SNV 671 920</w:t>
            </w:r>
          </w:p>
        </w:tc>
        <w:tc>
          <w:tcPr>
            <w:tcW w:w="3100"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w temperaturze -10 °C</w:t>
            </w:r>
          </w:p>
        </w:tc>
        <w:tc>
          <w:tcPr>
            <w:tcW w:w="1436" w:type="dxa"/>
            <w:shd w:val="clear" w:color="auto" w:fill="auto"/>
            <w:vAlign w:val="center"/>
          </w:tcPr>
          <w:p w:rsidR="00C857C2" w:rsidRPr="00E11F80" w:rsidRDefault="00C857C2" w:rsidP="00E3424A">
            <w:pPr>
              <w:pStyle w:val="STT"/>
              <w:spacing w:before="0" w:line="240" w:lineRule="auto"/>
              <w:contextualSpacing w:val="0"/>
              <w:jc w:val="left"/>
            </w:pPr>
            <w:r w:rsidRPr="00E11F80">
              <w:rPr>
                <w:rFonts w:cs="Arial"/>
              </w:rPr>
              <w:t xml:space="preserve">Należy podać </w:t>
            </w:r>
            <w:r w:rsidRPr="00E11F80">
              <w:t>wynik</w:t>
            </w:r>
          </w:p>
        </w:tc>
      </w:tr>
    </w:tbl>
    <w:p w:rsidR="00C857C2" w:rsidRPr="00E11F80" w:rsidRDefault="00C857C2" w:rsidP="00C857C2">
      <w:pPr>
        <w:pStyle w:val="STT"/>
        <w:spacing w:before="240"/>
        <w:contextualSpacing w:val="0"/>
      </w:pPr>
      <w:r w:rsidRPr="00E11F80">
        <w:rPr>
          <w:b/>
        </w:rPr>
        <w:t>Tablica 2.10.</w:t>
      </w:r>
      <w:r w:rsidRPr="00E11F80">
        <w:t xml:space="preserve"> Wymagania wobec past asfaltowych na zimno na bazie emulsji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5604"/>
        <w:gridCol w:w="1843"/>
        <w:gridCol w:w="2060"/>
      </w:tblGrid>
      <w:tr w:rsidR="00C857C2" w:rsidRPr="00E11F80" w:rsidTr="00E3424A">
        <w:trPr>
          <w:cantSplit/>
          <w:jc w:val="center"/>
        </w:trPr>
        <w:tc>
          <w:tcPr>
            <w:tcW w:w="5604" w:type="dxa"/>
            <w:shd w:val="clear" w:color="auto" w:fill="auto"/>
            <w:vAlign w:val="center"/>
          </w:tcPr>
          <w:p w:rsidR="00C857C2" w:rsidRPr="00E11F80" w:rsidRDefault="00C857C2" w:rsidP="00E3424A">
            <w:pPr>
              <w:pStyle w:val="STT"/>
              <w:spacing w:before="0" w:line="240" w:lineRule="auto"/>
              <w:contextualSpacing w:val="0"/>
              <w:jc w:val="center"/>
              <w:rPr>
                <w:i/>
              </w:rPr>
            </w:pPr>
            <w:r w:rsidRPr="00E11F80">
              <w:rPr>
                <w:i/>
              </w:rPr>
              <w:t>Właściwość</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rPr>
                <w:rFonts w:cs="Arial"/>
                <w:i/>
              </w:rPr>
            </w:pPr>
            <w:r w:rsidRPr="00E11F80">
              <w:rPr>
                <w:rFonts w:cs="Arial"/>
                <w:i/>
              </w:rPr>
              <w:t>Metoda badawcza</w:t>
            </w:r>
          </w:p>
        </w:tc>
        <w:tc>
          <w:tcPr>
            <w:tcW w:w="2060" w:type="dxa"/>
            <w:shd w:val="clear" w:color="auto" w:fill="auto"/>
            <w:vAlign w:val="center"/>
          </w:tcPr>
          <w:p w:rsidR="00C857C2" w:rsidRPr="00E11F80" w:rsidRDefault="00C857C2" w:rsidP="00E3424A">
            <w:pPr>
              <w:pStyle w:val="STT"/>
              <w:spacing w:before="0" w:line="240" w:lineRule="auto"/>
              <w:contextualSpacing w:val="0"/>
              <w:jc w:val="center"/>
              <w:rPr>
                <w:rFonts w:cs="Arial"/>
                <w:i/>
              </w:rPr>
            </w:pPr>
            <w:r w:rsidRPr="00E11F80">
              <w:rPr>
                <w:rFonts w:cs="Arial"/>
                <w:i/>
              </w:rPr>
              <w:t>Wymaganie</w:t>
            </w:r>
          </w:p>
        </w:tc>
      </w:tr>
      <w:tr w:rsidR="00C857C2" w:rsidRPr="00E11F80" w:rsidTr="00E3424A">
        <w:trPr>
          <w:cantSplit/>
          <w:jc w:val="center"/>
        </w:trPr>
        <w:tc>
          <w:tcPr>
            <w:tcW w:w="5604"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Ocena organoleptyczna</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pPr>
            <w:r w:rsidRPr="00E11F80">
              <w:t>PN EN 1425</w:t>
            </w:r>
          </w:p>
        </w:tc>
        <w:tc>
          <w:tcPr>
            <w:tcW w:w="2060"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pasta</w:t>
            </w:r>
          </w:p>
        </w:tc>
      </w:tr>
      <w:tr w:rsidR="00C857C2" w:rsidRPr="00E11F80" w:rsidTr="00E3424A">
        <w:trPr>
          <w:cantSplit/>
          <w:jc w:val="center"/>
        </w:trPr>
        <w:tc>
          <w:tcPr>
            <w:tcW w:w="5604" w:type="dxa"/>
            <w:shd w:val="clear" w:color="auto" w:fill="auto"/>
            <w:vAlign w:val="center"/>
          </w:tcPr>
          <w:p w:rsidR="00C857C2" w:rsidRPr="00E11F80" w:rsidRDefault="00C857C2" w:rsidP="00E3424A">
            <w:pPr>
              <w:pStyle w:val="STT"/>
              <w:spacing w:before="0" w:line="240" w:lineRule="auto"/>
              <w:contextualSpacing w:val="0"/>
              <w:jc w:val="center"/>
            </w:pPr>
            <w:r w:rsidRPr="00E11F80">
              <w:t>Odporność na spływanie</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PN EN 13880-5</w:t>
            </w:r>
          </w:p>
        </w:tc>
        <w:tc>
          <w:tcPr>
            <w:tcW w:w="2060"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Nie spływa</w:t>
            </w:r>
          </w:p>
        </w:tc>
      </w:tr>
      <w:tr w:rsidR="00C857C2" w:rsidRPr="00E11F80" w:rsidTr="00E3424A">
        <w:trPr>
          <w:cantSplit/>
          <w:jc w:val="center"/>
        </w:trPr>
        <w:tc>
          <w:tcPr>
            <w:tcW w:w="5604"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Zawartość wody</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pPr>
            <w:r w:rsidRPr="00E11F80">
              <w:t>PN EN 1428</w:t>
            </w:r>
          </w:p>
        </w:tc>
        <w:tc>
          <w:tcPr>
            <w:tcW w:w="2060"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 50 % m/m</w:t>
            </w:r>
          </w:p>
        </w:tc>
      </w:tr>
      <w:tr w:rsidR="00C857C2" w:rsidRPr="00E11F80" w:rsidTr="00E3424A">
        <w:trPr>
          <w:cantSplit/>
          <w:jc w:val="center"/>
        </w:trPr>
        <w:tc>
          <w:tcPr>
            <w:tcW w:w="9507" w:type="dxa"/>
            <w:gridSpan w:val="3"/>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Właściwości odzyskanego i ustabilizowanego lepiszcza: PN EN 13074-1 lub PN EN 13074-2</w:t>
            </w:r>
          </w:p>
        </w:tc>
      </w:tr>
      <w:tr w:rsidR="00C857C2" w:rsidRPr="00E11F80" w:rsidTr="00E3424A">
        <w:trPr>
          <w:cantSplit/>
          <w:jc w:val="center"/>
        </w:trPr>
        <w:tc>
          <w:tcPr>
            <w:tcW w:w="5604" w:type="dxa"/>
            <w:shd w:val="clear" w:color="auto" w:fill="auto"/>
            <w:vAlign w:val="center"/>
          </w:tcPr>
          <w:p w:rsidR="00C857C2" w:rsidRPr="00E11F80" w:rsidRDefault="00C857C2" w:rsidP="00E3424A">
            <w:pPr>
              <w:pStyle w:val="STT"/>
              <w:spacing w:before="0" w:line="240" w:lineRule="auto"/>
              <w:contextualSpacing w:val="0"/>
              <w:jc w:val="center"/>
            </w:pPr>
            <w:r w:rsidRPr="00E11F80">
              <w:t>Temperatura mięknienia PiK</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pPr>
            <w:r w:rsidRPr="00E11F80">
              <w:t>PN EN 1427</w:t>
            </w:r>
          </w:p>
        </w:tc>
        <w:tc>
          <w:tcPr>
            <w:tcW w:w="2060"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 70 °C</w:t>
            </w:r>
          </w:p>
        </w:tc>
      </w:tr>
    </w:tbl>
    <w:p w:rsidR="00C857C2" w:rsidRPr="00E11F80" w:rsidRDefault="00C857C2" w:rsidP="00C857C2">
      <w:pPr>
        <w:pStyle w:val="STT"/>
        <w:spacing w:before="240"/>
        <w:contextualSpacing w:val="0"/>
      </w:pPr>
      <w:r w:rsidRPr="00E11F80">
        <w:rPr>
          <w:b/>
        </w:rPr>
        <w:t>Tablica 2.11.</w:t>
      </w:r>
      <w:r w:rsidRPr="00E11F80">
        <w:t xml:space="preserve"> Wymagania wobec past asfaltowych na gorąco na bazie asfaltu modyfikowanego polimerami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5606"/>
        <w:gridCol w:w="1843"/>
        <w:gridCol w:w="2061"/>
      </w:tblGrid>
      <w:tr w:rsidR="00C857C2" w:rsidRPr="00E11F80" w:rsidTr="00E3424A">
        <w:trPr>
          <w:cantSplit/>
          <w:jc w:val="center"/>
        </w:trPr>
        <w:tc>
          <w:tcPr>
            <w:tcW w:w="5606" w:type="dxa"/>
            <w:shd w:val="clear" w:color="auto" w:fill="auto"/>
            <w:vAlign w:val="center"/>
          </w:tcPr>
          <w:p w:rsidR="00C857C2" w:rsidRPr="00E11F80" w:rsidRDefault="00C857C2" w:rsidP="00E3424A">
            <w:pPr>
              <w:pStyle w:val="STT"/>
              <w:spacing w:before="0" w:line="240" w:lineRule="auto"/>
              <w:contextualSpacing w:val="0"/>
              <w:jc w:val="center"/>
              <w:rPr>
                <w:i/>
              </w:rPr>
            </w:pPr>
            <w:r w:rsidRPr="00E11F80">
              <w:rPr>
                <w:i/>
              </w:rPr>
              <w:t>Właściwość</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rPr>
                <w:rFonts w:cs="Arial"/>
                <w:i/>
              </w:rPr>
            </w:pPr>
            <w:r w:rsidRPr="00E11F80">
              <w:rPr>
                <w:rFonts w:cs="Arial"/>
                <w:i/>
              </w:rPr>
              <w:t>Metoda badawcza</w:t>
            </w:r>
          </w:p>
        </w:tc>
        <w:tc>
          <w:tcPr>
            <w:tcW w:w="2061" w:type="dxa"/>
            <w:shd w:val="clear" w:color="auto" w:fill="auto"/>
            <w:vAlign w:val="center"/>
          </w:tcPr>
          <w:p w:rsidR="00C857C2" w:rsidRPr="00E11F80" w:rsidRDefault="00C857C2" w:rsidP="00E3424A">
            <w:pPr>
              <w:pStyle w:val="STT"/>
              <w:spacing w:before="0" w:line="240" w:lineRule="auto"/>
              <w:contextualSpacing w:val="0"/>
              <w:jc w:val="center"/>
              <w:rPr>
                <w:rFonts w:cs="Arial"/>
                <w:i/>
              </w:rPr>
            </w:pPr>
            <w:r w:rsidRPr="00E11F80">
              <w:rPr>
                <w:rFonts w:cs="Arial"/>
                <w:i/>
              </w:rPr>
              <w:t>Wymaganie</w:t>
            </w:r>
          </w:p>
        </w:tc>
      </w:tr>
      <w:tr w:rsidR="00C857C2" w:rsidRPr="00E11F80" w:rsidTr="00E3424A">
        <w:trPr>
          <w:cantSplit/>
          <w:jc w:val="center"/>
        </w:trPr>
        <w:tc>
          <w:tcPr>
            <w:tcW w:w="5606"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Zachowanie przy temperaturze lejności</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pPr>
            <w:r w:rsidRPr="00E11F80">
              <w:t>PN EN 13880-6</w:t>
            </w:r>
          </w:p>
        </w:tc>
        <w:tc>
          <w:tcPr>
            <w:tcW w:w="2061"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homogeniczny</w:t>
            </w:r>
          </w:p>
        </w:tc>
      </w:tr>
      <w:tr w:rsidR="00C857C2" w:rsidRPr="00E11F80" w:rsidTr="00E3424A">
        <w:trPr>
          <w:cantSplit/>
          <w:jc w:val="center"/>
        </w:trPr>
        <w:tc>
          <w:tcPr>
            <w:tcW w:w="5606" w:type="dxa"/>
            <w:shd w:val="clear" w:color="auto" w:fill="auto"/>
            <w:vAlign w:val="center"/>
          </w:tcPr>
          <w:p w:rsidR="00C857C2" w:rsidRPr="00E11F80" w:rsidRDefault="00C857C2" w:rsidP="00E3424A">
            <w:pPr>
              <w:pStyle w:val="STT"/>
              <w:spacing w:before="0" w:line="240" w:lineRule="auto"/>
              <w:contextualSpacing w:val="0"/>
              <w:jc w:val="left"/>
            </w:pPr>
            <w:r w:rsidRPr="00E11F80">
              <w:t>Temperatura mięknienia PiK</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PN EN 1427</w:t>
            </w:r>
          </w:p>
        </w:tc>
        <w:tc>
          <w:tcPr>
            <w:tcW w:w="2061"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 80 °C</w:t>
            </w:r>
          </w:p>
        </w:tc>
      </w:tr>
      <w:tr w:rsidR="00C857C2" w:rsidRPr="00E11F80" w:rsidTr="00E3424A">
        <w:trPr>
          <w:cantSplit/>
          <w:jc w:val="center"/>
        </w:trPr>
        <w:tc>
          <w:tcPr>
            <w:tcW w:w="5606" w:type="dxa"/>
            <w:shd w:val="clear" w:color="auto" w:fill="auto"/>
            <w:vAlign w:val="center"/>
          </w:tcPr>
          <w:p w:rsidR="00C857C2" w:rsidRPr="00E11F80" w:rsidRDefault="00C857C2" w:rsidP="00E3424A">
            <w:pPr>
              <w:pStyle w:val="STT"/>
              <w:spacing w:before="0" w:line="240" w:lineRule="auto"/>
              <w:contextualSpacing w:val="0"/>
              <w:jc w:val="left"/>
              <w:rPr>
                <w:rFonts w:cs="Arial"/>
              </w:rPr>
            </w:pPr>
            <w:r w:rsidRPr="00E11F80">
              <w:rPr>
                <w:rFonts w:cs="Arial"/>
              </w:rPr>
              <w:t>Penetracja stożkiem w 25 °C, 5 s, 150 g</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pPr>
            <w:r w:rsidRPr="00E11F80">
              <w:t>PN EN 13880-2</w:t>
            </w:r>
          </w:p>
        </w:tc>
        <w:tc>
          <w:tcPr>
            <w:tcW w:w="2061"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30 do 60 0,1 mm</w:t>
            </w:r>
          </w:p>
        </w:tc>
      </w:tr>
      <w:tr w:rsidR="00C857C2" w:rsidRPr="00E11F80" w:rsidTr="00E3424A">
        <w:trPr>
          <w:cantSplit/>
          <w:jc w:val="center"/>
        </w:trPr>
        <w:tc>
          <w:tcPr>
            <w:tcW w:w="5606" w:type="dxa"/>
            <w:shd w:val="clear" w:color="auto" w:fill="auto"/>
            <w:vAlign w:val="center"/>
          </w:tcPr>
          <w:p w:rsidR="00C857C2" w:rsidRPr="00E11F80" w:rsidRDefault="00C857C2" w:rsidP="00E3424A">
            <w:pPr>
              <w:pStyle w:val="STT"/>
              <w:spacing w:before="0" w:line="240" w:lineRule="auto"/>
              <w:contextualSpacing w:val="0"/>
              <w:jc w:val="left"/>
            </w:pPr>
            <w:r w:rsidRPr="00E11F80">
              <w:t>Odporność na spływanie</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pPr>
            <w:r w:rsidRPr="00E11F80">
              <w:t>PN EN 13880-5</w:t>
            </w:r>
          </w:p>
        </w:tc>
        <w:tc>
          <w:tcPr>
            <w:tcW w:w="2061"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 5,0 mm</w:t>
            </w:r>
          </w:p>
        </w:tc>
      </w:tr>
      <w:tr w:rsidR="00C857C2" w:rsidRPr="00E11F80" w:rsidTr="00E3424A">
        <w:trPr>
          <w:cantSplit/>
          <w:jc w:val="center"/>
        </w:trPr>
        <w:tc>
          <w:tcPr>
            <w:tcW w:w="5606" w:type="dxa"/>
            <w:shd w:val="clear" w:color="auto" w:fill="auto"/>
            <w:vAlign w:val="center"/>
          </w:tcPr>
          <w:p w:rsidR="00C857C2" w:rsidRPr="00E11F80" w:rsidRDefault="00C857C2" w:rsidP="00E3424A">
            <w:pPr>
              <w:pStyle w:val="STT"/>
              <w:spacing w:before="0" w:line="240" w:lineRule="auto"/>
              <w:contextualSpacing w:val="0"/>
              <w:jc w:val="left"/>
            </w:pPr>
            <w:r w:rsidRPr="00E11F80">
              <w:t>Odprężenie sprężyste (odbojność)</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pPr>
            <w:r w:rsidRPr="00E11F80">
              <w:t>PN EN 13880-3</w:t>
            </w:r>
          </w:p>
        </w:tc>
        <w:tc>
          <w:tcPr>
            <w:tcW w:w="2061"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10 – 50 %</w:t>
            </w:r>
          </w:p>
        </w:tc>
      </w:tr>
      <w:tr w:rsidR="00C857C2" w:rsidRPr="00E11F80" w:rsidTr="00E3424A">
        <w:trPr>
          <w:cantSplit/>
          <w:jc w:val="center"/>
        </w:trPr>
        <w:tc>
          <w:tcPr>
            <w:tcW w:w="5606" w:type="dxa"/>
            <w:shd w:val="clear" w:color="auto" w:fill="auto"/>
            <w:vAlign w:val="center"/>
          </w:tcPr>
          <w:p w:rsidR="00C857C2" w:rsidRPr="00E11F80" w:rsidRDefault="00C857C2" w:rsidP="00E3424A">
            <w:pPr>
              <w:pStyle w:val="STT"/>
              <w:spacing w:before="0" w:line="240" w:lineRule="auto"/>
              <w:contextualSpacing w:val="0"/>
              <w:jc w:val="left"/>
            </w:pPr>
            <w:r w:rsidRPr="00E11F80">
              <w:rPr>
                <w:rFonts w:cs="Arial"/>
              </w:rPr>
              <w:t xml:space="preserve">Wydłużenie nieciągłe (próba przyczepności) </w:t>
            </w:r>
            <w:r w:rsidRPr="00E11F80">
              <w:t>po 5 h, -10 °C</w:t>
            </w:r>
          </w:p>
        </w:tc>
        <w:tc>
          <w:tcPr>
            <w:tcW w:w="1843" w:type="dxa"/>
            <w:shd w:val="clear" w:color="auto" w:fill="auto"/>
            <w:vAlign w:val="center"/>
          </w:tcPr>
          <w:p w:rsidR="00C857C2" w:rsidRPr="00E11F80" w:rsidRDefault="00C857C2" w:rsidP="00E3424A">
            <w:pPr>
              <w:pStyle w:val="STT"/>
              <w:spacing w:before="0" w:line="240" w:lineRule="auto"/>
              <w:contextualSpacing w:val="0"/>
              <w:jc w:val="center"/>
            </w:pPr>
            <w:r w:rsidRPr="00E11F80">
              <w:t>PN EN 13880-13</w:t>
            </w:r>
          </w:p>
        </w:tc>
        <w:tc>
          <w:tcPr>
            <w:tcW w:w="2061" w:type="dxa"/>
            <w:shd w:val="clear" w:color="auto" w:fill="auto"/>
            <w:vAlign w:val="center"/>
          </w:tcPr>
          <w:p w:rsidR="00C857C2" w:rsidRPr="00E11F80" w:rsidRDefault="00C857C2" w:rsidP="00E3424A">
            <w:pPr>
              <w:pStyle w:val="STT"/>
              <w:spacing w:before="0" w:line="240" w:lineRule="auto"/>
              <w:contextualSpacing w:val="0"/>
              <w:jc w:val="center"/>
              <w:rPr>
                <w:rFonts w:cs="Arial"/>
              </w:rPr>
            </w:pPr>
            <w:r w:rsidRPr="00E11F80">
              <w:rPr>
                <w:rFonts w:cs="Arial"/>
              </w:rPr>
              <w:t>≥ 5 mm</w:t>
            </w:r>
          </w:p>
          <w:p w:rsidR="00C857C2" w:rsidRPr="00E11F80" w:rsidRDefault="00C857C2" w:rsidP="00E3424A">
            <w:pPr>
              <w:pStyle w:val="STT"/>
              <w:spacing w:before="0" w:line="240" w:lineRule="auto"/>
              <w:contextualSpacing w:val="0"/>
              <w:jc w:val="center"/>
              <w:rPr>
                <w:rFonts w:cs="Arial"/>
              </w:rPr>
            </w:pPr>
            <w:r w:rsidRPr="00E11F80">
              <w:rPr>
                <w:rFonts w:cs="Arial"/>
              </w:rPr>
              <w:t>≤ 0,75 N/mm2</w:t>
            </w:r>
          </w:p>
        </w:tc>
      </w:tr>
    </w:tbl>
    <w:p w:rsidR="00C857C2" w:rsidRPr="00E11F80" w:rsidRDefault="00C857C2" w:rsidP="00C857C2">
      <w:pPr>
        <w:pStyle w:val="STN"/>
        <w:numPr>
          <w:ilvl w:val="2"/>
          <w:numId w:val="12"/>
        </w:numPr>
        <w:ind w:left="0" w:firstLine="0"/>
        <w:contextualSpacing w:val="0"/>
      </w:pPr>
      <w:r w:rsidRPr="00E11F80">
        <w:t>Lepiszcze do skropienia podłoża</w:t>
      </w:r>
    </w:p>
    <w:p w:rsidR="00C857C2" w:rsidRPr="00E11F80" w:rsidRDefault="00C857C2" w:rsidP="00C857C2">
      <w:pPr>
        <w:pStyle w:val="STT"/>
        <w:contextualSpacing w:val="0"/>
      </w:pPr>
      <w:r w:rsidRPr="00E11F80">
        <w:t>Lepiszcze do skropienia podłoża powinno spełniać wymagania podane PN-EN 13808 i STWiORB D.04.03.01.</w:t>
      </w:r>
    </w:p>
    <w:p w:rsidR="00C857C2" w:rsidRPr="00E11F80" w:rsidRDefault="00C857C2" w:rsidP="00C857C2">
      <w:pPr>
        <w:pStyle w:val="STN"/>
        <w:numPr>
          <w:ilvl w:val="2"/>
          <w:numId w:val="12"/>
        </w:numPr>
        <w:ind w:left="0" w:firstLine="0"/>
        <w:contextualSpacing w:val="0"/>
      </w:pPr>
      <w:r w:rsidRPr="00E11F80">
        <w:t xml:space="preserve">Dodatki do mieszanki mineralno-asfaltowej </w:t>
      </w:r>
    </w:p>
    <w:p w:rsidR="00C857C2" w:rsidRPr="00E11F80" w:rsidRDefault="00C857C2" w:rsidP="00C857C2">
      <w:pPr>
        <w:pStyle w:val="STT"/>
        <w:contextualSpacing w:val="0"/>
      </w:pPr>
      <w:r w:rsidRPr="00E11F80">
        <w:t xml:space="preserve">Za zgodą Zamawiającego mogą być stosowane dodatki stabilizujące lub modyfikujące. Pochodzenie, rodzaj i właściwości dodatków powinny być deklarowane. Skuteczność stosowanych dodatków </w:t>
      </w:r>
      <w:r w:rsidRPr="00E11F80">
        <w:br/>
        <w:t>i modyfikatorów powinna być udokumentowana zgodnie z PN-EN 13108-1 punkt 4.1.</w:t>
      </w:r>
    </w:p>
    <w:p w:rsidR="00C857C2" w:rsidRPr="00E11F80" w:rsidRDefault="00C857C2" w:rsidP="00C857C2">
      <w:pPr>
        <w:pStyle w:val="STT"/>
        <w:contextualSpacing w:val="0"/>
      </w:pPr>
      <w:r w:rsidRPr="00E11F80">
        <w:t>Zaleca się stosowanie do mieszanek mineralno-asfaltowych, dodatku środka obniżającego temperaturę produkcji i układania – nie dotyczy to produkcji mieszanek mineralno- asfaltowych z dozowaniem granulatu asfaltowego w technologii „na zimno”.</w:t>
      </w:r>
    </w:p>
    <w:p w:rsidR="00C857C2" w:rsidRPr="00E11F80" w:rsidRDefault="00C857C2" w:rsidP="00C857C2">
      <w:pPr>
        <w:pStyle w:val="STT"/>
        <w:contextualSpacing w:val="0"/>
      </w:pPr>
      <w:r w:rsidRPr="00E11F80">
        <w:t>Do mieszanek mineralno-asfaltowych może być stosowany dodatek asfaltu naturalnego, jeżeli spełnia wymagania podane w PN-EN 13108-4 Załącznik B.</w:t>
      </w:r>
    </w:p>
    <w:p w:rsidR="00C857C2" w:rsidRPr="00E11F80" w:rsidRDefault="00C857C2" w:rsidP="00C857C2">
      <w:pPr>
        <w:pStyle w:val="STN"/>
        <w:numPr>
          <w:ilvl w:val="1"/>
          <w:numId w:val="12"/>
        </w:numPr>
        <w:ind w:left="0" w:firstLine="0"/>
        <w:contextualSpacing w:val="0"/>
      </w:pPr>
      <w:bookmarkStart w:id="9" w:name="_Toc73918926"/>
      <w:r w:rsidRPr="00E11F80">
        <w:t>Dostawy materiałów</w:t>
      </w:r>
      <w:bookmarkEnd w:id="9"/>
    </w:p>
    <w:p w:rsidR="00C857C2" w:rsidRPr="00E11F80" w:rsidRDefault="00C857C2" w:rsidP="00C857C2">
      <w:pPr>
        <w:pStyle w:val="STT"/>
        <w:contextualSpacing w:val="0"/>
      </w:pPr>
      <w:r w:rsidRPr="00E11F80">
        <w:t>Za dostawy materiałów odpowiedzialny jest Wykonawca robót zgodnie z ustaleniami określonymi w DM.00.00.00 „Wymagania ogólne”.</w:t>
      </w:r>
    </w:p>
    <w:p w:rsidR="00C857C2" w:rsidRPr="00E11F80" w:rsidRDefault="00C857C2" w:rsidP="00C857C2">
      <w:pPr>
        <w:pStyle w:val="STT"/>
        <w:contextualSpacing w:val="0"/>
      </w:pPr>
      <w:r w:rsidRPr="00E11F80">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Do </w:t>
      </w:r>
      <w:r w:rsidRPr="00E11F80">
        <w:lastRenderedPageBreak/>
        <w:t>każdej partii granulatu asfaltowego należy dołączyć dokumenty określone w normie PN-EN 13108-8 p.6.</w:t>
      </w:r>
    </w:p>
    <w:p w:rsidR="00C857C2" w:rsidRPr="00E11F80" w:rsidRDefault="00C857C2" w:rsidP="00C857C2">
      <w:pPr>
        <w:pStyle w:val="STN"/>
        <w:numPr>
          <w:ilvl w:val="1"/>
          <w:numId w:val="12"/>
        </w:numPr>
        <w:ind w:left="0" w:firstLine="0"/>
        <w:contextualSpacing w:val="0"/>
      </w:pPr>
      <w:bookmarkStart w:id="10" w:name="_Toc73918927"/>
      <w:r w:rsidRPr="00E11F80">
        <w:t>Składowanie materiałów</w:t>
      </w:r>
      <w:bookmarkEnd w:id="10"/>
    </w:p>
    <w:p w:rsidR="00C857C2" w:rsidRPr="00E11F80" w:rsidRDefault="00C857C2" w:rsidP="00C857C2">
      <w:pPr>
        <w:pStyle w:val="STN"/>
        <w:numPr>
          <w:ilvl w:val="2"/>
          <w:numId w:val="12"/>
        </w:numPr>
        <w:ind w:left="0" w:firstLine="0"/>
        <w:contextualSpacing w:val="0"/>
      </w:pPr>
      <w:r w:rsidRPr="00E11F80">
        <w:t>Składowanie kruszywa</w:t>
      </w:r>
    </w:p>
    <w:p w:rsidR="00C857C2" w:rsidRPr="00E11F80" w:rsidRDefault="00C857C2" w:rsidP="00C857C2">
      <w:pPr>
        <w:pStyle w:val="STT"/>
        <w:contextualSpacing w:val="0"/>
      </w:pPr>
      <w:r w:rsidRPr="00E11F80">
        <w:t xml:space="preserve">Składowanie kruszywa powinno odbywać się w warunkach zabezpieczających je przed zanieczyszczeniem i zmieszaniem z innymi rodzajami lub frakcjami kruszywa. </w:t>
      </w:r>
    </w:p>
    <w:p w:rsidR="00C857C2" w:rsidRPr="00E11F80" w:rsidRDefault="00C857C2" w:rsidP="00C857C2">
      <w:pPr>
        <w:pStyle w:val="STN"/>
        <w:numPr>
          <w:ilvl w:val="2"/>
          <w:numId w:val="12"/>
        </w:numPr>
        <w:ind w:left="0" w:firstLine="0"/>
        <w:contextualSpacing w:val="0"/>
      </w:pPr>
      <w:r w:rsidRPr="00E11F80">
        <w:t xml:space="preserve">Składowanie wypełniacza </w:t>
      </w:r>
    </w:p>
    <w:p w:rsidR="00C857C2" w:rsidRPr="00E11F80" w:rsidRDefault="00C857C2" w:rsidP="00C857C2">
      <w:pPr>
        <w:pStyle w:val="STT"/>
        <w:contextualSpacing w:val="0"/>
      </w:pPr>
      <w:r w:rsidRPr="00E11F80">
        <w:t xml:space="preserve">Wypełniacz należy składować w silosach wyposażonych w urządzenia do aeracji. </w:t>
      </w:r>
    </w:p>
    <w:p w:rsidR="00C857C2" w:rsidRPr="00E11F80" w:rsidRDefault="00C857C2" w:rsidP="00C857C2">
      <w:pPr>
        <w:pStyle w:val="STN"/>
        <w:numPr>
          <w:ilvl w:val="2"/>
          <w:numId w:val="12"/>
        </w:numPr>
        <w:ind w:left="0" w:firstLine="0"/>
        <w:contextualSpacing w:val="0"/>
      </w:pPr>
      <w:r w:rsidRPr="00E11F80">
        <w:t xml:space="preserve">Składowanie asfaltu </w:t>
      </w:r>
    </w:p>
    <w:p w:rsidR="00C857C2" w:rsidRPr="00E11F80" w:rsidRDefault="00C857C2" w:rsidP="00C857C2">
      <w:pPr>
        <w:pStyle w:val="STT"/>
        <w:contextualSpacing w:val="0"/>
      </w:pPr>
      <w:r w:rsidRPr="00E11F80">
        <w:t>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w:t>
      </w:r>
    </w:p>
    <w:p w:rsidR="00C857C2" w:rsidRPr="00E11F80" w:rsidRDefault="00C857C2" w:rsidP="00C857C2">
      <w:pPr>
        <w:pStyle w:val="STN"/>
        <w:numPr>
          <w:ilvl w:val="2"/>
          <w:numId w:val="12"/>
        </w:numPr>
        <w:ind w:left="0" w:firstLine="0"/>
        <w:contextualSpacing w:val="0"/>
      </w:pPr>
      <w:r w:rsidRPr="00E11F80">
        <w:t>Składowanie środka adhezyjnego</w:t>
      </w:r>
    </w:p>
    <w:p w:rsidR="00C857C2" w:rsidRPr="00E11F80" w:rsidRDefault="00C857C2" w:rsidP="00C857C2">
      <w:pPr>
        <w:pStyle w:val="STT"/>
        <w:contextualSpacing w:val="0"/>
      </w:pPr>
      <w:r w:rsidRPr="00E11F80">
        <w:t xml:space="preserve">Składowanie środka adhezyjnego jest dozwolone tylko w oryginalnych opakowaniach producenta </w:t>
      </w:r>
      <w:r w:rsidRPr="00E11F80">
        <w:br/>
        <w:t>w warunkach podanych zgodnie z zaleceniami producenta.</w:t>
      </w:r>
    </w:p>
    <w:p w:rsidR="00C857C2" w:rsidRPr="00E11F80" w:rsidRDefault="00C857C2" w:rsidP="00C857C2">
      <w:pPr>
        <w:pStyle w:val="STN"/>
        <w:numPr>
          <w:ilvl w:val="0"/>
          <w:numId w:val="12"/>
        </w:numPr>
        <w:spacing w:before="240"/>
        <w:ind w:left="0" w:firstLine="0"/>
        <w:contextualSpacing w:val="0"/>
      </w:pPr>
      <w:bookmarkStart w:id="11" w:name="_Toc73918928"/>
      <w:r w:rsidRPr="00E11F80">
        <w:t>SPRZĘT</w:t>
      </w:r>
      <w:bookmarkEnd w:id="11"/>
    </w:p>
    <w:p w:rsidR="00C857C2" w:rsidRPr="00E11F80" w:rsidRDefault="00C857C2" w:rsidP="00C857C2">
      <w:pPr>
        <w:pStyle w:val="STT"/>
        <w:contextualSpacing w:val="0"/>
      </w:pPr>
      <w:r w:rsidRPr="00E11F80">
        <w:t>Ogólne wymagania dotyczące sprzętu podano w DM.00.00.00 „Wymagania ogólne”.</w:t>
      </w:r>
    </w:p>
    <w:p w:rsidR="00C857C2" w:rsidRPr="00E11F80" w:rsidRDefault="00C857C2" w:rsidP="00C857C2">
      <w:pPr>
        <w:pStyle w:val="STN"/>
        <w:numPr>
          <w:ilvl w:val="1"/>
          <w:numId w:val="12"/>
        </w:numPr>
        <w:ind w:left="0" w:firstLine="0"/>
        <w:contextualSpacing w:val="0"/>
      </w:pPr>
      <w:bookmarkStart w:id="12" w:name="_Toc73918929"/>
      <w:r w:rsidRPr="00E11F80">
        <w:t>Wytwórnia mieszanek mineralno-asfaltowych</w:t>
      </w:r>
      <w:bookmarkEnd w:id="12"/>
    </w:p>
    <w:p w:rsidR="00C857C2" w:rsidRPr="00E11F80" w:rsidRDefault="00C857C2" w:rsidP="00C857C2">
      <w:pPr>
        <w:pStyle w:val="STT"/>
        <w:contextualSpacing w:val="0"/>
      </w:pPr>
      <w:r w:rsidRPr="00E11F80">
        <w:t>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w:t>
      </w:r>
    </w:p>
    <w:p w:rsidR="00C857C2" w:rsidRPr="00E11F80" w:rsidRDefault="00C857C2" w:rsidP="00C857C2">
      <w:pPr>
        <w:pStyle w:val="STT"/>
        <w:contextualSpacing w:val="0"/>
      </w:pPr>
      <w:r w:rsidRPr="00E11F80">
        <w:t>W przypadku stosowania granulatu asfaltowego wytwórnię mieszanek mineralno- asfaltowych należy wyposażyć w dodatkowy bęben, będący elementem otaczarki o działaniu cyklicznym – metoda „równoległego bębna”.</w:t>
      </w:r>
    </w:p>
    <w:p w:rsidR="00C857C2" w:rsidRPr="00E11F80" w:rsidRDefault="00C857C2" w:rsidP="00C857C2">
      <w:pPr>
        <w:pStyle w:val="STN"/>
        <w:numPr>
          <w:ilvl w:val="1"/>
          <w:numId w:val="12"/>
        </w:numPr>
        <w:ind w:left="0" w:firstLine="0"/>
        <w:contextualSpacing w:val="0"/>
      </w:pPr>
      <w:bookmarkStart w:id="13" w:name="_Toc73918930"/>
      <w:r w:rsidRPr="00E11F80">
        <w:t>Układarka mieszanek mineralno-asfaltowych</w:t>
      </w:r>
      <w:bookmarkEnd w:id="13"/>
    </w:p>
    <w:p w:rsidR="00C857C2" w:rsidRPr="00E11F80" w:rsidRDefault="00C857C2" w:rsidP="00C857C2">
      <w:pPr>
        <w:pStyle w:val="STT"/>
        <w:contextualSpacing w:val="0"/>
      </w:pPr>
      <w:r w:rsidRPr="00E11F80">
        <w:t xml:space="preserve">Układanie mieszanki powinno odbywać się możliwie największą szerokością, przy użyciu mechanicznej układarki do układania mieszanki mineralno-asfaltowej lub zespołem układarek pracujących równolegle </w:t>
      </w:r>
      <w:r w:rsidRPr="00E11F80">
        <w:br/>
        <w:t>z przesunięciem roboczym umożliwiającym ułożenie stykających się warstw asfaltowych na gorąco, posiadającej następujące urządzenia:</w:t>
      </w:r>
    </w:p>
    <w:p w:rsidR="00C857C2" w:rsidRPr="00E11F80" w:rsidRDefault="00C857C2" w:rsidP="00C857C2">
      <w:pPr>
        <w:pStyle w:val="STT"/>
        <w:numPr>
          <w:ilvl w:val="0"/>
          <w:numId w:val="15"/>
        </w:numPr>
        <w:contextualSpacing w:val="0"/>
      </w:pPr>
      <w:r w:rsidRPr="00E11F80">
        <w:t>automatyczne sterowanie pozwalające na ułożenie warstwy zgodnie z założoną niweletą i grubością,</w:t>
      </w:r>
    </w:p>
    <w:p w:rsidR="00C857C2" w:rsidRPr="00E11F80" w:rsidRDefault="00C857C2" w:rsidP="00C857C2">
      <w:pPr>
        <w:pStyle w:val="STT"/>
        <w:numPr>
          <w:ilvl w:val="0"/>
          <w:numId w:val="15"/>
        </w:numPr>
        <w:contextualSpacing w:val="0"/>
      </w:pPr>
      <w:r w:rsidRPr="00E11F80">
        <w:t>płytę wibracyjną do wstępnego zagęszczenia mieszanki,</w:t>
      </w:r>
    </w:p>
    <w:p w:rsidR="00C857C2" w:rsidRPr="00E11F80" w:rsidRDefault="00C857C2" w:rsidP="00C857C2">
      <w:pPr>
        <w:pStyle w:val="STT"/>
        <w:numPr>
          <w:ilvl w:val="0"/>
          <w:numId w:val="15"/>
        </w:numPr>
        <w:contextualSpacing w:val="0"/>
      </w:pPr>
      <w:r w:rsidRPr="00E11F80">
        <w:t>urządzenia do podgrzewania płyty wibracyjnej.</w:t>
      </w:r>
    </w:p>
    <w:p w:rsidR="00C857C2" w:rsidRPr="00E11F80" w:rsidRDefault="00C857C2" w:rsidP="00C857C2">
      <w:pPr>
        <w:pStyle w:val="STT"/>
        <w:contextualSpacing w:val="0"/>
      </w:pPr>
      <w:r w:rsidRPr="00E11F80">
        <w:t>Mieszanki mineralno-asfaltowe można rozkładać specjalną maszyną drogową z podwójnym zestawem rozkładającym do układania dwóch warstw technologicznych w jednej operacji (tzw. asfaltowe warstwy kompaktowe).</w:t>
      </w:r>
    </w:p>
    <w:p w:rsidR="00C857C2" w:rsidRPr="00E11F80" w:rsidRDefault="00C857C2" w:rsidP="00C857C2">
      <w:pPr>
        <w:pStyle w:val="STN"/>
        <w:numPr>
          <w:ilvl w:val="1"/>
          <w:numId w:val="12"/>
        </w:numPr>
        <w:ind w:left="0" w:firstLine="0"/>
        <w:contextualSpacing w:val="0"/>
      </w:pPr>
      <w:bookmarkStart w:id="14" w:name="_Toc73918931"/>
      <w:r w:rsidRPr="00E11F80">
        <w:t>Walce do zagęszczania</w:t>
      </w:r>
      <w:bookmarkEnd w:id="14"/>
    </w:p>
    <w:p w:rsidR="00C857C2" w:rsidRPr="00E11F80" w:rsidRDefault="00C857C2" w:rsidP="00C857C2">
      <w:pPr>
        <w:pStyle w:val="STT"/>
        <w:contextualSpacing w:val="0"/>
      </w:pPr>
      <w:r w:rsidRPr="00E11F80">
        <w:t>Wykonawca powinien dysponować sprzętem pozwalającym na uzyskanie wymaganego wskaźnika zagęszczenia warstwy z mieszanki mineralno-asfaltowej.</w:t>
      </w:r>
    </w:p>
    <w:p w:rsidR="00C857C2" w:rsidRPr="00E11F80" w:rsidRDefault="00C857C2" w:rsidP="00C857C2">
      <w:pPr>
        <w:pStyle w:val="STN"/>
        <w:numPr>
          <w:ilvl w:val="1"/>
          <w:numId w:val="12"/>
        </w:numPr>
        <w:ind w:left="0" w:firstLine="0"/>
        <w:contextualSpacing w:val="0"/>
      </w:pPr>
      <w:bookmarkStart w:id="15" w:name="_Toc73918932"/>
      <w:r w:rsidRPr="00E11F80">
        <w:t>Skrapiarki</w:t>
      </w:r>
      <w:bookmarkEnd w:id="15"/>
    </w:p>
    <w:p w:rsidR="00C857C2" w:rsidRPr="00E11F80" w:rsidRDefault="00C857C2" w:rsidP="00C857C2">
      <w:pPr>
        <w:pStyle w:val="STT"/>
        <w:contextualSpacing w:val="0"/>
      </w:pPr>
      <w:r w:rsidRPr="00E11F80">
        <w:t>Wykonawca powinien dysponować skrapiarką spełniającą wymagania STWiORB D.04.03.01, pozwalającą na równomierne i zgodne z wymaganiami równomierne skropienie podłoża.</w:t>
      </w:r>
    </w:p>
    <w:p w:rsidR="00C857C2" w:rsidRPr="00E11F80" w:rsidRDefault="00C857C2" w:rsidP="00C857C2">
      <w:pPr>
        <w:pStyle w:val="STN"/>
        <w:numPr>
          <w:ilvl w:val="0"/>
          <w:numId w:val="12"/>
        </w:numPr>
        <w:spacing w:before="240"/>
        <w:ind w:left="0" w:firstLine="0"/>
        <w:contextualSpacing w:val="0"/>
      </w:pPr>
      <w:bookmarkStart w:id="16" w:name="_Toc73918933"/>
      <w:r w:rsidRPr="00E11F80">
        <w:lastRenderedPageBreak/>
        <w:t>TRANSPORT</w:t>
      </w:r>
      <w:bookmarkEnd w:id="16"/>
    </w:p>
    <w:p w:rsidR="00C857C2" w:rsidRPr="00E11F80" w:rsidRDefault="00C857C2" w:rsidP="00C857C2">
      <w:pPr>
        <w:pStyle w:val="STN"/>
        <w:numPr>
          <w:ilvl w:val="1"/>
          <w:numId w:val="12"/>
        </w:numPr>
        <w:ind w:left="0" w:firstLine="0"/>
        <w:contextualSpacing w:val="0"/>
      </w:pPr>
      <w:r w:rsidRPr="00E11F80">
        <w:t>Ogólne wymagania dotyczące transportu.</w:t>
      </w:r>
    </w:p>
    <w:p w:rsidR="00C857C2" w:rsidRPr="00E11F80" w:rsidRDefault="00C857C2" w:rsidP="00C857C2">
      <w:pPr>
        <w:pStyle w:val="STT"/>
        <w:contextualSpacing w:val="0"/>
      </w:pPr>
      <w:r w:rsidRPr="00E11F80">
        <w:t>Ogólne wymagania dotyczące transportu podano w DM.00.00.00 „Wymagania ogólne”.</w:t>
      </w:r>
    </w:p>
    <w:p w:rsidR="00C857C2" w:rsidRPr="00E11F80" w:rsidRDefault="00C857C2" w:rsidP="00C857C2">
      <w:pPr>
        <w:pStyle w:val="STN"/>
        <w:numPr>
          <w:ilvl w:val="1"/>
          <w:numId w:val="12"/>
        </w:numPr>
        <w:ind w:left="0" w:firstLine="0"/>
        <w:contextualSpacing w:val="0"/>
      </w:pPr>
      <w:r w:rsidRPr="00E11F80">
        <w:t>Wymagania dotyczące transportu mieszanki mineralno-asfaltowej</w:t>
      </w:r>
    </w:p>
    <w:p w:rsidR="00C857C2" w:rsidRPr="00E11F80" w:rsidRDefault="00C857C2" w:rsidP="00C857C2">
      <w:pPr>
        <w:pStyle w:val="STT"/>
        <w:contextualSpacing w:val="0"/>
      </w:pPr>
      <w:r w:rsidRPr="00E11F80">
        <w:t xml:space="preserve">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rsidR="00C857C2" w:rsidRPr="00E11F80" w:rsidRDefault="00C857C2" w:rsidP="00C857C2">
      <w:pPr>
        <w:pStyle w:val="STT"/>
        <w:contextualSpacing w:val="0"/>
      </w:pPr>
      <w:r w:rsidRPr="00E11F80">
        <w:t>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w:t>
      </w:r>
    </w:p>
    <w:p w:rsidR="00C857C2" w:rsidRPr="00E11F80" w:rsidRDefault="00C857C2" w:rsidP="00C857C2">
      <w:pPr>
        <w:pStyle w:val="STT"/>
        <w:contextualSpacing w:val="0"/>
      </w:pPr>
      <w:r w:rsidRPr="00E11F80">
        <w:t>Powierzchnie skrzyń ładunkowych lub pojemników używanych do transportu mieszanki powinny być czyste. Do zwilżania tych powierzchni można używać tylko tego rodzaju środków antyadhezyjnych, które nie oddziałują szkodliwie na mieszanki mineralno- asfaltowe. Zabrania się skrapiania skrzyń olejem napędowym lub innymi środkami ropopochodnymi.</w:t>
      </w:r>
    </w:p>
    <w:p w:rsidR="00C857C2" w:rsidRPr="00E11F80" w:rsidRDefault="00C857C2" w:rsidP="00C857C2">
      <w:pPr>
        <w:pStyle w:val="STN"/>
        <w:numPr>
          <w:ilvl w:val="0"/>
          <w:numId w:val="12"/>
        </w:numPr>
        <w:spacing w:before="240"/>
        <w:ind w:left="0" w:firstLine="0"/>
        <w:contextualSpacing w:val="0"/>
      </w:pPr>
      <w:bookmarkStart w:id="17" w:name="_Toc73918934"/>
      <w:r w:rsidRPr="00E11F80">
        <w:t>WYKONANIE ROBÓT</w:t>
      </w:r>
      <w:bookmarkEnd w:id="17"/>
    </w:p>
    <w:p w:rsidR="00C857C2" w:rsidRPr="00E11F80" w:rsidRDefault="00C857C2" w:rsidP="00C857C2">
      <w:pPr>
        <w:pStyle w:val="STN"/>
        <w:numPr>
          <w:ilvl w:val="1"/>
          <w:numId w:val="12"/>
        </w:numPr>
        <w:ind w:left="0" w:firstLine="0"/>
        <w:contextualSpacing w:val="0"/>
      </w:pPr>
      <w:r w:rsidRPr="00E11F80">
        <w:t>Ogólne wymagania dotyczące wykonania robót</w:t>
      </w:r>
    </w:p>
    <w:p w:rsidR="00C857C2" w:rsidRPr="00E11F80" w:rsidRDefault="00C857C2" w:rsidP="00C857C2">
      <w:pPr>
        <w:pStyle w:val="STT"/>
        <w:contextualSpacing w:val="0"/>
      </w:pPr>
      <w:r w:rsidRPr="00E11F80">
        <w:t>Ogólne zasady wykonania robót podano w D-M-00.00.00 „Wymagania ogólne”.</w:t>
      </w:r>
    </w:p>
    <w:p w:rsidR="00C857C2" w:rsidRPr="00E11F80" w:rsidRDefault="00C857C2" w:rsidP="00C857C2">
      <w:pPr>
        <w:pStyle w:val="STN"/>
        <w:numPr>
          <w:ilvl w:val="1"/>
          <w:numId w:val="12"/>
        </w:numPr>
        <w:ind w:left="0" w:firstLine="0"/>
        <w:contextualSpacing w:val="0"/>
      </w:pPr>
      <w:bookmarkStart w:id="18" w:name="_Toc73918935"/>
      <w:r w:rsidRPr="00E11F80">
        <w:t>Projektowanie mieszanki mineralno-asfaltowej</w:t>
      </w:r>
      <w:bookmarkEnd w:id="18"/>
    </w:p>
    <w:p w:rsidR="00C857C2" w:rsidRPr="00E11F80" w:rsidRDefault="00C857C2" w:rsidP="00C857C2">
      <w:pPr>
        <w:pStyle w:val="STT"/>
        <w:contextualSpacing w:val="0"/>
      </w:pPr>
      <w:r w:rsidRPr="00E11F80">
        <w:t xml:space="preserve">W terminie 3 tygodni przed rozpoczęciem robót Wykonawca przedstawi Inżynierowi/Inspektorowi Nadzoru do zatwierdzenia projekt MMA (Badanie Typu) oraz wszystkie dokumenty potwierdzające jakość materiałów składowych MMA i reprezentatywne próbki materiałów. MMA powinna być zaprojektowana zgodnie z pkt. 8.1 i 8.2.3 WT-2 2014 – część I w zależności od kategorii ruchu. </w:t>
      </w:r>
    </w:p>
    <w:p w:rsidR="00C857C2" w:rsidRPr="00E11F80" w:rsidRDefault="00C857C2" w:rsidP="00C857C2">
      <w:pPr>
        <w:pStyle w:val="STT"/>
        <w:contextualSpacing w:val="0"/>
      </w:pPr>
      <w:r w:rsidRPr="00E11F80">
        <w:t>Projektowanie składu mieszanki mineralno-asfaltowej polega na:</w:t>
      </w:r>
    </w:p>
    <w:p w:rsidR="00C857C2" w:rsidRPr="00E11F80" w:rsidRDefault="00C857C2" w:rsidP="00C857C2">
      <w:pPr>
        <w:pStyle w:val="STT"/>
        <w:numPr>
          <w:ilvl w:val="0"/>
          <w:numId w:val="16"/>
        </w:numPr>
        <w:contextualSpacing w:val="0"/>
      </w:pPr>
      <w:r w:rsidRPr="00E11F80">
        <w:t>doborze składników mieszanki,</w:t>
      </w:r>
    </w:p>
    <w:p w:rsidR="00C857C2" w:rsidRPr="00E11F80" w:rsidRDefault="00C857C2" w:rsidP="00C857C2">
      <w:pPr>
        <w:pStyle w:val="STT"/>
        <w:numPr>
          <w:ilvl w:val="0"/>
          <w:numId w:val="16"/>
        </w:numPr>
        <w:contextualSpacing w:val="0"/>
      </w:pPr>
      <w:r w:rsidRPr="00E11F80">
        <w:t>doborze optymalnej ilości asfaltu,</w:t>
      </w:r>
    </w:p>
    <w:p w:rsidR="00C857C2" w:rsidRPr="00E11F80" w:rsidRDefault="00C857C2" w:rsidP="00C857C2">
      <w:pPr>
        <w:pStyle w:val="STT"/>
        <w:numPr>
          <w:ilvl w:val="0"/>
          <w:numId w:val="16"/>
        </w:numPr>
        <w:contextualSpacing w:val="0"/>
      </w:pPr>
      <w:r w:rsidRPr="00E11F80">
        <w:t>określeniu właściwości mieszanki i porównaniu uzyskanych wyników z wymaganiami podanymi w niniejszej STWiORB.</w:t>
      </w:r>
    </w:p>
    <w:p w:rsidR="00C857C2" w:rsidRPr="00E11F80" w:rsidRDefault="00C857C2" w:rsidP="00C857C2">
      <w:pPr>
        <w:pStyle w:val="STT"/>
        <w:contextualSpacing w:val="0"/>
      </w:pPr>
      <w:r w:rsidRPr="00E11F80">
        <w:t>Krzywa uziarnienia mieszanki mineralnej powinna mieścić się w obszarze wyznaczonym przez krzywe graniczne.</w:t>
      </w:r>
    </w:p>
    <w:p w:rsidR="00C857C2" w:rsidRPr="00E11F80" w:rsidRDefault="00C857C2" w:rsidP="00C857C2">
      <w:pPr>
        <w:pStyle w:val="STT"/>
        <w:contextualSpacing w:val="0"/>
      </w:pPr>
      <w:r w:rsidRPr="00E11F80">
        <w:t>Rzędne krzywych granicznych mieszanki mineralnej do wykonania warstwy ścieralnej podano w tablicy 5.1.</w:t>
      </w:r>
    </w:p>
    <w:p w:rsidR="00C857C2" w:rsidRPr="00E11F80" w:rsidRDefault="00C857C2" w:rsidP="00C857C2">
      <w:pPr>
        <w:pStyle w:val="STT"/>
        <w:spacing w:before="240"/>
        <w:contextualSpacing w:val="0"/>
      </w:pPr>
      <w:r w:rsidRPr="00E11F80">
        <w:rPr>
          <w:b/>
        </w:rPr>
        <w:t>Tablica 5.1.</w:t>
      </w:r>
      <w:r w:rsidRPr="00E11F80">
        <w:t xml:space="preserve"> Uziarnienie mieszanki mineralnej oraz zawartość lepiszcza do betonu asfaltowego do warstwy ścieralnej</w:t>
      </w:r>
    </w:p>
    <w:tbl>
      <w:tblPr>
        <w:tblW w:w="4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268"/>
        <w:gridCol w:w="1072"/>
        <w:gridCol w:w="1571"/>
      </w:tblGrid>
      <w:tr w:rsidR="00E3424A" w:rsidRPr="00E11F80" w:rsidTr="00E3424A">
        <w:trPr>
          <w:cantSplit/>
        </w:trPr>
        <w:tc>
          <w:tcPr>
            <w:tcW w:w="2268" w:type="dxa"/>
            <w:vMerge w:val="restart"/>
            <w:vAlign w:val="center"/>
          </w:tcPr>
          <w:p w:rsidR="00E3424A" w:rsidRPr="00E11F80" w:rsidRDefault="00E3424A" w:rsidP="00E3424A">
            <w:pPr>
              <w:pStyle w:val="STT"/>
              <w:spacing w:before="0" w:line="240" w:lineRule="auto"/>
              <w:contextualSpacing w:val="0"/>
              <w:jc w:val="center"/>
              <w:rPr>
                <w:rFonts w:eastAsia="TimesNewRoman"/>
                <w:i/>
              </w:rPr>
            </w:pPr>
            <w:r w:rsidRPr="00E11F80">
              <w:rPr>
                <w:i/>
              </w:rPr>
              <w:t>Wła</w:t>
            </w:r>
            <w:r w:rsidRPr="00E11F80">
              <w:rPr>
                <w:rFonts w:eastAsia="TimesNewRoman"/>
                <w:i/>
              </w:rPr>
              <w:t>ś</w:t>
            </w:r>
            <w:r w:rsidRPr="00E11F80">
              <w:rPr>
                <w:i/>
              </w:rPr>
              <w:t>ciwo</w:t>
            </w:r>
            <w:r w:rsidRPr="00E11F80">
              <w:rPr>
                <w:rFonts w:eastAsia="TimesNewRoman"/>
                <w:i/>
              </w:rPr>
              <w:t>ść</w:t>
            </w:r>
          </w:p>
        </w:tc>
        <w:tc>
          <w:tcPr>
            <w:tcW w:w="2643" w:type="dxa"/>
            <w:gridSpan w:val="2"/>
            <w:vAlign w:val="center"/>
          </w:tcPr>
          <w:p w:rsidR="00E3424A" w:rsidRPr="00E11F80" w:rsidRDefault="00E3424A" w:rsidP="00E3424A">
            <w:pPr>
              <w:pStyle w:val="STT"/>
              <w:spacing w:before="0" w:line="240" w:lineRule="auto"/>
              <w:contextualSpacing w:val="0"/>
              <w:jc w:val="center"/>
              <w:rPr>
                <w:b/>
                <w:i/>
              </w:rPr>
            </w:pPr>
          </w:p>
        </w:tc>
      </w:tr>
      <w:tr w:rsidR="00E3424A" w:rsidRPr="00E11F80" w:rsidTr="00E3424A">
        <w:trPr>
          <w:cantSplit/>
        </w:trPr>
        <w:tc>
          <w:tcPr>
            <w:tcW w:w="2268" w:type="dxa"/>
            <w:vMerge/>
            <w:vAlign w:val="center"/>
          </w:tcPr>
          <w:p w:rsidR="00E3424A" w:rsidRPr="00E11F80" w:rsidRDefault="00E3424A" w:rsidP="00E3424A">
            <w:pPr>
              <w:pStyle w:val="STT"/>
              <w:spacing w:before="0" w:line="240" w:lineRule="auto"/>
              <w:contextualSpacing w:val="0"/>
              <w:jc w:val="center"/>
              <w:rPr>
                <w:b/>
                <w:i/>
              </w:rPr>
            </w:pPr>
          </w:p>
        </w:tc>
        <w:tc>
          <w:tcPr>
            <w:tcW w:w="2643" w:type="dxa"/>
            <w:gridSpan w:val="2"/>
            <w:vAlign w:val="center"/>
          </w:tcPr>
          <w:p w:rsidR="00E3424A" w:rsidRPr="00E11F80" w:rsidRDefault="00E3424A" w:rsidP="00E3424A">
            <w:pPr>
              <w:pStyle w:val="STT"/>
              <w:spacing w:before="0" w:line="240" w:lineRule="auto"/>
              <w:contextualSpacing w:val="0"/>
              <w:jc w:val="center"/>
              <w:rPr>
                <w:i/>
              </w:rPr>
            </w:pPr>
            <w:r w:rsidRPr="00E11F80">
              <w:rPr>
                <w:i/>
              </w:rPr>
              <w:t>AC 11 S</w:t>
            </w:r>
            <w:r>
              <w:rPr>
                <w:i/>
              </w:rPr>
              <w:t xml:space="preserve"> </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rPr>
                <w:b/>
              </w:rPr>
            </w:pPr>
            <w:r w:rsidRPr="00E11F80">
              <w:t>Wymiar sita #, mm</w:t>
            </w:r>
          </w:p>
        </w:tc>
        <w:tc>
          <w:tcPr>
            <w:tcW w:w="1072" w:type="dxa"/>
          </w:tcPr>
          <w:p w:rsidR="00E3424A" w:rsidRPr="00E11F80" w:rsidRDefault="00E3424A" w:rsidP="00E3424A">
            <w:pPr>
              <w:pStyle w:val="STT"/>
              <w:spacing w:before="0" w:line="240" w:lineRule="auto"/>
              <w:contextualSpacing w:val="0"/>
              <w:jc w:val="center"/>
            </w:pPr>
            <w:r w:rsidRPr="00E11F80">
              <w:t>od</w:t>
            </w:r>
          </w:p>
        </w:tc>
        <w:tc>
          <w:tcPr>
            <w:tcW w:w="1571" w:type="dxa"/>
          </w:tcPr>
          <w:p w:rsidR="00E3424A" w:rsidRPr="00E11F80" w:rsidRDefault="00E3424A" w:rsidP="00E3424A">
            <w:pPr>
              <w:pStyle w:val="STT"/>
              <w:spacing w:before="0" w:line="240" w:lineRule="auto"/>
              <w:contextualSpacing w:val="0"/>
              <w:jc w:val="center"/>
            </w:pPr>
            <w:r w:rsidRPr="00E11F80">
              <w:t>do</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pPr>
            <w:r w:rsidRPr="00E11F80">
              <w:t>16</w:t>
            </w:r>
          </w:p>
        </w:tc>
        <w:tc>
          <w:tcPr>
            <w:tcW w:w="1072" w:type="dxa"/>
          </w:tcPr>
          <w:p w:rsidR="00E3424A" w:rsidRPr="00E11F80" w:rsidRDefault="00E3424A" w:rsidP="00E3424A">
            <w:pPr>
              <w:pStyle w:val="STT"/>
              <w:spacing w:before="0" w:line="240" w:lineRule="auto"/>
              <w:contextualSpacing w:val="0"/>
              <w:jc w:val="center"/>
            </w:pPr>
            <w:r w:rsidRPr="00E11F80">
              <w:t>100</w:t>
            </w:r>
          </w:p>
        </w:tc>
        <w:tc>
          <w:tcPr>
            <w:tcW w:w="1571" w:type="dxa"/>
          </w:tcPr>
          <w:p w:rsidR="00E3424A" w:rsidRPr="00E11F80" w:rsidRDefault="00E3424A" w:rsidP="00E3424A">
            <w:pPr>
              <w:pStyle w:val="STT"/>
              <w:spacing w:before="0" w:line="240" w:lineRule="auto"/>
              <w:contextualSpacing w:val="0"/>
              <w:jc w:val="center"/>
            </w:pPr>
            <w:r w:rsidRPr="00E11F80">
              <w:t>-</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pPr>
            <w:r w:rsidRPr="00E11F80">
              <w:t>11,2</w:t>
            </w:r>
          </w:p>
        </w:tc>
        <w:tc>
          <w:tcPr>
            <w:tcW w:w="1072" w:type="dxa"/>
          </w:tcPr>
          <w:p w:rsidR="00E3424A" w:rsidRPr="00E11F80" w:rsidRDefault="00E3424A" w:rsidP="00E3424A">
            <w:pPr>
              <w:pStyle w:val="STT"/>
              <w:spacing w:before="0" w:line="240" w:lineRule="auto"/>
              <w:contextualSpacing w:val="0"/>
              <w:jc w:val="center"/>
            </w:pPr>
            <w:r w:rsidRPr="00E11F80">
              <w:t>90</w:t>
            </w:r>
          </w:p>
        </w:tc>
        <w:tc>
          <w:tcPr>
            <w:tcW w:w="1571" w:type="dxa"/>
          </w:tcPr>
          <w:p w:rsidR="00E3424A" w:rsidRPr="00E11F80" w:rsidRDefault="00E3424A" w:rsidP="00E3424A">
            <w:pPr>
              <w:pStyle w:val="STT"/>
              <w:spacing w:before="0" w:line="240" w:lineRule="auto"/>
              <w:contextualSpacing w:val="0"/>
              <w:jc w:val="center"/>
            </w:pPr>
            <w:r w:rsidRPr="00E11F80">
              <w:t>100</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pPr>
            <w:r w:rsidRPr="00E11F80">
              <w:t>8</w:t>
            </w:r>
          </w:p>
        </w:tc>
        <w:tc>
          <w:tcPr>
            <w:tcW w:w="1072" w:type="dxa"/>
          </w:tcPr>
          <w:p w:rsidR="00E3424A" w:rsidRPr="00E11F80" w:rsidRDefault="00E3424A" w:rsidP="00E3424A">
            <w:pPr>
              <w:pStyle w:val="STT"/>
              <w:spacing w:before="0" w:line="240" w:lineRule="auto"/>
              <w:contextualSpacing w:val="0"/>
              <w:jc w:val="center"/>
            </w:pPr>
            <w:r w:rsidRPr="00E11F80">
              <w:t>70</w:t>
            </w:r>
          </w:p>
        </w:tc>
        <w:tc>
          <w:tcPr>
            <w:tcW w:w="1571" w:type="dxa"/>
          </w:tcPr>
          <w:p w:rsidR="00E3424A" w:rsidRPr="00E11F80" w:rsidRDefault="00E3424A" w:rsidP="00E3424A">
            <w:pPr>
              <w:pStyle w:val="STT"/>
              <w:spacing w:before="0" w:line="240" w:lineRule="auto"/>
              <w:contextualSpacing w:val="0"/>
              <w:jc w:val="center"/>
            </w:pPr>
            <w:r w:rsidRPr="00E11F80">
              <w:t>90</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pPr>
            <w:r w:rsidRPr="00E11F80">
              <w:lastRenderedPageBreak/>
              <w:t>5,6</w:t>
            </w:r>
          </w:p>
        </w:tc>
        <w:tc>
          <w:tcPr>
            <w:tcW w:w="1072" w:type="dxa"/>
          </w:tcPr>
          <w:p w:rsidR="00E3424A" w:rsidRPr="00E11F80" w:rsidRDefault="00E3424A" w:rsidP="00E3424A">
            <w:pPr>
              <w:pStyle w:val="STT"/>
              <w:spacing w:before="0" w:line="240" w:lineRule="auto"/>
              <w:contextualSpacing w:val="0"/>
              <w:jc w:val="center"/>
            </w:pPr>
            <w:r w:rsidRPr="00E11F80">
              <w:t>-</w:t>
            </w:r>
          </w:p>
        </w:tc>
        <w:tc>
          <w:tcPr>
            <w:tcW w:w="1571" w:type="dxa"/>
          </w:tcPr>
          <w:p w:rsidR="00E3424A" w:rsidRPr="00E11F80" w:rsidRDefault="00E3424A" w:rsidP="00E3424A">
            <w:pPr>
              <w:pStyle w:val="STT"/>
              <w:spacing w:before="0" w:line="240" w:lineRule="auto"/>
              <w:contextualSpacing w:val="0"/>
              <w:jc w:val="center"/>
            </w:pPr>
            <w:r w:rsidRPr="00E11F80">
              <w:t>-</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pPr>
            <w:r w:rsidRPr="00E11F80">
              <w:t>4</w:t>
            </w:r>
          </w:p>
        </w:tc>
        <w:tc>
          <w:tcPr>
            <w:tcW w:w="1072" w:type="dxa"/>
          </w:tcPr>
          <w:p w:rsidR="00E3424A" w:rsidRPr="00E11F80" w:rsidRDefault="00E3424A" w:rsidP="00E3424A">
            <w:pPr>
              <w:pStyle w:val="STT"/>
              <w:spacing w:before="0" w:line="240" w:lineRule="auto"/>
              <w:contextualSpacing w:val="0"/>
              <w:jc w:val="center"/>
            </w:pPr>
            <w:r w:rsidRPr="00E11F80">
              <w:t>-</w:t>
            </w:r>
          </w:p>
        </w:tc>
        <w:tc>
          <w:tcPr>
            <w:tcW w:w="1571" w:type="dxa"/>
          </w:tcPr>
          <w:p w:rsidR="00E3424A" w:rsidRPr="00E11F80" w:rsidRDefault="00E3424A" w:rsidP="00E3424A">
            <w:pPr>
              <w:pStyle w:val="STT"/>
              <w:spacing w:before="0" w:line="240" w:lineRule="auto"/>
              <w:contextualSpacing w:val="0"/>
              <w:jc w:val="center"/>
            </w:pPr>
            <w:r w:rsidRPr="00E11F80">
              <w:t>-</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pPr>
            <w:r w:rsidRPr="00E11F80">
              <w:t>2</w:t>
            </w:r>
          </w:p>
        </w:tc>
        <w:tc>
          <w:tcPr>
            <w:tcW w:w="1072" w:type="dxa"/>
          </w:tcPr>
          <w:p w:rsidR="00E3424A" w:rsidRPr="00E11F80" w:rsidRDefault="00E3424A" w:rsidP="00E3424A">
            <w:pPr>
              <w:pStyle w:val="STT"/>
              <w:spacing w:before="0" w:line="240" w:lineRule="auto"/>
              <w:contextualSpacing w:val="0"/>
              <w:jc w:val="center"/>
            </w:pPr>
            <w:r w:rsidRPr="00E11F80">
              <w:t>30</w:t>
            </w:r>
          </w:p>
        </w:tc>
        <w:tc>
          <w:tcPr>
            <w:tcW w:w="1571" w:type="dxa"/>
          </w:tcPr>
          <w:p w:rsidR="00E3424A" w:rsidRPr="00E11F80" w:rsidRDefault="00E3424A" w:rsidP="00E3424A">
            <w:pPr>
              <w:pStyle w:val="STT"/>
              <w:spacing w:before="0" w:line="240" w:lineRule="auto"/>
              <w:contextualSpacing w:val="0"/>
              <w:jc w:val="center"/>
            </w:pPr>
            <w:r w:rsidRPr="00E11F80">
              <w:t>55</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pPr>
            <w:r w:rsidRPr="00E11F80">
              <w:t>0,125</w:t>
            </w:r>
          </w:p>
        </w:tc>
        <w:tc>
          <w:tcPr>
            <w:tcW w:w="1072" w:type="dxa"/>
          </w:tcPr>
          <w:p w:rsidR="00E3424A" w:rsidRPr="00E11F80" w:rsidRDefault="00E3424A" w:rsidP="00E3424A">
            <w:pPr>
              <w:pStyle w:val="STT"/>
              <w:spacing w:before="0" w:line="240" w:lineRule="auto"/>
              <w:contextualSpacing w:val="0"/>
              <w:jc w:val="center"/>
            </w:pPr>
            <w:r w:rsidRPr="00E11F80">
              <w:t>8</w:t>
            </w:r>
          </w:p>
        </w:tc>
        <w:tc>
          <w:tcPr>
            <w:tcW w:w="1571" w:type="dxa"/>
          </w:tcPr>
          <w:p w:rsidR="00E3424A" w:rsidRPr="00E11F80" w:rsidRDefault="00E3424A" w:rsidP="00E3424A">
            <w:pPr>
              <w:pStyle w:val="STT"/>
              <w:spacing w:before="0" w:line="240" w:lineRule="auto"/>
              <w:contextualSpacing w:val="0"/>
              <w:jc w:val="center"/>
            </w:pPr>
            <w:r w:rsidRPr="00E11F80">
              <w:t>20</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pPr>
            <w:r w:rsidRPr="00E11F80">
              <w:t>0,063</w:t>
            </w:r>
          </w:p>
        </w:tc>
        <w:tc>
          <w:tcPr>
            <w:tcW w:w="1072" w:type="dxa"/>
          </w:tcPr>
          <w:p w:rsidR="00E3424A" w:rsidRPr="00E11F80" w:rsidRDefault="00E3424A" w:rsidP="00E3424A">
            <w:pPr>
              <w:pStyle w:val="STT"/>
              <w:spacing w:before="0" w:line="240" w:lineRule="auto"/>
              <w:contextualSpacing w:val="0"/>
              <w:jc w:val="center"/>
            </w:pPr>
            <w:r w:rsidRPr="00E11F80">
              <w:t>5,0</w:t>
            </w:r>
          </w:p>
        </w:tc>
        <w:tc>
          <w:tcPr>
            <w:tcW w:w="1571" w:type="dxa"/>
          </w:tcPr>
          <w:p w:rsidR="00E3424A" w:rsidRPr="00E11F80" w:rsidRDefault="00E3424A" w:rsidP="00E3424A">
            <w:pPr>
              <w:pStyle w:val="STT"/>
              <w:spacing w:before="0" w:line="240" w:lineRule="auto"/>
              <w:contextualSpacing w:val="0"/>
              <w:jc w:val="center"/>
            </w:pPr>
            <w:r w:rsidRPr="00E11F80">
              <w:t>12,0</w:t>
            </w:r>
          </w:p>
        </w:tc>
      </w:tr>
      <w:tr w:rsidR="00E3424A" w:rsidRPr="00E11F80" w:rsidTr="00E3424A">
        <w:trPr>
          <w:cantSplit/>
        </w:trPr>
        <w:tc>
          <w:tcPr>
            <w:tcW w:w="2268" w:type="dxa"/>
          </w:tcPr>
          <w:p w:rsidR="00E3424A" w:rsidRPr="00E11F80" w:rsidRDefault="00E3424A" w:rsidP="00E3424A">
            <w:pPr>
              <w:pStyle w:val="STT"/>
              <w:spacing w:before="0" w:line="240" w:lineRule="auto"/>
              <w:contextualSpacing w:val="0"/>
              <w:jc w:val="center"/>
            </w:pPr>
            <w:r w:rsidRPr="00E11F80">
              <w:t>Zawartość lepiszcza</w:t>
            </w:r>
          </w:p>
        </w:tc>
        <w:tc>
          <w:tcPr>
            <w:tcW w:w="2643" w:type="dxa"/>
            <w:gridSpan w:val="2"/>
          </w:tcPr>
          <w:p w:rsidR="00E3424A" w:rsidRPr="00E11F80" w:rsidRDefault="00E3424A" w:rsidP="00E3424A">
            <w:pPr>
              <w:pStyle w:val="STT"/>
              <w:spacing w:before="0" w:line="240" w:lineRule="auto"/>
              <w:contextualSpacing w:val="0"/>
              <w:jc w:val="center"/>
            </w:pPr>
            <w:r w:rsidRPr="00E11F80">
              <w:t xml:space="preserve">B </w:t>
            </w:r>
            <w:r w:rsidRPr="00E11F80">
              <w:rPr>
                <w:vertAlign w:val="subscript"/>
              </w:rPr>
              <w:t>min 5,8</w:t>
            </w:r>
          </w:p>
        </w:tc>
      </w:tr>
    </w:tbl>
    <w:p w:rsidR="00C857C2" w:rsidRPr="00E11F80" w:rsidRDefault="00C857C2" w:rsidP="00C857C2">
      <w:pPr>
        <w:pStyle w:val="STT"/>
        <w:contextualSpacing w:val="0"/>
      </w:pPr>
      <w:r w:rsidRPr="00E11F80">
        <w:t>Minimalna zawartość lepiszcza (kategoria Bmin) w mieszankach mineralno-asfaltowych została podana dla założonej gęstości mieszanki mineralnej 2,650 Mg/m3. Jeśli stosowana mieszanka mineralna ma inną gęstość (ρa), to do wyznaczenia minimalnej zawartości lepiszcza podaną wartość Bmin należy pomnożyć przez współczynnik α wg równania:</w:t>
      </w:r>
    </w:p>
    <w:p w:rsidR="00C857C2" w:rsidRPr="00E11F80" w:rsidRDefault="00C857C2" w:rsidP="00C857C2">
      <w:pPr>
        <w:spacing w:before="60" w:after="60"/>
        <w:jc w:val="center"/>
        <w:rPr>
          <w:rFonts w:ascii="Verdana" w:hAnsi="Verdana" w:cs="Verdana"/>
          <w:color w:val="000000"/>
          <w:sz w:val="18"/>
          <w:szCs w:val="18"/>
          <w:lang w:val="pl-PL"/>
        </w:rPr>
      </w:pPr>
      <w:r w:rsidRPr="00E11F80">
        <w:rPr>
          <w:rFonts w:ascii="Verdana" w:hAnsi="Verdana" w:cs="Verdana"/>
          <w:color w:val="000000"/>
          <w:sz w:val="18"/>
          <w:szCs w:val="18"/>
          <w:lang w:val="pl-PL"/>
        </w:rPr>
        <w:t>α=2,65/ρa</w:t>
      </w:r>
    </w:p>
    <w:p w:rsidR="00C857C2" w:rsidRPr="00E11F80" w:rsidRDefault="00C857C2" w:rsidP="00C857C2">
      <w:pPr>
        <w:pStyle w:val="STT"/>
        <w:contextualSpacing w:val="0"/>
      </w:pPr>
      <w:r w:rsidRPr="00E11F80">
        <w:t>Bmin jest to najmniejsza dopuszczalna zawartość lepiszcza w mieszance mineralno-asfaltowej przy projektowaniu jej docelowego wg wymagań określonych w niniejszej STWiORB, będąca sumą lepiszcza zaabsorbowanego przez kruszywo i lepiszcza efektywnego, wiążącego kruszywo mineralne w mieszance.</w:t>
      </w:r>
    </w:p>
    <w:p w:rsidR="00C857C2" w:rsidRPr="00E11F80" w:rsidRDefault="00C857C2" w:rsidP="00C857C2">
      <w:pPr>
        <w:pStyle w:val="STT"/>
        <w:contextualSpacing w:val="0"/>
      </w:pPr>
      <w:r w:rsidRPr="00E11F80">
        <w:t>Właściwości betonu asfaltowego do warstwy ścieralnej powinny spełniać wymagania podane w tablicy 5.2 i 5.3</w:t>
      </w:r>
    </w:p>
    <w:p w:rsidR="00C857C2" w:rsidRPr="00E11F80" w:rsidRDefault="00C857C2" w:rsidP="00E3424A">
      <w:pPr>
        <w:pStyle w:val="STT"/>
        <w:contextualSpacing w:val="0"/>
      </w:pPr>
      <w:r w:rsidRPr="00E11F80">
        <w:t xml:space="preserve">Przy zagęszczaniu próbek laboratoryjnych MMA należy stosować temperatury mieszanek </w:t>
      </w:r>
      <w:r w:rsidR="00E3424A">
        <w:t>w wartości 1</w:t>
      </w:r>
      <w:r w:rsidRPr="00E11F80">
        <w:t>35 °C ± 5 °C.</w:t>
      </w:r>
    </w:p>
    <w:p w:rsidR="00C857C2" w:rsidRPr="00E11F80" w:rsidRDefault="00C857C2" w:rsidP="00581637">
      <w:pPr>
        <w:pStyle w:val="STT"/>
        <w:spacing w:before="0" w:line="240" w:lineRule="auto"/>
        <w:contextualSpacing w:val="0"/>
        <w:jc w:val="center"/>
      </w:pPr>
      <w:r w:rsidRPr="00E11F80">
        <w:rPr>
          <w:b/>
        </w:rPr>
        <w:t>Tablica 5.</w:t>
      </w:r>
      <w:r w:rsidR="00E3424A">
        <w:rPr>
          <w:b/>
        </w:rPr>
        <w:t>2</w:t>
      </w:r>
      <w:r w:rsidRPr="00E11F80">
        <w:rPr>
          <w:b/>
        </w:rPr>
        <w:t xml:space="preserve">. </w:t>
      </w:r>
      <w:r w:rsidRPr="00E11F80">
        <w:t xml:space="preserve">Wymagane właściwości betonu asfaltowego do warstwy ścieralnej KR1÷2, </w:t>
      </w:r>
      <w:r w:rsidR="00581637" w:rsidRPr="00E11F80">
        <w:t>KR</w:t>
      </w:r>
      <w:r w:rsidR="00581637">
        <w:t>3</w:t>
      </w:r>
      <w:r w:rsidR="00581637" w:rsidRPr="00E11F80">
        <w:t>÷</w:t>
      </w:r>
      <w:r w:rsidR="00581637">
        <w:t>4</w:t>
      </w:r>
    </w:p>
    <w:tbl>
      <w:tblPr>
        <w:tblW w:w="11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26"/>
        <w:gridCol w:w="2498"/>
        <w:gridCol w:w="1701"/>
        <w:gridCol w:w="3119"/>
        <w:gridCol w:w="1842"/>
        <w:gridCol w:w="1842"/>
      </w:tblGrid>
      <w:tr w:rsidR="00FE10EF" w:rsidRPr="00E11F80" w:rsidTr="00FE10EF">
        <w:trPr>
          <w:cantSplit/>
          <w:trHeight w:val="397"/>
          <w:jc w:val="center"/>
        </w:trPr>
        <w:tc>
          <w:tcPr>
            <w:tcW w:w="426" w:type="dxa"/>
            <w:vAlign w:val="center"/>
          </w:tcPr>
          <w:p w:rsidR="00FE10EF" w:rsidRPr="00E11F80" w:rsidRDefault="00FE10EF" w:rsidP="00E3424A">
            <w:pPr>
              <w:pStyle w:val="STT"/>
              <w:spacing w:before="0" w:line="240" w:lineRule="auto"/>
              <w:contextualSpacing w:val="0"/>
              <w:jc w:val="center"/>
              <w:rPr>
                <w:i/>
              </w:rPr>
            </w:pPr>
            <w:r w:rsidRPr="00E11F80">
              <w:rPr>
                <w:i/>
              </w:rPr>
              <w:t>Lp.</w:t>
            </w:r>
          </w:p>
        </w:tc>
        <w:tc>
          <w:tcPr>
            <w:tcW w:w="2498" w:type="dxa"/>
            <w:vAlign w:val="center"/>
          </w:tcPr>
          <w:p w:rsidR="00FE10EF" w:rsidRPr="00E11F80" w:rsidRDefault="00FE10EF" w:rsidP="00E3424A">
            <w:pPr>
              <w:pStyle w:val="STT"/>
              <w:spacing w:before="0" w:line="240" w:lineRule="auto"/>
              <w:contextualSpacing w:val="0"/>
              <w:jc w:val="center"/>
              <w:rPr>
                <w:i/>
              </w:rPr>
            </w:pPr>
            <w:r w:rsidRPr="00E11F80">
              <w:rPr>
                <w:i/>
              </w:rPr>
              <w:t>Właściwości</w:t>
            </w:r>
          </w:p>
        </w:tc>
        <w:tc>
          <w:tcPr>
            <w:tcW w:w="1701" w:type="dxa"/>
            <w:vAlign w:val="center"/>
          </w:tcPr>
          <w:p w:rsidR="00FE10EF" w:rsidRPr="00E11F80" w:rsidRDefault="00FE10EF" w:rsidP="00E3424A">
            <w:pPr>
              <w:pStyle w:val="STT"/>
              <w:spacing w:before="0" w:line="240" w:lineRule="auto"/>
              <w:contextualSpacing w:val="0"/>
              <w:jc w:val="center"/>
              <w:rPr>
                <w:i/>
              </w:rPr>
            </w:pPr>
            <w:r w:rsidRPr="00E11F80">
              <w:rPr>
                <w:bCs/>
                <w:i/>
                <w:iCs/>
              </w:rPr>
              <w:t>Warunki zag</w:t>
            </w:r>
            <w:r w:rsidRPr="00E11F80">
              <w:rPr>
                <w:rFonts w:eastAsia="TimesNewRoman"/>
                <w:bCs/>
                <w:i/>
                <w:iCs/>
              </w:rPr>
              <w:t>ę</w:t>
            </w:r>
            <w:r w:rsidRPr="00E11F80">
              <w:rPr>
                <w:bCs/>
                <w:i/>
                <w:iCs/>
              </w:rPr>
              <w:t>szczenia wg PN-EN 13108-20</w:t>
            </w:r>
          </w:p>
        </w:tc>
        <w:tc>
          <w:tcPr>
            <w:tcW w:w="3119" w:type="dxa"/>
            <w:vAlign w:val="center"/>
          </w:tcPr>
          <w:p w:rsidR="00FE10EF" w:rsidRPr="00E11F80" w:rsidRDefault="00FE10EF" w:rsidP="00E3424A">
            <w:pPr>
              <w:pStyle w:val="STT"/>
              <w:spacing w:before="0" w:line="240" w:lineRule="auto"/>
              <w:contextualSpacing w:val="0"/>
              <w:jc w:val="center"/>
              <w:rPr>
                <w:i/>
              </w:rPr>
            </w:pPr>
            <w:r w:rsidRPr="00E11F80">
              <w:rPr>
                <w:bCs/>
                <w:i/>
                <w:iCs/>
              </w:rPr>
              <w:t>Metoda i warunki badania</w:t>
            </w:r>
          </w:p>
        </w:tc>
        <w:tc>
          <w:tcPr>
            <w:tcW w:w="1842" w:type="dxa"/>
            <w:vAlign w:val="center"/>
          </w:tcPr>
          <w:p w:rsidR="00FE10EF" w:rsidRPr="00E11F80" w:rsidRDefault="00FE10EF" w:rsidP="00E3424A">
            <w:pPr>
              <w:pStyle w:val="STT"/>
              <w:spacing w:before="0" w:line="240" w:lineRule="auto"/>
              <w:contextualSpacing w:val="0"/>
              <w:jc w:val="center"/>
              <w:rPr>
                <w:i/>
              </w:rPr>
            </w:pPr>
            <w:r w:rsidRPr="00E11F80">
              <w:rPr>
                <w:i/>
              </w:rPr>
              <w:t>AC 11 S</w:t>
            </w:r>
          </w:p>
          <w:p w:rsidR="00FE10EF" w:rsidRPr="00E11F80" w:rsidRDefault="00FE10EF" w:rsidP="00E3424A">
            <w:pPr>
              <w:pStyle w:val="STT"/>
              <w:spacing w:before="0" w:line="240" w:lineRule="auto"/>
              <w:contextualSpacing w:val="0"/>
              <w:jc w:val="center"/>
              <w:rPr>
                <w:i/>
              </w:rPr>
            </w:pPr>
            <w:r w:rsidRPr="00E11F80">
              <w:rPr>
                <w:i/>
              </w:rPr>
              <w:t>KR1-KR2,</w:t>
            </w:r>
          </w:p>
          <w:p w:rsidR="00FE10EF" w:rsidRPr="00E11F80" w:rsidRDefault="00FE10EF" w:rsidP="00E3424A">
            <w:pPr>
              <w:pStyle w:val="STT"/>
              <w:spacing w:before="0" w:line="240" w:lineRule="auto"/>
              <w:contextualSpacing w:val="0"/>
              <w:jc w:val="center"/>
              <w:rPr>
                <w:i/>
              </w:rPr>
            </w:pPr>
          </w:p>
        </w:tc>
        <w:tc>
          <w:tcPr>
            <w:tcW w:w="1842" w:type="dxa"/>
          </w:tcPr>
          <w:p w:rsidR="00581637" w:rsidRPr="00E11F80" w:rsidRDefault="00581637" w:rsidP="00581637">
            <w:pPr>
              <w:pStyle w:val="STT"/>
              <w:spacing w:before="0" w:line="240" w:lineRule="auto"/>
              <w:contextualSpacing w:val="0"/>
              <w:jc w:val="center"/>
              <w:rPr>
                <w:i/>
              </w:rPr>
            </w:pPr>
            <w:r w:rsidRPr="00E11F80">
              <w:rPr>
                <w:i/>
              </w:rPr>
              <w:t>AC 11 S</w:t>
            </w:r>
          </w:p>
          <w:p w:rsidR="00581637" w:rsidRPr="00E11F80" w:rsidRDefault="00581637" w:rsidP="00581637">
            <w:pPr>
              <w:pStyle w:val="STT"/>
              <w:spacing w:before="0" w:line="240" w:lineRule="auto"/>
              <w:contextualSpacing w:val="0"/>
              <w:jc w:val="center"/>
              <w:rPr>
                <w:i/>
              </w:rPr>
            </w:pPr>
            <w:r w:rsidRPr="00E11F80">
              <w:rPr>
                <w:i/>
              </w:rPr>
              <w:t>KR</w:t>
            </w:r>
            <w:r>
              <w:rPr>
                <w:i/>
              </w:rPr>
              <w:t>3</w:t>
            </w:r>
            <w:r w:rsidRPr="00E11F80">
              <w:rPr>
                <w:i/>
              </w:rPr>
              <w:t>-KR</w:t>
            </w:r>
            <w:r>
              <w:rPr>
                <w:i/>
              </w:rPr>
              <w:t>4</w:t>
            </w:r>
            <w:r w:rsidRPr="00E11F80">
              <w:rPr>
                <w:i/>
              </w:rPr>
              <w:t>,</w:t>
            </w:r>
          </w:p>
          <w:p w:rsidR="00FE10EF" w:rsidRPr="00E11F80" w:rsidRDefault="00FE10EF" w:rsidP="00E3424A">
            <w:pPr>
              <w:pStyle w:val="STT"/>
              <w:spacing w:before="0" w:line="240" w:lineRule="auto"/>
              <w:contextualSpacing w:val="0"/>
              <w:jc w:val="center"/>
              <w:rPr>
                <w:i/>
              </w:rPr>
            </w:pPr>
          </w:p>
        </w:tc>
      </w:tr>
      <w:tr w:rsidR="00581637" w:rsidRPr="00E11F80" w:rsidTr="0007795A">
        <w:trPr>
          <w:cantSplit/>
          <w:jc w:val="center"/>
        </w:trPr>
        <w:tc>
          <w:tcPr>
            <w:tcW w:w="426" w:type="dxa"/>
            <w:vAlign w:val="center"/>
          </w:tcPr>
          <w:p w:rsidR="00581637" w:rsidRPr="00E11F80" w:rsidRDefault="00581637" w:rsidP="00E3424A">
            <w:pPr>
              <w:pStyle w:val="STT"/>
              <w:spacing w:before="0" w:line="240" w:lineRule="auto"/>
              <w:contextualSpacing w:val="0"/>
              <w:jc w:val="center"/>
            </w:pPr>
            <w:r w:rsidRPr="00E11F80">
              <w:t>1</w:t>
            </w:r>
          </w:p>
        </w:tc>
        <w:tc>
          <w:tcPr>
            <w:tcW w:w="2498" w:type="dxa"/>
            <w:vAlign w:val="center"/>
          </w:tcPr>
          <w:p w:rsidR="00581637" w:rsidRPr="00E11F80" w:rsidRDefault="00581637" w:rsidP="00E3424A">
            <w:pPr>
              <w:pStyle w:val="STT"/>
              <w:spacing w:before="0" w:line="240" w:lineRule="auto"/>
              <w:contextualSpacing w:val="0"/>
              <w:jc w:val="left"/>
            </w:pPr>
            <w:r w:rsidRPr="00E11F80">
              <w:rPr>
                <w:bCs/>
                <w:iCs/>
              </w:rPr>
              <w:t>Zawarto</w:t>
            </w:r>
            <w:r w:rsidRPr="00E11F80">
              <w:rPr>
                <w:rFonts w:eastAsia="TimesNewRoman"/>
                <w:bCs/>
                <w:iCs/>
              </w:rPr>
              <w:t xml:space="preserve">ść </w:t>
            </w:r>
            <w:r w:rsidRPr="00E11F80">
              <w:rPr>
                <w:bCs/>
                <w:iCs/>
              </w:rPr>
              <w:t>wolnych przestrzeni</w:t>
            </w:r>
          </w:p>
        </w:tc>
        <w:tc>
          <w:tcPr>
            <w:tcW w:w="1701" w:type="dxa"/>
            <w:vAlign w:val="center"/>
          </w:tcPr>
          <w:p w:rsidR="00581637" w:rsidRPr="00E11F80" w:rsidRDefault="00581637" w:rsidP="00E3424A">
            <w:pPr>
              <w:pStyle w:val="STT"/>
              <w:spacing w:before="0" w:line="240" w:lineRule="auto"/>
              <w:contextualSpacing w:val="0"/>
              <w:jc w:val="left"/>
              <w:rPr>
                <w:rFonts w:cs="Arial"/>
                <w:bCs/>
                <w:iCs/>
              </w:rPr>
            </w:pPr>
            <w:r w:rsidRPr="00E11F80">
              <w:rPr>
                <w:rFonts w:cs="Arial"/>
              </w:rPr>
              <w:t>C.1.2. ubijanie,</w:t>
            </w:r>
          </w:p>
          <w:p w:rsidR="00581637" w:rsidRPr="00E11F80" w:rsidRDefault="00581637" w:rsidP="00E3424A">
            <w:pPr>
              <w:pStyle w:val="STT"/>
              <w:spacing w:before="0" w:line="240" w:lineRule="auto"/>
              <w:contextualSpacing w:val="0"/>
              <w:jc w:val="left"/>
              <w:rPr>
                <w:rFonts w:eastAsia="TimesNewRoman" w:cs="Arial"/>
                <w:bCs/>
                <w:iCs/>
              </w:rPr>
            </w:pPr>
            <w:r w:rsidRPr="00E11F80">
              <w:rPr>
                <w:rFonts w:cs="Arial"/>
              </w:rPr>
              <w:t>2 x 50 uderze</w:t>
            </w:r>
            <w:r w:rsidRPr="00E11F80">
              <w:rPr>
                <w:rFonts w:eastAsia="TimesNewRoman" w:cs="Arial"/>
              </w:rPr>
              <w:t>ń</w:t>
            </w:r>
          </w:p>
        </w:tc>
        <w:tc>
          <w:tcPr>
            <w:tcW w:w="3119" w:type="dxa"/>
            <w:vAlign w:val="center"/>
          </w:tcPr>
          <w:p w:rsidR="00581637" w:rsidRPr="00E11F80" w:rsidRDefault="00581637" w:rsidP="00E3424A">
            <w:pPr>
              <w:pStyle w:val="STT"/>
              <w:spacing w:before="0" w:line="240" w:lineRule="auto"/>
              <w:contextualSpacing w:val="0"/>
              <w:jc w:val="left"/>
            </w:pPr>
            <w:r w:rsidRPr="00E11F80">
              <w:rPr>
                <w:bCs/>
                <w:iCs/>
              </w:rPr>
              <w:t>PN-EN 12697-8, p. 4</w:t>
            </w:r>
          </w:p>
        </w:tc>
        <w:tc>
          <w:tcPr>
            <w:tcW w:w="1842" w:type="dxa"/>
            <w:vAlign w:val="center"/>
          </w:tcPr>
          <w:p w:rsidR="00581637" w:rsidRPr="00E11F80" w:rsidRDefault="00581637" w:rsidP="00E3424A">
            <w:pPr>
              <w:pStyle w:val="STT"/>
              <w:spacing w:before="0" w:line="240" w:lineRule="auto"/>
              <w:contextualSpacing w:val="0"/>
              <w:jc w:val="center"/>
              <w:rPr>
                <w:rFonts w:cs="Arial"/>
                <w:bCs/>
                <w:iCs/>
              </w:rPr>
            </w:pPr>
            <w:r w:rsidRPr="00E11F80">
              <w:rPr>
                <w:rFonts w:cs="Arial"/>
              </w:rPr>
              <w:t xml:space="preserve">V </w:t>
            </w:r>
            <w:r w:rsidRPr="00E11F80">
              <w:rPr>
                <w:rFonts w:cs="Arial"/>
                <w:vertAlign w:val="subscript"/>
              </w:rPr>
              <w:t>min 1,0</w:t>
            </w:r>
          </w:p>
          <w:p w:rsidR="00581637" w:rsidRPr="00E11F80" w:rsidRDefault="00581637" w:rsidP="00E3424A">
            <w:pPr>
              <w:pStyle w:val="STT"/>
              <w:spacing w:before="0" w:line="240" w:lineRule="auto"/>
              <w:contextualSpacing w:val="0"/>
              <w:jc w:val="center"/>
            </w:pPr>
            <w:r w:rsidRPr="00E11F80">
              <w:rPr>
                <w:bCs/>
              </w:rPr>
              <w:t xml:space="preserve">V </w:t>
            </w:r>
            <w:r w:rsidRPr="00E11F80">
              <w:rPr>
                <w:bCs/>
                <w:iCs/>
                <w:vertAlign w:val="subscript"/>
              </w:rPr>
              <w:t>max 3,0</w:t>
            </w:r>
          </w:p>
        </w:tc>
        <w:tc>
          <w:tcPr>
            <w:tcW w:w="1842" w:type="dxa"/>
            <w:vAlign w:val="center"/>
          </w:tcPr>
          <w:p w:rsidR="00581637" w:rsidRPr="00E11F80" w:rsidRDefault="00581637" w:rsidP="00F120AC">
            <w:pPr>
              <w:pStyle w:val="STT"/>
              <w:spacing w:before="0" w:line="240" w:lineRule="auto"/>
              <w:contextualSpacing w:val="0"/>
              <w:jc w:val="center"/>
              <w:rPr>
                <w:rFonts w:cs="Arial"/>
                <w:bCs/>
                <w:iCs/>
              </w:rPr>
            </w:pPr>
            <w:r w:rsidRPr="00E11F80">
              <w:rPr>
                <w:rFonts w:cs="Arial"/>
              </w:rPr>
              <w:t xml:space="preserve">V </w:t>
            </w:r>
            <w:r w:rsidRPr="00E11F80">
              <w:rPr>
                <w:rFonts w:cs="Arial"/>
                <w:vertAlign w:val="subscript"/>
              </w:rPr>
              <w:t xml:space="preserve">min </w:t>
            </w:r>
            <w:r>
              <w:rPr>
                <w:rFonts w:cs="Arial"/>
                <w:vertAlign w:val="subscript"/>
              </w:rPr>
              <w:t>2</w:t>
            </w:r>
            <w:r w:rsidRPr="00E11F80">
              <w:rPr>
                <w:rFonts w:cs="Arial"/>
                <w:vertAlign w:val="subscript"/>
              </w:rPr>
              <w:t>,0</w:t>
            </w:r>
          </w:p>
          <w:p w:rsidR="00581637" w:rsidRPr="00E11F80" w:rsidRDefault="00581637" w:rsidP="00581637">
            <w:pPr>
              <w:pStyle w:val="STT"/>
              <w:spacing w:before="0" w:line="240" w:lineRule="auto"/>
              <w:contextualSpacing w:val="0"/>
              <w:jc w:val="center"/>
            </w:pPr>
            <w:r w:rsidRPr="00E11F80">
              <w:rPr>
                <w:bCs/>
              </w:rPr>
              <w:t xml:space="preserve">V </w:t>
            </w:r>
            <w:r w:rsidRPr="00E11F80">
              <w:rPr>
                <w:bCs/>
                <w:iCs/>
                <w:vertAlign w:val="subscript"/>
              </w:rPr>
              <w:t xml:space="preserve">max </w:t>
            </w:r>
            <w:r>
              <w:rPr>
                <w:bCs/>
                <w:iCs/>
                <w:vertAlign w:val="subscript"/>
              </w:rPr>
              <w:t>4</w:t>
            </w:r>
            <w:r w:rsidRPr="00E11F80">
              <w:rPr>
                <w:bCs/>
                <w:iCs/>
                <w:vertAlign w:val="subscript"/>
              </w:rPr>
              <w:t>,0</w:t>
            </w:r>
          </w:p>
        </w:tc>
      </w:tr>
      <w:tr w:rsidR="00581637" w:rsidRPr="00E11F80" w:rsidTr="0007795A">
        <w:trPr>
          <w:cantSplit/>
          <w:jc w:val="center"/>
        </w:trPr>
        <w:tc>
          <w:tcPr>
            <w:tcW w:w="426" w:type="dxa"/>
            <w:vAlign w:val="center"/>
          </w:tcPr>
          <w:p w:rsidR="00581637" w:rsidRPr="00E11F80" w:rsidRDefault="00581637" w:rsidP="00E3424A">
            <w:pPr>
              <w:pStyle w:val="STT"/>
              <w:spacing w:before="0" w:line="240" w:lineRule="auto"/>
              <w:contextualSpacing w:val="0"/>
              <w:jc w:val="center"/>
            </w:pPr>
            <w:r w:rsidRPr="00E11F80">
              <w:t>2</w:t>
            </w:r>
          </w:p>
        </w:tc>
        <w:tc>
          <w:tcPr>
            <w:tcW w:w="2498" w:type="dxa"/>
            <w:vAlign w:val="center"/>
          </w:tcPr>
          <w:p w:rsidR="00581637" w:rsidRPr="00E11F80" w:rsidRDefault="00581637" w:rsidP="00E3424A">
            <w:pPr>
              <w:pStyle w:val="STT"/>
              <w:spacing w:before="0" w:line="240" w:lineRule="auto"/>
              <w:contextualSpacing w:val="0"/>
              <w:jc w:val="left"/>
              <w:rPr>
                <w:bCs/>
                <w:iCs/>
              </w:rPr>
            </w:pPr>
            <w:r w:rsidRPr="00E11F80">
              <w:rPr>
                <w:bCs/>
                <w:iCs/>
              </w:rPr>
              <w:t>Wolne przestrzenie wypełnione lepiszczem</w:t>
            </w:r>
          </w:p>
        </w:tc>
        <w:tc>
          <w:tcPr>
            <w:tcW w:w="1701" w:type="dxa"/>
            <w:vAlign w:val="center"/>
          </w:tcPr>
          <w:p w:rsidR="00581637" w:rsidRPr="00E11F80" w:rsidRDefault="00581637" w:rsidP="00E3424A">
            <w:pPr>
              <w:pStyle w:val="STT"/>
              <w:spacing w:before="0" w:line="240" w:lineRule="auto"/>
              <w:contextualSpacing w:val="0"/>
              <w:jc w:val="left"/>
              <w:rPr>
                <w:rFonts w:cs="Arial"/>
                <w:bCs/>
                <w:iCs/>
              </w:rPr>
            </w:pPr>
            <w:r w:rsidRPr="00E11F80">
              <w:rPr>
                <w:rFonts w:cs="Arial"/>
              </w:rPr>
              <w:t>C.1.2. ubijanie,</w:t>
            </w:r>
          </w:p>
          <w:p w:rsidR="00581637" w:rsidRPr="00E11F80" w:rsidRDefault="00581637" w:rsidP="00E3424A">
            <w:pPr>
              <w:pStyle w:val="STT"/>
              <w:spacing w:before="0" w:line="240" w:lineRule="auto"/>
              <w:contextualSpacing w:val="0"/>
              <w:jc w:val="left"/>
              <w:rPr>
                <w:bCs/>
                <w:iCs/>
              </w:rPr>
            </w:pPr>
            <w:r w:rsidRPr="00E11F80">
              <w:t>2 x 50 uderze</w:t>
            </w:r>
            <w:r w:rsidRPr="00E11F80">
              <w:rPr>
                <w:rFonts w:eastAsia="TimesNewRoman"/>
              </w:rPr>
              <w:t>ń</w:t>
            </w:r>
          </w:p>
        </w:tc>
        <w:tc>
          <w:tcPr>
            <w:tcW w:w="3119" w:type="dxa"/>
            <w:vAlign w:val="center"/>
          </w:tcPr>
          <w:p w:rsidR="00581637" w:rsidRPr="00E11F80" w:rsidRDefault="00581637" w:rsidP="00E3424A">
            <w:pPr>
              <w:pStyle w:val="STT"/>
              <w:spacing w:before="0" w:line="240" w:lineRule="auto"/>
              <w:contextualSpacing w:val="0"/>
              <w:jc w:val="left"/>
              <w:rPr>
                <w:bCs/>
                <w:iCs/>
              </w:rPr>
            </w:pPr>
            <w:r w:rsidRPr="00E11F80">
              <w:rPr>
                <w:bCs/>
                <w:iCs/>
              </w:rPr>
              <w:t>PN-EN 12697-8, p. 5</w:t>
            </w:r>
          </w:p>
        </w:tc>
        <w:tc>
          <w:tcPr>
            <w:tcW w:w="1842" w:type="dxa"/>
            <w:vAlign w:val="center"/>
          </w:tcPr>
          <w:p w:rsidR="00581637" w:rsidRPr="00E11F80" w:rsidRDefault="00581637" w:rsidP="00E3424A">
            <w:pPr>
              <w:pStyle w:val="STT"/>
              <w:spacing w:before="0" w:line="240" w:lineRule="auto"/>
              <w:contextualSpacing w:val="0"/>
              <w:jc w:val="center"/>
              <w:rPr>
                <w:rFonts w:cs="Arial"/>
              </w:rPr>
            </w:pPr>
            <w:r w:rsidRPr="00E11F80">
              <w:rPr>
                <w:rFonts w:cs="Arial"/>
              </w:rPr>
              <w:t xml:space="preserve">VFB </w:t>
            </w:r>
            <w:r w:rsidRPr="00E11F80">
              <w:rPr>
                <w:rFonts w:cs="Arial"/>
                <w:vertAlign w:val="subscript"/>
              </w:rPr>
              <w:t>min 75</w:t>
            </w:r>
          </w:p>
          <w:p w:rsidR="00581637" w:rsidRPr="00E11F80" w:rsidRDefault="00581637" w:rsidP="00E3424A">
            <w:pPr>
              <w:pStyle w:val="STT"/>
              <w:spacing w:before="0" w:line="240" w:lineRule="auto"/>
              <w:contextualSpacing w:val="0"/>
              <w:jc w:val="center"/>
              <w:rPr>
                <w:rFonts w:cs="Arial"/>
              </w:rPr>
            </w:pPr>
            <w:r w:rsidRPr="00E11F80">
              <w:rPr>
                <w:rFonts w:cs="Arial"/>
              </w:rPr>
              <w:t xml:space="preserve">VFB </w:t>
            </w:r>
            <w:r w:rsidRPr="00E11F80">
              <w:rPr>
                <w:rFonts w:cs="Arial"/>
                <w:vertAlign w:val="subscript"/>
              </w:rPr>
              <w:t>max 93</w:t>
            </w:r>
          </w:p>
        </w:tc>
        <w:tc>
          <w:tcPr>
            <w:tcW w:w="1842" w:type="dxa"/>
            <w:vAlign w:val="center"/>
          </w:tcPr>
          <w:p w:rsidR="00581637" w:rsidRPr="00E11F80" w:rsidRDefault="00581637" w:rsidP="00F120AC">
            <w:pPr>
              <w:pStyle w:val="STT"/>
              <w:spacing w:before="0" w:line="240" w:lineRule="auto"/>
              <w:contextualSpacing w:val="0"/>
              <w:jc w:val="center"/>
              <w:rPr>
                <w:rFonts w:cs="Arial"/>
              </w:rPr>
            </w:pPr>
            <w:r w:rsidRPr="00E11F80">
              <w:rPr>
                <w:rFonts w:cs="Arial"/>
              </w:rPr>
              <w:t xml:space="preserve">VFB </w:t>
            </w:r>
            <w:r w:rsidRPr="00E11F80">
              <w:rPr>
                <w:rFonts w:cs="Arial"/>
                <w:vertAlign w:val="subscript"/>
              </w:rPr>
              <w:t>min 75</w:t>
            </w:r>
          </w:p>
          <w:p w:rsidR="00581637" w:rsidRPr="00E11F80" w:rsidRDefault="00581637" w:rsidP="00F120AC">
            <w:pPr>
              <w:pStyle w:val="STT"/>
              <w:spacing w:before="0" w:line="240" w:lineRule="auto"/>
              <w:contextualSpacing w:val="0"/>
              <w:jc w:val="center"/>
              <w:rPr>
                <w:rFonts w:cs="Arial"/>
              </w:rPr>
            </w:pPr>
            <w:r w:rsidRPr="00E11F80">
              <w:rPr>
                <w:rFonts w:cs="Arial"/>
              </w:rPr>
              <w:t xml:space="preserve">VFB </w:t>
            </w:r>
            <w:r w:rsidRPr="00E11F80">
              <w:rPr>
                <w:rFonts w:cs="Arial"/>
                <w:vertAlign w:val="subscript"/>
              </w:rPr>
              <w:t>max 93</w:t>
            </w:r>
          </w:p>
        </w:tc>
      </w:tr>
      <w:tr w:rsidR="00581637" w:rsidRPr="00E11F80" w:rsidTr="0007795A">
        <w:trPr>
          <w:cantSplit/>
          <w:jc w:val="center"/>
        </w:trPr>
        <w:tc>
          <w:tcPr>
            <w:tcW w:w="426" w:type="dxa"/>
            <w:vAlign w:val="center"/>
          </w:tcPr>
          <w:p w:rsidR="00581637" w:rsidRPr="00E11F80" w:rsidRDefault="00581637" w:rsidP="00E3424A">
            <w:pPr>
              <w:pStyle w:val="STT"/>
              <w:spacing w:before="0" w:line="240" w:lineRule="auto"/>
              <w:contextualSpacing w:val="0"/>
              <w:jc w:val="center"/>
            </w:pPr>
            <w:r w:rsidRPr="00E11F80">
              <w:t>3</w:t>
            </w:r>
          </w:p>
        </w:tc>
        <w:tc>
          <w:tcPr>
            <w:tcW w:w="2498" w:type="dxa"/>
            <w:vAlign w:val="center"/>
          </w:tcPr>
          <w:p w:rsidR="00581637" w:rsidRPr="00E11F80" w:rsidRDefault="00581637" w:rsidP="00E3424A">
            <w:pPr>
              <w:pStyle w:val="STT"/>
              <w:spacing w:before="0" w:line="240" w:lineRule="auto"/>
              <w:contextualSpacing w:val="0"/>
              <w:jc w:val="left"/>
              <w:rPr>
                <w:bCs/>
                <w:iCs/>
              </w:rPr>
            </w:pPr>
            <w:r w:rsidRPr="00E11F80">
              <w:rPr>
                <w:bCs/>
                <w:iCs/>
              </w:rPr>
              <w:t>Zawartość wolnych przestrzeni w mieszance mineralnej</w:t>
            </w:r>
          </w:p>
        </w:tc>
        <w:tc>
          <w:tcPr>
            <w:tcW w:w="1701" w:type="dxa"/>
            <w:vAlign w:val="center"/>
          </w:tcPr>
          <w:p w:rsidR="00581637" w:rsidRPr="00E11F80" w:rsidRDefault="00581637" w:rsidP="00E3424A">
            <w:pPr>
              <w:pStyle w:val="STT"/>
              <w:spacing w:before="0" w:line="240" w:lineRule="auto"/>
              <w:contextualSpacing w:val="0"/>
              <w:jc w:val="left"/>
              <w:rPr>
                <w:rFonts w:cs="Arial"/>
                <w:bCs/>
                <w:iCs/>
              </w:rPr>
            </w:pPr>
            <w:r w:rsidRPr="00E11F80">
              <w:rPr>
                <w:rFonts w:cs="Arial"/>
              </w:rPr>
              <w:t>C.1.2. ubijanie,</w:t>
            </w:r>
          </w:p>
          <w:p w:rsidR="00581637" w:rsidRPr="00E11F80" w:rsidRDefault="00581637" w:rsidP="00E3424A">
            <w:pPr>
              <w:pStyle w:val="STT"/>
              <w:spacing w:before="0" w:line="240" w:lineRule="auto"/>
              <w:contextualSpacing w:val="0"/>
              <w:jc w:val="left"/>
              <w:rPr>
                <w:bCs/>
                <w:iCs/>
              </w:rPr>
            </w:pPr>
            <w:r w:rsidRPr="00E11F80">
              <w:t>2 x 50 uderze</w:t>
            </w:r>
            <w:r w:rsidRPr="00E11F80">
              <w:rPr>
                <w:rFonts w:eastAsia="TimesNewRoman"/>
              </w:rPr>
              <w:t>ń</w:t>
            </w:r>
          </w:p>
        </w:tc>
        <w:tc>
          <w:tcPr>
            <w:tcW w:w="3119" w:type="dxa"/>
            <w:vAlign w:val="center"/>
          </w:tcPr>
          <w:p w:rsidR="00581637" w:rsidRPr="00E11F80" w:rsidRDefault="00581637" w:rsidP="00E3424A">
            <w:pPr>
              <w:pStyle w:val="STT"/>
              <w:spacing w:before="0" w:line="240" w:lineRule="auto"/>
              <w:contextualSpacing w:val="0"/>
              <w:jc w:val="left"/>
              <w:rPr>
                <w:bCs/>
                <w:iCs/>
              </w:rPr>
            </w:pPr>
            <w:r w:rsidRPr="00E11F80">
              <w:rPr>
                <w:bCs/>
                <w:iCs/>
              </w:rPr>
              <w:t>PN-EN 12697-8, p. 5</w:t>
            </w:r>
          </w:p>
        </w:tc>
        <w:tc>
          <w:tcPr>
            <w:tcW w:w="1842" w:type="dxa"/>
            <w:vAlign w:val="center"/>
          </w:tcPr>
          <w:p w:rsidR="00581637" w:rsidRPr="00E11F80" w:rsidRDefault="00581637" w:rsidP="00E3424A">
            <w:pPr>
              <w:pStyle w:val="STT"/>
              <w:spacing w:before="0" w:line="240" w:lineRule="auto"/>
              <w:contextualSpacing w:val="0"/>
              <w:jc w:val="center"/>
              <w:rPr>
                <w:rFonts w:cs="Arial"/>
              </w:rPr>
            </w:pPr>
            <w:r w:rsidRPr="00E11F80">
              <w:rPr>
                <w:rFonts w:cs="Arial"/>
              </w:rPr>
              <w:t xml:space="preserve">VMA </w:t>
            </w:r>
            <w:r w:rsidRPr="00E11F80">
              <w:rPr>
                <w:rFonts w:cs="Arial"/>
                <w:vertAlign w:val="subscript"/>
              </w:rPr>
              <w:t>min 14</w:t>
            </w:r>
          </w:p>
        </w:tc>
        <w:tc>
          <w:tcPr>
            <w:tcW w:w="1842" w:type="dxa"/>
            <w:vAlign w:val="center"/>
          </w:tcPr>
          <w:p w:rsidR="00581637" w:rsidRPr="00E11F80" w:rsidRDefault="00581637" w:rsidP="00F120AC">
            <w:pPr>
              <w:pStyle w:val="STT"/>
              <w:spacing w:before="0" w:line="240" w:lineRule="auto"/>
              <w:contextualSpacing w:val="0"/>
              <w:jc w:val="center"/>
              <w:rPr>
                <w:rFonts w:cs="Arial"/>
              </w:rPr>
            </w:pPr>
            <w:r w:rsidRPr="00E11F80">
              <w:rPr>
                <w:rFonts w:cs="Arial"/>
              </w:rPr>
              <w:t xml:space="preserve">VMA </w:t>
            </w:r>
            <w:r w:rsidRPr="00E11F80">
              <w:rPr>
                <w:rFonts w:cs="Arial"/>
                <w:vertAlign w:val="subscript"/>
              </w:rPr>
              <w:t>min 14</w:t>
            </w:r>
          </w:p>
        </w:tc>
      </w:tr>
      <w:tr w:rsidR="00581637" w:rsidRPr="00E11F80" w:rsidTr="0007795A">
        <w:trPr>
          <w:cantSplit/>
          <w:jc w:val="center"/>
        </w:trPr>
        <w:tc>
          <w:tcPr>
            <w:tcW w:w="426" w:type="dxa"/>
            <w:vAlign w:val="center"/>
          </w:tcPr>
          <w:p w:rsidR="00581637" w:rsidRPr="00E11F80" w:rsidRDefault="00581637" w:rsidP="00E3424A">
            <w:pPr>
              <w:pStyle w:val="STT"/>
              <w:spacing w:before="0" w:line="240" w:lineRule="auto"/>
              <w:contextualSpacing w:val="0"/>
              <w:jc w:val="center"/>
            </w:pPr>
            <w:r w:rsidRPr="00E11F80">
              <w:t>4</w:t>
            </w:r>
          </w:p>
        </w:tc>
        <w:tc>
          <w:tcPr>
            <w:tcW w:w="2498" w:type="dxa"/>
            <w:vAlign w:val="center"/>
          </w:tcPr>
          <w:p w:rsidR="00581637" w:rsidRPr="00E11F80" w:rsidRDefault="00581637" w:rsidP="00E3424A">
            <w:pPr>
              <w:pStyle w:val="STT"/>
              <w:spacing w:before="0" w:line="240" w:lineRule="auto"/>
              <w:contextualSpacing w:val="0"/>
              <w:jc w:val="left"/>
            </w:pPr>
            <w:r w:rsidRPr="00E11F80">
              <w:rPr>
                <w:bCs/>
                <w:iCs/>
              </w:rPr>
              <w:t>Wrażliwość</w:t>
            </w:r>
            <w:r>
              <w:rPr>
                <w:bCs/>
                <w:iCs/>
              </w:rPr>
              <w:t xml:space="preserve"> </w:t>
            </w:r>
            <w:r w:rsidRPr="00E11F80">
              <w:rPr>
                <w:bCs/>
                <w:iCs/>
              </w:rPr>
              <w:t>na działanie wody</w:t>
            </w:r>
          </w:p>
        </w:tc>
        <w:tc>
          <w:tcPr>
            <w:tcW w:w="1701" w:type="dxa"/>
            <w:vAlign w:val="center"/>
          </w:tcPr>
          <w:p w:rsidR="00581637" w:rsidRPr="00E11F80" w:rsidRDefault="00581637" w:rsidP="00E3424A">
            <w:pPr>
              <w:pStyle w:val="STT"/>
              <w:spacing w:before="0" w:line="240" w:lineRule="auto"/>
              <w:contextualSpacing w:val="0"/>
              <w:jc w:val="left"/>
              <w:rPr>
                <w:rFonts w:cs="Arial"/>
                <w:bCs/>
                <w:iCs/>
              </w:rPr>
            </w:pPr>
            <w:r w:rsidRPr="00E11F80">
              <w:rPr>
                <w:rFonts w:cs="Arial"/>
              </w:rPr>
              <w:t>C.1.1. ubijanie,</w:t>
            </w:r>
          </w:p>
          <w:p w:rsidR="00581637" w:rsidRPr="00E11F80" w:rsidRDefault="00581637" w:rsidP="00E3424A">
            <w:pPr>
              <w:pStyle w:val="STT"/>
              <w:spacing w:before="0" w:line="240" w:lineRule="auto"/>
              <w:contextualSpacing w:val="0"/>
              <w:jc w:val="left"/>
            </w:pPr>
            <w:r w:rsidRPr="00E11F80">
              <w:rPr>
                <w:bCs/>
                <w:iCs/>
              </w:rPr>
              <w:t>2 x 35 uderze</w:t>
            </w:r>
            <w:r w:rsidRPr="00E11F80">
              <w:rPr>
                <w:rFonts w:eastAsia="TimesNewRoman"/>
                <w:bCs/>
                <w:iCs/>
              </w:rPr>
              <w:t>ń</w:t>
            </w:r>
          </w:p>
        </w:tc>
        <w:tc>
          <w:tcPr>
            <w:tcW w:w="3119" w:type="dxa"/>
            <w:vAlign w:val="center"/>
          </w:tcPr>
          <w:p w:rsidR="00581637" w:rsidRPr="00E11F80" w:rsidRDefault="00581637" w:rsidP="00E3424A">
            <w:pPr>
              <w:pStyle w:val="STT"/>
              <w:spacing w:before="0" w:line="240" w:lineRule="auto"/>
              <w:contextualSpacing w:val="0"/>
              <w:jc w:val="left"/>
            </w:pPr>
            <w:r w:rsidRPr="00E11F80">
              <w:rPr>
                <w:bCs/>
                <w:iCs/>
              </w:rPr>
              <w:t>PN-EN 12697-12, przechowywanie w 40°C z jednym cyklem zamra</w:t>
            </w:r>
            <w:r w:rsidRPr="00E11F80">
              <w:rPr>
                <w:rFonts w:eastAsia="TimesNewRoman"/>
                <w:bCs/>
                <w:iCs/>
              </w:rPr>
              <w:t>ż</w:t>
            </w:r>
            <w:r w:rsidRPr="00E11F80">
              <w:rPr>
                <w:bCs/>
                <w:iCs/>
              </w:rPr>
              <w:t xml:space="preserve">ania </w:t>
            </w:r>
            <w:r w:rsidRPr="00E11F80">
              <w:rPr>
                <w:bCs/>
                <w:iCs/>
                <w:vertAlign w:val="superscript"/>
              </w:rPr>
              <w:t>b)</w:t>
            </w:r>
            <w:r w:rsidRPr="00E11F80">
              <w:rPr>
                <w:bCs/>
                <w:iCs/>
              </w:rPr>
              <w:t>,</w:t>
            </w:r>
          </w:p>
          <w:p w:rsidR="00581637" w:rsidRPr="00E11F80" w:rsidRDefault="00581637" w:rsidP="00E3424A">
            <w:pPr>
              <w:pStyle w:val="STT"/>
              <w:spacing w:before="0" w:line="240" w:lineRule="auto"/>
              <w:contextualSpacing w:val="0"/>
              <w:jc w:val="left"/>
            </w:pPr>
            <w:r w:rsidRPr="00E11F80">
              <w:rPr>
                <w:bCs/>
                <w:iCs/>
              </w:rPr>
              <w:t>badanie w 25 °C</w:t>
            </w:r>
          </w:p>
        </w:tc>
        <w:tc>
          <w:tcPr>
            <w:tcW w:w="1842" w:type="dxa"/>
            <w:vAlign w:val="center"/>
          </w:tcPr>
          <w:p w:rsidR="00581637" w:rsidRPr="00E11F80" w:rsidRDefault="00581637" w:rsidP="00E3424A">
            <w:pPr>
              <w:pStyle w:val="STT"/>
              <w:spacing w:before="0" w:line="240" w:lineRule="auto"/>
              <w:contextualSpacing w:val="0"/>
              <w:jc w:val="center"/>
            </w:pPr>
            <w:r w:rsidRPr="00E11F80">
              <w:rPr>
                <w:iCs/>
              </w:rPr>
              <w:t xml:space="preserve">ITSR </w:t>
            </w:r>
            <w:r w:rsidRPr="00E11F80">
              <w:rPr>
                <w:iCs/>
                <w:vertAlign w:val="subscript"/>
              </w:rPr>
              <w:t>90</w:t>
            </w:r>
          </w:p>
        </w:tc>
        <w:tc>
          <w:tcPr>
            <w:tcW w:w="1842" w:type="dxa"/>
            <w:vAlign w:val="center"/>
          </w:tcPr>
          <w:p w:rsidR="00581637" w:rsidRPr="00E11F80" w:rsidRDefault="00581637" w:rsidP="00F120AC">
            <w:pPr>
              <w:pStyle w:val="STT"/>
              <w:spacing w:before="0" w:line="240" w:lineRule="auto"/>
              <w:contextualSpacing w:val="0"/>
              <w:jc w:val="center"/>
            </w:pPr>
            <w:r w:rsidRPr="00E11F80">
              <w:rPr>
                <w:iCs/>
              </w:rPr>
              <w:t xml:space="preserve">ITSR </w:t>
            </w:r>
            <w:r w:rsidRPr="00E11F80">
              <w:rPr>
                <w:iCs/>
                <w:vertAlign w:val="subscript"/>
              </w:rPr>
              <w:t>90</w:t>
            </w:r>
          </w:p>
        </w:tc>
      </w:tr>
      <w:tr w:rsidR="00FE10EF" w:rsidRPr="00E11F80" w:rsidTr="00FE10EF">
        <w:trPr>
          <w:cantSplit/>
          <w:jc w:val="center"/>
        </w:trPr>
        <w:tc>
          <w:tcPr>
            <w:tcW w:w="9586" w:type="dxa"/>
            <w:gridSpan w:val="5"/>
            <w:vAlign w:val="center"/>
          </w:tcPr>
          <w:p w:rsidR="00FE10EF" w:rsidRPr="00E11F80" w:rsidRDefault="00FE10EF" w:rsidP="00E3424A">
            <w:pPr>
              <w:pStyle w:val="STT"/>
              <w:spacing w:before="0" w:line="240" w:lineRule="auto"/>
              <w:contextualSpacing w:val="0"/>
              <w:rPr>
                <w:bCs/>
                <w:i/>
                <w:iCs/>
              </w:rPr>
            </w:pPr>
            <w:r w:rsidRPr="00E11F80">
              <w:rPr>
                <w:bCs/>
                <w:i/>
                <w:iCs/>
                <w:sz w:val="16"/>
                <w:vertAlign w:val="superscript"/>
              </w:rPr>
              <w:t>a)</w:t>
            </w:r>
            <w:r w:rsidRPr="00E11F80">
              <w:rPr>
                <w:bCs/>
                <w:i/>
                <w:iCs/>
                <w:sz w:val="16"/>
              </w:rPr>
              <w:t xml:space="preserve"> Ujednoliconą procedurę badania wrażliwości na działanie wody z jednym cyklem zamrażania podano w załączniku 1 WT-2 2014</w:t>
            </w:r>
          </w:p>
        </w:tc>
        <w:tc>
          <w:tcPr>
            <w:tcW w:w="1842" w:type="dxa"/>
          </w:tcPr>
          <w:p w:rsidR="00FE10EF" w:rsidRPr="00E11F80" w:rsidRDefault="00FE10EF" w:rsidP="00E3424A">
            <w:pPr>
              <w:pStyle w:val="STT"/>
              <w:spacing w:before="0" w:line="240" w:lineRule="auto"/>
              <w:contextualSpacing w:val="0"/>
              <w:rPr>
                <w:bCs/>
                <w:i/>
                <w:iCs/>
                <w:sz w:val="16"/>
                <w:vertAlign w:val="superscript"/>
              </w:rPr>
            </w:pPr>
          </w:p>
        </w:tc>
      </w:tr>
    </w:tbl>
    <w:p w:rsidR="00C857C2" w:rsidRPr="00E11F80" w:rsidRDefault="00C857C2" w:rsidP="00C857C2">
      <w:pPr>
        <w:pStyle w:val="STN"/>
        <w:numPr>
          <w:ilvl w:val="1"/>
          <w:numId w:val="12"/>
        </w:numPr>
        <w:ind w:left="0" w:firstLine="0"/>
        <w:contextualSpacing w:val="0"/>
      </w:pPr>
      <w:bookmarkStart w:id="19" w:name="_Toc73918936"/>
      <w:r w:rsidRPr="00E11F80">
        <w:t>Wytwarzanie MMA</w:t>
      </w:r>
      <w:bookmarkEnd w:id="19"/>
    </w:p>
    <w:p w:rsidR="00C857C2" w:rsidRPr="00E11F80" w:rsidRDefault="00C857C2" w:rsidP="00C857C2">
      <w:pPr>
        <w:pStyle w:val="STT"/>
        <w:contextualSpacing w:val="0"/>
      </w:pPr>
      <w:r w:rsidRPr="00E11F80">
        <w:t xml:space="preserve">Produkcja MMA powinna odbywać się na WMA o cyklicznym systemie produkcji mieszanki, zgodnie </w:t>
      </w:r>
      <w:r w:rsidRPr="00E11F80">
        <w:br/>
        <w:t>z wymaganiami opisanymi w p. 3.1. Dozowanie wszystkich składników powinno odbywać się wagowo, dopuszcza się objętościowe dozowanie środka adhezyjnego.</w:t>
      </w:r>
    </w:p>
    <w:p w:rsidR="00C857C2" w:rsidRPr="00E11F80" w:rsidRDefault="00C857C2" w:rsidP="00C857C2">
      <w:pPr>
        <w:pStyle w:val="STT"/>
        <w:contextualSpacing w:val="0"/>
      </w:pPr>
      <w:r w:rsidRPr="00E11F80">
        <w:t>Temperatury technologiczne wytwarzania MMA powinny być zgodne z wymaganiami podanymi w p. 8.3 WT-2 2014 część I (Tabela 42) lub zgodnie z zaleceniami producenta.</w:t>
      </w:r>
    </w:p>
    <w:p w:rsidR="00C857C2" w:rsidRPr="00E11F80" w:rsidRDefault="00C857C2" w:rsidP="00E3424A">
      <w:pPr>
        <w:pStyle w:val="STT"/>
        <w:contextualSpacing w:val="0"/>
      </w:pPr>
      <w:r w:rsidRPr="00E11F80">
        <w:t xml:space="preserve">Lepiszcze asfaltowe należy przechowywać w zbiorniku zapewniającym utrzymanie żądanej temperatury </w:t>
      </w:r>
      <w:r w:rsidRPr="00E11F80">
        <w:br/>
        <w:t>z dokładnością ± 5°C. Temperatura lepiszcza asfaltowego w zbiorniku magazynowym (roboczym) nie powinna przekraczać poniższych wartości</w:t>
      </w:r>
      <w:r w:rsidR="00E3424A">
        <w:t xml:space="preserve"> </w:t>
      </w:r>
      <w:r w:rsidRPr="00E11F80">
        <w:t>185 °C</w:t>
      </w:r>
      <w:r w:rsidR="00E3424A">
        <w:t>.</w:t>
      </w:r>
      <w:r w:rsidRPr="00E11F80">
        <w:t xml:space="preserve"> </w:t>
      </w:r>
    </w:p>
    <w:p w:rsidR="00C857C2" w:rsidRPr="00E11F80" w:rsidRDefault="00C857C2" w:rsidP="00E3424A">
      <w:pPr>
        <w:pStyle w:val="STT"/>
        <w:contextualSpacing w:val="0"/>
      </w:pPr>
      <w:r w:rsidRPr="00E11F80">
        <w:t xml:space="preserve">Kruszywo powinno być wysuszone i tak podgrzane, aby mieszanka mineralna po dodaniu wypełniacza uzyskała właściwą temperaturę. Maksymalna temperatura gorącego kruszywa nie powinna być wyższa </w:t>
      </w:r>
      <w:r w:rsidRPr="00E11F80">
        <w:br/>
        <w:t xml:space="preserve">o więcej niż 30 °C od maksymalnej temperatury mieszanki mineralno-asfaltowej </w:t>
      </w:r>
      <w:r w:rsidR="00E3424A">
        <w:t xml:space="preserve">wynoszącej </w:t>
      </w:r>
      <w:r w:rsidRPr="00E11F80">
        <w:t xml:space="preserve">od 140°C do </w:t>
      </w:r>
      <w:r w:rsidR="00E3424A">
        <w:t>175 °C.</w:t>
      </w:r>
    </w:p>
    <w:p w:rsidR="00C857C2" w:rsidRPr="00E11F80" w:rsidRDefault="00C857C2" w:rsidP="00C857C2">
      <w:pPr>
        <w:pStyle w:val="STT"/>
        <w:contextualSpacing w:val="0"/>
      </w:pPr>
      <w:r w:rsidRPr="00E11F80">
        <w:lastRenderedPageBreak/>
        <w:t>Mieszankę MMA zaleca się wbudowywać bezpośrednio po wyprodukowaniu bez magazynowania na zapas. Przechowywanie wyprodukowanej MMA w silosie może mieć miejsce tylko w sytuacjach awaryjnych.</w:t>
      </w:r>
    </w:p>
    <w:p w:rsidR="00C857C2" w:rsidRPr="00E11F80" w:rsidRDefault="00C857C2" w:rsidP="00C857C2">
      <w:pPr>
        <w:pStyle w:val="STT"/>
        <w:contextualSpacing w:val="0"/>
      </w:pPr>
      <w:r w:rsidRPr="00E11F80">
        <w:t>Jeżeli mieszanka mineralno-asfaltowa jest dostarczana z kilku wytwórni lub od kilku producentów, to należy zapewnić zgodność typu i wymiaru mieszanki oraz spełnienie wymagań dokumentacji projektowej.</w:t>
      </w:r>
    </w:p>
    <w:p w:rsidR="00C857C2" w:rsidRPr="00E11F80" w:rsidRDefault="00C857C2" w:rsidP="00C857C2">
      <w:pPr>
        <w:pStyle w:val="STN"/>
        <w:numPr>
          <w:ilvl w:val="1"/>
          <w:numId w:val="12"/>
        </w:numPr>
        <w:ind w:left="0" w:firstLine="0"/>
        <w:contextualSpacing w:val="0"/>
      </w:pPr>
      <w:bookmarkStart w:id="20" w:name="_Toc73918937"/>
      <w:r w:rsidRPr="00E11F80">
        <w:t>Przygotowanie podłoża</w:t>
      </w:r>
      <w:bookmarkEnd w:id="20"/>
    </w:p>
    <w:p w:rsidR="00C857C2" w:rsidRPr="00E11F80" w:rsidRDefault="00C857C2" w:rsidP="00C857C2">
      <w:pPr>
        <w:pStyle w:val="STT"/>
        <w:contextualSpacing w:val="0"/>
      </w:pPr>
      <w:r w:rsidRPr="00E11F80">
        <w:t xml:space="preserve">Podłoże pod warstwę ścieralną z MMA powinno być: </w:t>
      </w:r>
    </w:p>
    <w:p w:rsidR="00C857C2" w:rsidRPr="00E11F80" w:rsidRDefault="00C857C2" w:rsidP="00C857C2">
      <w:pPr>
        <w:pStyle w:val="STT"/>
        <w:numPr>
          <w:ilvl w:val="0"/>
          <w:numId w:val="17"/>
        </w:numPr>
        <w:contextualSpacing w:val="0"/>
      </w:pPr>
      <w:r w:rsidRPr="00E11F80">
        <w:t xml:space="preserve">nośne i ustabilizowane, </w:t>
      </w:r>
    </w:p>
    <w:p w:rsidR="00C857C2" w:rsidRPr="00E11F80" w:rsidRDefault="00C857C2" w:rsidP="00C857C2">
      <w:pPr>
        <w:pStyle w:val="STT"/>
        <w:numPr>
          <w:ilvl w:val="0"/>
          <w:numId w:val="17"/>
        </w:numPr>
        <w:contextualSpacing w:val="0"/>
      </w:pPr>
      <w:r w:rsidRPr="00E11F80">
        <w:t>czyste, bez zanieczyszczeń lub pozostałości luźnego kruszywa, wyprofilowane, równe i bez kolein,</w:t>
      </w:r>
    </w:p>
    <w:p w:rsidR="00C857C2" w:rsidRPr="00E11F80" w:rsidRDefault="00C857C2" w:rsidP="00C857C2">
      <w:pPr>
        <w:pStyle w:val="STT"/>
        <w:numPr>
          <w:ilvl w:val="0"/>
          <w:numId w:val="17"/>
        </w:numPr>
        <w:contextualSpacing w:val="0"/>
      </w:pPr>
      <w:r w:rsidRPr="00E11F80">
        <w:t xml:space="preserve">suche, </w:t>
      </w:r>
    </w:p>
    <w:p w:rsidR="00C857C2" w:rsidRPr="00E11F80" w:rsidRDefault="00C857C2" w:rsidP="00C857C2">
      <w:pPr>
        <w:pStyle w:val="STT"/>
        <w:numPr>
          <w:ilvl w:val="0"/>
          <w:numId w:val="17"/>
        </w:numPr>
        <w:contextualSpacing w:val="0"/>
      </w:pPr>
      <w:r w:rsidRPr="00E11F80">
        <w:t xml:space="preserve">skropione emulsją asfaltową zapewniającą powiązanie warstw, </w:t>
      </w:r>
    </w:p>
    <w:p w:rsidR="00C857C2" w:rsidRPr="00E11F80" w:rsidRDefault="00C857C2" w:rsidP="00C857C2">
      <w:pPr>
        <w:pStyle w:val="STT"/>
        <w:contextualSpacing w:val="0"/>
      </w:pPr>
      <w:r w:rsidRPr="00E11F80">
        <w:t xml:space="preserve">oraz spełniać wymagania pkt. 7.2. WT-2 2016 – część II. </w:t>
      </w:r>
    </w:p>
    <w:p w:rsidR="00C857C2" w:rsidRPr="00E11F80" w:rsidRDefault="00C857C2" w:rsidP="00C857C2">
      <w:pPr>
        <w:pStyle w:val="STT"/>
        <w:contextualSpacing w:val="0"/>
      </w:pPr>
      <w:r w:rsidRPr="00E11F80">
        <w:t xml:space="preserve">Brzegi krawężników i innych urządzeń przylegających do nawierzchni powinny zostać połączone z MMA zgodnie z pkt. 7.6.4 WT-2 2016 – część II (sposób wykonania spoin) i przy zastosowaniu materiałów określonych w pkt. 2.2.1 niniejszych STWiORB. </w:t>
      </w:r>
    </w:p>
    <w:p w:rsidR="00C857C2" w:rsidRPr="00E11F80" w:rsidRDefault="00C857C2" w:rsidP="00C857C2">
      <w:pPr>
        <w:pStyle w:val="STN"/>
        <w:numPr>
          <w:ilvl w:val="2"/>
          <w:numId w:val="12"/>
        </w:numPr>
        <w:ind w:left="0" w:firstLine="0"/>
        <w:contextualSpacing w:val="0"/>
      </w:pPr>
      <w:r w:rsidRPr="00E11F80">
        <w:t>Połączenia międzywarstwowe</w:t>
      </w:r>
    </w:p>
    <w:p w:rsidR="00C857C2" w:rsidRPr="00E11F80" w:rsidRDefault="00C857C2" w:rsidP="00C857C2">
      <w:pPr>
        <w:pStyle w:val="STT"/>
        <w:contextualSpacing w:val="0"/>
      </w:pPr>
      <w:r w:rsidRPr="00E11F80">
        <w:t xml:space="preserve">Uzyskanie wymaganej trwałości nawierzchni jest uzależnione od zapewnienia połączenia między warstwami oraz ich współpracy w przenoszeniu obciążeń nawierzchni wywołanych ruchem pojazdów. </w:t>
      </w:r>
    </w:p>
    <w:p w:rsidR="00C857C2" w:rsidRPr="00E11F80" w:rsidRDefault="00C857C2" w:rsidP="00C857C2">
      <w:pPr>
        <w:pStyle w:val="STT"/>
        <w:contextualSpacing w:val="0"/>
      </w:pPr>
      <w:r w:rsidRPr="00E11F80">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STWiORB D.04.03.01. </w:t>
      </w:r>
    </w:p>
    <w:p w:rsidR="00C857C2" w:rsidRPr="00E11F80" w:rsidRDefault="00C857C2" w:rsidP="00C857C2">
      <w:pPr>
        <w:pStyle w:val="STT"/>
        <w:contextualSpacing w:val="0"/>
      </w:pPr>
      <w:r w:rsidRPr="00E11F80">
        <w:t>Skropienie emulsją asfaltową ma na celu zwiększenie siły połączenia pomiędzy warstwami konstrukcyjnymi oraz zabezpieczenie przed wnikaniem i zaleganiem wody pomiędzy warstwami.</w:t>
      </w:r>
    </w:p>
    <w:p w:rsidR="00C857C2" w:rsidRPr="00E11F80" w:rsidRDefault="00C857C2" w:rsidP="00C857C2">
      <w:pPr>
        <w:pStyle w:val="STT"/>
        <w:contextualSpacing w:val="0"/>
      </w:pPr>
      <w:r w:rsidRPr="00E11F80">
        <w:t xml:space="preserve">Do skropień należy stosować rodzaj emulsji i ilość w zależności od rodzaju warstwy i kategorii ruchu, zgodnie z zasadami określonymi w STWiORB D.04.03.01. </w:t>
      </w:r>
    </w:p>
    <w:p w:rsidR="00C857C2" w:rsidRPr="00E11F80" w:rsidRDefault="00C857C2" w:rsidP="00C857C2">
      <w:pPr>
        <w:pStyle w:val="STN"/>
        <w:numPr>
          <w:ilvl w:val="1"/>
          <w:numId w:val="12"/>
        </w:numPr>
        <w:ind w:left="0" w:firstLine="0"/>
        <w:contextualSpacing w:val="0"/>
      </w:pPr>
      <w:bookmarkStart w:id="21" w:name="_Toc73918938"/>
      <w:r w:rsidRPr="00E11F80">
        <w:t>Warunki atmosferyczne</w:t>
      </w:r>
      <w:bookmarkEnd w:id="21"/>
    </w:p>
    <w:p w:rsidR="00C857C2" w:rsidRPr="00E11F80" w:rsidRDefault="00C857C2" w:rsidP="00C857C2">
      <w:pPr>
        <w:pStyle w:val="STT"/>
        <w:contextualSpacing w:val="0"/>
      </w:pPr>
      <w:r w:rsidRPr="00E11F80">
        <w:t>Warstwa nawierzchni z MMA powinna być układana w temperaturze:</w:t>
      </w:r>
    </w:p>
    <w:p w:rsidR="00C857C2" w:rsidRPr="00E11F80" w:rsidRDefault="00C857C2" w:rsidP="00C857C2">
      <w:pPr>
        <w:pStyle w:val="STT"/>
        <w:numPr>
          <w:ilvl w:val="0"/>
          <w:numId w:val="17"/>
        </w:numPr>
        <w:contextualSpacing w:val="0"/>
      </w:pPr>
      <w:r w:rsidRPr="00E11F80">
        <w:t>podłoża nie mniejszej niż +5°C,</w:t>
      </w:r>
    </w:p>
    <w:p w:rsidR="00C857C2" w:rsidRPr="00E11F80" w:rsidRDefault="00C857C2" w:rsidP="00C857C2">
      <w:pPr>
        <w:pStyle w:val="STT"/>
        <w:numPr>
          <w:ilvl w:val="0"/>
          <w:numId w:val="17"/>
        </w:numPr>
        <w:contextualSpacing w:val="0"/>
      </w:pPr>
      <w:r w:rsidRPr="00E11F80">
        <w:t>temperaturze otoczenie w ciągu doby (pomiary trzy razy dziennie) nie mniejszej niż +5°C.</w:t>
      </w:r>
    </w:p>
    <w:p w:rsidR="00C857C2" w:rsidRPr="00E11F80" w:rsidRDefault="00C857C2" w:rsidP="00C857C2">
      <w:pPr>
        <w:pStyle w:val="STT"/>
        <w:contextualSpacing w:val="0"/>
      </w:pPr>
      <w:r w:rsidRPr="00E11F80">
        <w:t xml:space="preserve">Nie dopuszcza się układania MMA podczas opadów atmosferycznych i silnego wiatru przekraczającego prędkość 16m/s. </w:t>
      </w:r>
    </w:p>
    <w:p w:rsidR="00C857C2" w:rsidRPr="00E11F80" w:rsidRDefault="00C857C2" w:rsidP="00C857C2">
      <w:pPr>
        <w:pStyle w:val="STN"/>
        <w:numPr>
          <w:ilvl w:val="1"/>
          <w:numId w:val="12"/>
        </w:numPr>
        <w:ind w:left="0" w:firstLine="0"/>
        <w:contextualSpacing w:val="0"/>
      </w:pPr>
      <w:bookmarkStart w:id="22" w:name="_Toc73918939"/>
      <w:r w:rsidRPr="00E11F80">
        <w:t>Próba technologiczna</w:t>
      </w:r>
      <w:bookmarkEnd w:id="22"/>
    </w:p>
    <w:p w:rsidR="00C857C2" w:rsidRPr="00E11F80" w:rsidRDefault="00C857C2" w:rsidP="00C857C2">
      <w:pPr>
        <w:pStyle w:val="STT"/>
        <w:contextualSpacing w:val="0"/>
      </w:pPr>
      <w:r w:rsidRPr="00E11F80">
        <w:t xml:space="preserve">Wykonawca przed przystąpieniem do produkcji MMA na żądanie Inżyniera/Inspektora Nadzoru jest zobowiązany do przeprowadzenia próby technologicznej. </w:t>
      </w:r>
    </w:p>
    <w:p w:rsidR="00C857C2" w:rsidRPr="00E11F80" w:rsidRDefault="00C857C2" w:rsidP="00C857C2">
      <w:pPr>
        <w:pStyle w:val="STT"/>
        <w:contextualSpacing w:val="0"/>
      </w:pPr>
      <w:r w:rsidRPr="00E11F80">
        <w:t xml:space="preserve">Nie dopuszcza się oceniania dokładności pracy otaczarki oraz prawidłowości składu mieszanki mineralnej na podstawie tzw. suchego zarobu, z uwagi na segregację kruszywa. Na podstawie uzyskanych wyników Inżynier/Inspektor Nadzoru podejmuje decyzję o wykonaniu odcinka próbnego. Tolerancje zawartości składników MMA względem składu zaprojektowanego powinny być zgodne z wymaganiami podanymi </w:t>
      </w:r>
      <w:r w:rsidRPr="00E11F80">
        <w:br/>
        <w:t>w pkt. 6.7. niniejszych STWiORB.</w:t>
      </w:r>
    </w:p>
    <w:p w:rsidR="00C857C2" w:rsidRPr="00E11F80" w:rsidRDefault="00C857C2" w:rsidP="00C857C2">
      <w:pPr>
        <w:pStyle w:val="STN"/>
        <w:numPr>
          <w:ilvl w:val="1"/>
          <w:numId w:val="12"/>
        </w:numPr>
        <w:ind w:left="0" w:firstLine="0"/>
        <w:contextualSpacing w:val="0"/>
      </w:pPr>
      <w:bookmarkStart w:id="23" w:name="_Toc73918940"/>
      <w:r w:rsidRPr="00E11F80">
        <w:t>Odcinek próbny</w:t>
      </w:r>
      <w:bookmarkEnd w:id="23"/>
    </w:p>
    <w:p w:rsidR="00C857C2" w:rsidRPr="00E11F80" w:rsidRDefault="00C857C2" w:rsidP="00C857C2">
      <w:pPr>
        <w:pStyle w:val="STT"/>
        <w:contextualSpacing w:val="0"/>
      </w:pPr>
      <w:r w:rsidRPr="00E11F80">
        <w:t xml:space="preserve">Na żądanie Inżyniera/Inspektora Nadzoru, Wykonawca powinien wykonać odcinek próbny o długości przynajmniej </w:t>
      </w:r>
      <w:r w:rsidR="00E3424A">
        <w:t xml:space="preserve"> 2</w:t>
      </w:r>
      <w:r w:rsidRPr="00E11F80">
        <w:t xml:space="preserve">0m na całej szerokości jednej jezdni. Wykonawca powinien wykonać odcinek próbny w celu: </w:t>
      </w:r>
    </w:p>
    <w:p w:rsidR="00C857C2" w:rsidRPr="00E11F80" w:rsidRDefault="00C857C2" w:rsidP="00C857C2">
      <w:pPr>
        <w:pStyle w:val="STT"/>
        <w:numPr>
          <w:ilvl w:val="0"/>
          <w:numId w:val="17"/>
        </w:numPr>
        <w:contextualSpacing w:val="0"/>
      </w:pPr>
      <w:r w:rsidRPr="00E11F80">
        <w:t>zdefiniowania parametrów produkcyjnych MMA,</w:t>
      </w:r>
    </w:p>
    <w:p w:rsidR="00C857C2" w:rsidRPr="00E11F80" w:rsidRDefault="00C857C2" w:rsidP="00C857C2">
      <w:pPr>
        <w:pStyle w:val="STT"/>
        <w:numPr>
          <w:ilvl w:val="0"/>
          <w:numId w:val="17"/>
        </w:numPr>
        <w:contextualSpacing w:val="0"/>
      </w:pPr>
      <w:r w:rsidRPr="00E11F80">
        <w:t xml:space="preserve">sprawdzenia czy sprzęt użyty do rozkładania i zagęszczania mieszanki jest właściwy, </w:t>
      </w:r>
    </w:p>
    <w:p w:rsidR="00C857C2" w:rsidRPr="00E11F80" w:rsidRDefault="00C857C2" w:rsidP="00C857C2">
      <w:pPr>
        <w:pStyle w:val="STT"/>
        <w:numPr>
          <w:ilvl w:val="0"/>
          <w:numId w:val="17"/>
        </w:numPr>
        <w:contextualSpacing w:val="0"/>
      </w:pPr>
      <w:r w:rsidRPr="00E11F80">
        <w:lastRenderedPageBreak/>
        <w:t>określenia grubości warstwy mieszanki mineralno-asfaltowej przed zagęszczeniem, koniecznej do uzyskania wymaganej ostatecznej grubości warstwy,</w:t>
      </w:r>
    </w:p>
    <w:p w:rsidR="00C857C2" w:rsidRPr="00E11F80" w:rsidRDefault="00C857C2" w:rsidP="00C857C2">
      <w:pPr>
        <w:pStyle w:val="STT"/>
        <w:numPr>
          <w:ilvl w:val="0"/>
          <w:numId w:val="17"/>
        </w:numPr>
        <w:contextualSpacing w:val="0"/>
      </w:pPr>
      <w:r w:rsidRPr="00E11F80">
        <w:t>określenia potrzebnej liczby przejść walców dla uzyskania prawidłowego zagęszczenia warstwy.</w:t>
      </w:r>
    </w:p>
    <w:p w:rsidR="00C857C2" w:rsidRPr="00E11F80" w:rsidRDefault="00C857C2" w:rsidP="00C857C2">
      <w:pPr>
        <w:pStyle w:val="STT"/>
        <w:contextualSpacing w:val="0"/>
      </w:pPr>
      <w:r w:rsidRPr="00E11F80">
        <w:t xml:space="preserve">Do wykonania odcinka próbnego, Wykonawca powinien zastosować takie same materiały oraz sprzęt, jakie będą stosowane do wykonania warstwy z MMA podczas robót. Lokalizacja odcinka próbnego zostanie zaakceptowana przez Inżyniera/Inspektora Nadzoru – dopuszcza się akceptację wykonanego odcinka próbnego w ramach innego zadania pod warunkiem, że został wbudowany ten sam typ mieszanki mineralno-asfaltowej oraz zastosowano ten sam sprzęt do wbudowania i zagęszczenia warstwy. Wykonawca rozpocznie wykonywanie nawierzchni z MMA dopiero po otrzymaniu akceptacji Inżyniera/Inspektora Nadzoru, wydanej na podstawie testów oraz pomiarów dokonanych na odcinku próbnym. W przypadku nieprawidłowych parametrów warstwy ścieralnej i nie zatwierdzeniu przez Inżyniera/Inspektora Nadzoru odcinka próbnego, Wykonawca ma obowiązek usunąć odcinek próbny warstwy ścieralnej (jeżeli był wykonywany w obrębie Kontraktu) na własny koszt. </w:t>
      </w:r>
    </w:p>
    <w:p w:rsidR="00C857C2" w:rsidRPr="00E11F80" w:rsidRDefault="00C857C2" w:rsidP="00C857C2">
      <w:pPr>
        <w:pStyle w:val="STN"/>
        <w:numPr>
          <w:ilvl w:val="1"/>
          <w:numId w:val="12"/>
        </w:numPr>
        <w:ind w:left="0" w:firstLine="0"/>
        <w:contextualSpacing w:val="0"/>
      </w:pPr>
      <w:bookmarkStart w:id="24" w:name="_Toc73918941"/>
      <w:r w:rsidRPr="00E11F80">
        <w:t>Wbudowywanie mieszanki MMA</w:t>
      </w:r>
      <w:bookmarkEnd w:id="24"/>
    </w:p>
    <w:p w:rsidR="00C857C2" w:rsidRPr="00E11F80" w:rsidRDefault="00C857C2" w:rsidP="00C857C2">
      <w:pPr>
        <w:pStyle w:val="STT"/>
        <w:contextualSpacing w:val="0"/>
      </w:pPr>
      <w:r w:rsidRPr="00E11F80">
        <w:t>Transport MMA powinien odbywać się zgodnie z wymaganiami podanymi w pkt. 7.4 WT-2 2016 – część II. Wbudowywanie MMA powinno odbywać się zgodnie z wymaganiami podanymi w pkt. 7.5 WT-2 2016 – część II.</w:t>
      </w:r>
    </w:p>
    <w:p w:rsidR="00C857C2" w:rsidRPr="00E11F80" w:rsidRDefault="00C857C2" w:rsidP="00C857C2">
      <w:pPr>
        <w:pStyle w:val="STT"/>
        <w:contextualSpacing w:val="0"/>
      </w:pPr>
      <w:r w:rsidRPr="00E11F80">
        <w:t>Prace związane z wbudowaniem mieszanki mineralno-asfaltowej należy tak zaplanować, aby:</w:t>
      </w:r>
    </w:p>
    <w:p w:rsidR="00C857C2" w:rsidRPr="00E11F80" w:rsidRDefault="00C857C2" w:rsidP="00C857C2">
      <w:pPr>
        <w:pStyle w:val="STT"/>
        <w:numPr>
          <w:ilvl w:val="0"/>
          <w:numId w:val="17"/>
        </w:numPr>
        <w:contextualSpacing w:val="0"/>
      </w:pPr>
      <w:r w:rsidRPr="00E11F80">
        <w:t xml:space="preserve">umożliwiały układanie warstwy całą szerokością jezdni (jedną rozkładarką lub dwoma rozkładarkami pracującymi obok siebie z przesunięciem wg pkt </w:t>
      </w:r>
      <w:hyperlink r:id="rId10" w:history="1">
        <w:r w:rsidRPr="00E11F80">
          <w:t>7.6.3.1</w:t>
        </w:r>
      </w:hyperlink>
      <w:r w:rsidRPr="00E11F80">
        <w:t xml:space="preserve">. WT- 2 2016 – część II); </w:t>
      </w:r>
      <w:r w:rsidRPr="00E11F80">
        <w:br/>
        <w:t>w przypadku przebudów i remontów o dopuszczonym ruchu jednokierunkowym (wahadłowym) szerokością pasa ruchu,</w:t>
      </w:r>
    </w:p>
    <w:p w:rsidR="00C857C2" w:rsidRPr="00E11F80" w:rsidRDefault="00C857C2" w:rsidP="00C857C2">
      <w:pPr>
        <w:pStyle w:val="STT"/>
        <w:numPr>
          <w:ilvl w:val="0"/>
          <w:numId w:val="17"/>
        </w:numPr>
        <w:contextualSpacing w:val="0"/>
      </w:pPr>
      <w:r w:rsidRPr="00E11F80">
        <w:t>dzienne działki robocze (tj. odcinki nawierzchni na których mieszanka mineralno-asfaltowa jest wbudowywana jednego dnia) powinny być możliwie jak najdłuższe min. 200 m,</w:t>
      </w:r>
    </w:p>
    <w:p w:rsidR="00C857C2" w:rsidRPr="00E11F80" w:rsidRDefault="00C857C2" w:rsidP="00C857C2">
      <w:pPr>
        <w:pStyle w:val="STT"/>
        <w:numPr>
          <w:ilvl w:val="0"/>
          <w:numId w:val="17"/>
        </w:numPr>
        <w:contextualSpacing w:val="0"/>
      </w:pPr>
      <w:r w:rsidRPr="00E11F80">
        <w:t>organizacja dostaw mieszanki powinna zapewnić pracę rozkładarki bez zatrzymań z jednostajną prędkością.</w:t>
      </w:r>
    </w:p>
    <w:p w:rsidR="00C857C2" w:rsidRPr="00E11F80" w:rsidRDefault="00C857C2" w:rsidP="00C857C2">
      <w:pPr>
        <w:pStyle w:val="STT"/>
        <w:contextualSpacing w:val="0"/>
      </w:pPr>
      <w:r w:rsidRPr="00E11F80">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rsidR="00C857C2" w:rsidRPr="00E11F80" w:rsidRDefault="00C857C2" w:rsidP="00C857C2">
      <w:pPr>
        <w:pStyle w:val="STT"/>
        <w:contextualSpacing w:val="0"/>
      </w:pPr>
      <w:r w:rsidRPr="00E11F80">
        <w:t xml:space="preserve">W celu poprawy właściwości przeciwpoślizgowych warstwę ścieralną należy układać w kierunku przeciwnym do przewidywanego ruchu – dotyczy nawierzchni dwujezdniowych oraz jednojezdniowych </w:t>
      </w:r>
      <w:r w:rsidRPr="00E11F80">
        <w:br/>
        <w:t>w przypadku przebudów i remontów układanych szerokością pasa ruchu.</w:t>
      </w:r>
    </w:p>
    <w:p w:rsidR="00C857C2" w:rsidRPr="00E11F80" w:rsidRDefault="00C857C2" w:rsidP="00C857C2">
      <w:pPr>
        <w:pStyle w:val="STT"/>
        <w:contextualSpacing w:val="0"/>
      </w:pPr>
      <w:r w:rsidRPr="00E11F80">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t>
      </w:r>
      <w:r w:rsidRPr="00E11F80">
        <w:br/>
        <w:t>W miejscach niedostępnych dla sprzętu dopuszcza się wbudowywanie ręczne.</w:t>
      </w:r>
    </w:p>
    <w:p w:rsidR="00C857C2" w:rsidRPr="00E11F80" w:rsidRDefault="00C857C2" w:rsidP="00C857C2">
      <w:pPr>
        <w:pStyle w:val="STT"/>
        <w:contextualSpacing w:val="0"/>
      </w:pPr>
      <w:r w:rsidRPr="00E11F80">
        <w:t>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w:t>
      </w:r>
    </w:p>
    <w:p w:rsidR="00C857C2" w:rsidRPr="00E11F80" w:rsidRDefault="00C857C2" w:rsidP="00C857C2">
      <w:pPr>
        <w:pStyle w:val="STT"/>
        <w:contextualSpacing w:val="0"/>
      </w:pPr>
      <w:r w:rsidRPr="00E11F80">
        <w:t xml:space="preserve">Dopuszczenie wykonanej warstwy asfaltowej na gorąco do ruchu może nastąpić po jej schłodzeniu do temperatury zapewniającej jej odporność na deformacje trwałe. </w:t>
      </w:r>
    </w:p>
    <w:p w:rsidR="00C857C2" w:rsidRPr="00E11F80" w:rsidRDefault="00C857C2" w:rsidP="00C857C2">
      <w:pPr>
        <w:pStyle w:val="STN"/>
        <w:numPr>
          <w:ilvl w:val="1"/>
          <w:numId w:val="12"/>
        </w:numPr>
        <w:ind w:left="0" w:firstLine="0"/>
        <w:contextualSpacing w:val="0"/>
      </w:pPr>
      <w:bookmarkStart w:id="25" w:name="_Toc73918942"/>
      <w:r w:rsidRPr="00E11F80">
        <w:t>Połączenia technologiczne</w:t>
      </w:r>
      <w:bookmarkEnd w:id="25"/>
    </w:p>
    <w:p w:rsidR="00C857C2" w:rsidRPr="00E11F80" w:rsidRDefault="00C857C2" w:rsidP="00C857C2">
      <w:pPr>
        <w:pStyle w:val="STT"/>
        <w:contextualSpacing w:val="0"/>
      </w:pPr>
      <w:r w:rsidRPr="00E11F80">
        <w:t>Połączenia technologiczne powinny być wykonane przy zastosowaniu materiałów określonych w pkt 2.2.1 niniejszego STWiORB, oraz zgodnie z pkt. 7.6 WT-2 2016 – część II.</w:t>
      </w:r>
    </w:p>
    <w:p w:rsidR="00C857C2" w:rsidRPr="00E11F80" w:rsidRDefault="00C857C2" w:rsidP="00C857C2">
      <w:pPr>
        <w:pStyle w:val="STN"/>
        <w:numPr>
          <w:ilvl w:val="2"/>
          <w:numId w:val="12"/>
        </w:numPr>
        <w:ind w:left="0" w:firstLine="0"/>
        <w:contextualSpacing w:val="0"/>
      </w:pPr>
      <w:r w:rsidRPr="00E11F80">
        <w:lastRenderedPageBreak/>
        <w:t>Sposób i warunki aplikacji materiałów stosowanych do złączy</w:t>
      </w:r>
    </w:p>
    <w:p w:rsidR="00C857C2" w:rsidRPr="00E11F80" w:rsidRDefault="00C857C2" w:rsidP="00C857C2">
      <w:pPr>
        <w:pStyle w:val="STN"/>
        <w:numPr>
          <w:ilvl w:val="3"/>
          <w:numId w:val="12"/>
        </w:numPr>
        <w:ind w:left="0" w:firstLine="0"/>
        <w:contextualSpacing w:val="0"/>
      </w:pPr>
      <w:r w:rsidRPr="00E11F80">
        <w:t xml:space="preserve">Wymagania wobec wbudowania past bitumicznych </w:t>
      </w:r>
    </w:p>
    <w:p w:rsidR="00C857C2" w:rsidRPr="00E11F80" w:rsidRDefault="00C857C2" w:rsidP="00C857C2">
      <w:pPr>
        <w:pStyle w:val="STT"/>
        <w:contextualSpacing w:val="0"/>
      </w:pPr>
      <w:r w:rsidRPr="00E11F80">
        <w:t xml:space="preserve">Przygotowanie krawędzi bocznych jak w przypadku stosowania taśm bitumicznych. </w:t>
      </w:r>
    </w:p>
    <w:p w:rsidR="00C857C2" w:rsidRPr="00E11F80" w:rsidRDefault="00C857C2" w:rsidP="00C857C2">
      <w:pPr>
        <w:pStyle w:val="STT"/>
        <w:contextualSpacing w:val="0"/>
      </w:pPr>
      <w:r w:rsidRPr="00E11F80">
        <w:t xml:space="preserve">Pasta powinna być nanoszona mechanicznie z zapewnieniem równomiernego jej rozprowadzenia na bocznej krawędzi w ilości 3 - 4 kg/m2 (warstwa o grubości 3 - 4 mm przy gęstości około 1,0 g/cm3). </w:t>
      </w:r>
    </w:p>
    <w:p w:rsidR="00C857C2" w:rsidRPr="00E11F80" w:rsidRDefault="00C857C2" w:rsidP="00C857C2">
      <w:pPr>
        <w:pStyle w:val="STT"/>
        <w:contextualSpacing w:val="0"/>
      </w:pPr>
      <w:r w:rsidRPr="00E11F80">
        <w:t xml:space="preserve">Dopuszcza się ręczne nanoszenie past w miejscach niedostępnych. </w:t>
      </w:r>
    </w:p>
    <w:p w:rsidR="00C857C2" w:rsidRPr="00E11F80" w:rsidRDefault="00C857C2" w:rsidP="00C857C2">
      <w:pPr>
        <w:pStyle w:val="STN"/>
        <w:numPr>
          <w:ilvl w:val="2"/>
          <w:numId w:val="12"/>
        </w:numPr>
        <w:ind w:left="0" w:firstLine="0"/>
        <w:contextualSpacing w:val="0"/>
      </w:pPr>
      <w:r w:rsidRPr="00E11F80">
        <w:t xml:space="preserve">Sposób wykonania złączy </w:t>
      </w:r>
    </w:p>
    <w:p w:rsidR="00C857C2" w:rsidRPr="00E11F80" w:rsidRDefault="00C857C2" w:rsidP="00C857C2">
      <w:pPr>
        <w:pStyle w:val="STT"/>
        <w:contextualSpacing w:val="0"/>
      </w:pPr>
      <w:r w:rsidRPr="00E11F80">
        <w:t xml:space="preserve">Wymagania ogólne: </w:t>
      </w:r>
    </w:p>
    <w:p w:rsidR="00C857C2" w:rsidRPr="00E11F80" w:rsidRDefault="00C857C2" w:rsidP="00C857C2">
      <w:pPr>
        <w:pStyle w:val="STT"/>
        <w:numPr>
          <w:ilvl w:val="0"/>
          <w:numId w:val="17"/>
        </w:numPr>
        <w:contextualSpacing w:val="0"/>
      </w:pPr>
      <w:r w:rsidRPr="00E11F80">
        <w:t xml:space="preserve">złącza w warstwach nawierzchni powinny być wykonane w linii prostej, </w:t>
      </w:r>
    </w:p>
    <w:p w:rsidR="00C857C2" w:rsidRPr="00E11F80" w:rsidRDefault="00C857C2" w:rsidP="00C857C2">
      <w:pPr>
        <w:pStyle w:val="STT"/>
        <w:numPr>
          <w:ilvl w:val="0"/>
          <w:numId w:val="17"/>
        </w:numPr>
        <w:contextualSpacing w:val="0"/>
      </w:pPr>
      <w:r w:rsidRPr="00E11F80">
        <w:t>złącza podłużnego nie można lokalizować w śladach kół, a także w obszarze poziomego oznakowania jezdni,</w:t>
      </w:r>
    </w:p>
    <w:p w:rsidR="00C857C2" w:rsidRPr="00E11F80" w:rsidRDefault="00C857C2" w:rsidP="00C857C2">
      <w:pPr>
        <w:pStyle w:val="STT"/>
        <w:numPr>
          <w:ilvl w:val="0"/>
          <w:numId w:val="17"/>
        </w:numPr>
        <w:contextualSpacing w:val="0"/>
      </w:pPr>
      <w:r w:rsidRPr="00E11F80">
        <w:t xml:space="preserve">złącza podłużne w konstrukcji wielowarstwowej należy przesunąć względem siebie w kolejnych warstwach technologicznych o co najmniej 30 cm w kierunku poprzecznym do osi jezdni, </w:t>
      </w:r>
    </w:p>
    <w:p w:rsidR="00C857C2" w:rsidRPr="00E11F80" w:rsidRDefault="00C857C2" w:rsidP="00C857C2">
      <w:pPr>
        <w:pStyle w:val="STT"/>
        <w:numPr>
          <w:ilvl w:val="0"/>
          <w:numId w:val="17"/>
        </w:numPr>
        <w:contextualSpacing w:val="0"/>
      </w:pPr>
      <w:r w:rsidRPr="00E11F80">
        <w:t xml:space="preserve">złącza muszą być całkowicie związane a powierzchnie przylegających warstw powinny być </w:t>
      </w:r>
      <w:r w:rsidRPr="00E11F80">
        <w:br/>
        <w:t>w jednym poziomie.</w:t>
      </w:r>
    </w:p>
    <w:p w:rsidR="00C857C2" w:rsidRPr="00E11F80" w:rsidRDefault="00C857C2" w:rsidP="00C857C2">
      <w:pPr>
        <w:pStyle w:val="STT"/>
        <w:contextualSpacing w:val="0"/>
        <w:rPr>
          <w:b/>
        </w:rPr>
      </w:pPr>
      <w:r w:rsidRPr="00E11F80">
        <w:rPr>
          <w:b/>
        </w:rPr>
        <w:t xml:space="preserve">A. Metoda rozkładania „gorące przy gorącym” </w:t>
      </w:r>
    </w:p>
    <w:p w:rsidR="00C857C2" w:rsidRPr="00E11F80" w:rsidRDefault="00C857C2" w:rsidP="00C857C2">
      <w:pPr>
        <w:pStyle w:val="STT"/>
        <w:contextualSpacing w:val="0"/>
      </w:pPr>
      <w:r w:rsidRPr="00E11F80">
        <w:t xml:space="preserve">Metoda ta ma zastosowanie w przypadku wykonywania złącza podłużnego – należy ją stosować zgodnie z pkt. </w:t>
      </w:r>
      <w:hyperlink r:id="rId11" w:history="1">
        <w:r w:rsidRPr="00E11F80">
          <w:t>7.6.3.1</w:t>
        </w:r>
      </w:hyperlink>
      <w:r w:rsidRPr="00E11F80">
        <w:t xml:space="preserve"> WT-2 2016 – część II. Przy tej metodzie nie stosuje się dodatkowych materiałów do złączy.</w:t>
      </w:r>
    </w:p>
    <w:p w:rsidR="00C857C2" w:rsidRPr="00E11F80" w:rsidRDefault="00C857C2" w:rsidP="00C857C2">
      <w:pPr>
        <w:pStyle w:val="STT"/>
        <w:contextualSpacing w:val="0"/>
        <w:rPr>
          <w:b/>
        </w:rPr>
      </w:pPr>
      <w:r w:rsidRPr="00E11F80">
        <w:rPr>
          <w:b/>
        </w:rPr>
        <w:t xml:space="preserve">B. Metoda rozkładania „gorące przy zimnym” </w:t>
      </w:r>
    </w:p>
    <w:p w:rsidR="00C857C2" w:rsidRPr="00E11F80" w:rsidRDefault="00C857C2" w:rsidP="00C857C2">
      <w:pPr>
        <w:pStyle w:val="STT"/>
        <w:contextualSpacing w:val="0"/>
      </w:pPr>
      <w:r w:rsidRPr="00E11F80">
        <w:t xml:space="preserve">Wykonanie złączy metodą „gorące przy zimnym” stosuje się w przypadkach, gdy ze względu na ruch, względnie z innych uzasadnionych powodów konieczne jest wykonywanie nawierzchni w odstępach czasowych – należy ją stosować zgodnie z pkt. </w:t>
      </w:r>
      <w:hyperlink r:id="rId12" w:history="1">
        <w:r w:rsidRPr="00E11F80">
          <w:t>7.6.3.2</w:t>
        </w:r>
      </w:hyperlink>
      <w:r w:rsidRPr="00E11F80">
        <w:t xml:space="preserve"> WT-2 2016 – część II. </w:t>
      </w:r>
    </w:p>
    <w:p w:rsidR="00C857C2" w:rsidRPr="00E11F80" w:rsidRDefault="00C857C2" w:rsidP="00C857C2">
      <w:pPr>
        <w:pStyle w:val="STT"/>
        <w:contextualSpacing w:val="0"/>
        <w:rPr>
          <w:b/>
        </w:rPr>
      </w:pPr>
      <w:r w:rsidRPr="00E11F80">
        <w:rPr>
          <w:b/>
        </w:rPr>
        <w:t xml:space="preserve">C. Sposób zakończenia działki roboczej </w:t>
      </w:r>
    </w:p>
    <w:p w:rsidR="00C857C2" w:rsidRPr="00E11F80" w:rsidRDefault="00C857C2" w:rsidP="00C857C2">
      <w:pPr>
        <w:pStyle w:val="STT"/>
        <w:contextualSpacing w:val="0"/>
      </w:pPr>
      <w:r w:rsidRPr="00E11F80">
        <w:t>Zakończenie działki roboczej należy wykonać w sposób i przy pomocy urządzeń zapewniających uzyskanie nieregularnej, szorstkiej powierzchni spoiny (przy pomocy wstawianej kantówki lub frezarki) oraz szorstkiego podłoża w rejonie planowanego złącza. Niedopuszczalne jest posypywanie piaskiem jako sposobu na obniżenie sczepności warstw w rejonie końca działki roboczej oraz obcinanie piłą tarczową zimnej krawędzi działki. Zakończenie działki roboczej wykonuje się prostopadle do osi drogi. Krawędź działki roboczej jest równocześnie krawędzią poprzeczną złącza. Złącza poprzeczne między działkami roboczymi układanych pasów kolejnych warstw technologicznych należy przesunąć względem siebie o co najmniej 3 m w kierunku podłużnym do osi jezdni.</w:t>
      </w:r>
    </w:p>
    <w:p w:rsidR="00C857C2" w:rsidRPr="00E11F80" w:rsidRDefault="00C857C2" w:rsidP="00C857C2">
      <w:pPr>
        <w:pStyle w:val="STT"/>
        <w:contextualSpacing w:val="0"/>
        <w:rPr>
          <w:b/>
        </w:rPr>
      </w:pPr>
      <w:r w:rsidRPr="00E11F80">
        <w:rPr>
          <w:b/>
        </w:rPr>
        <w:t>D. Sposób wykonywania spoin</w:t>
      </w:r>
    </w:p>
    <w:p w:rsidR="00C857C2" w:rsidRPr="00E11F80" w:rsidRDefault="00C857C2" w:rsidP="00C857C2">
      <w:pPr>
        <w:pStyle w:val="STT"/>
        <w:contextualSpacing w:val="0"/>
      </w:pPr>
      <w:r w:rsidRPr="00E11F80">
        <w:t>Spoiny wykonuje się z użyciem materiałów wymienionych w punkcie 2.2.1.</w:t>
      </w:r>
    </w:p>
    <w:p w:rsidR="00C857C2" w:rsidRPr="00E11F80" w:rsidRDefault="00C857C2" w:rsidP="00C857C2">
      <w:pPr>
        <w:pStyle w:val="STT"/>
        <w:contextualSpacing w:val="0"/>
      </w:pPr>
      <w:r w:rsidRPr="00E11F80">
        <w:t>Pasta powinna być nanoszona mechanicznie z zapewnieniem równomiernego jej rozprowadzenia na bocznej krawędzi w ilości 3 - 4 kg/m2 (warstwa o grubości 3 - 4 mm przy gęstości około 1,0 g/cm3).</w:t>
      </w:r>
    </w:p>
    <w:p w:rsidR="00C857C2" w:rsidRPr="00E11F80" w:rsidRDefault="00C857C2" w:rsidP="00C857C2">
      <w:pPr>
        <w:pStyle w:val="STT"/>
        <w:contextualSpacing w:val="0"/>
      </w:pPr>
      <w:r w:rsidRPr="00E11F80">
        <w:t>Wymagania dla wbudowywania zalew drogowych na gorąco:</w:t>
      </w:r>
    </w:p>
    <w:p w:rsidR="00C857C2" w:rsidRPr="00E11F80" w:rsidRDefault="00C857C2" w:rsidP="00C857C2">
      <w:pPr>
        <w:pStyle w:val="STT"/>
        <w:contextualSpacing w:val="0"/>
      </w:pPr>
      <w:r w:rsidRPr="00E11F80">
        <w:t>Zabrudzone szczeliny należy oczyścić za pomocą sprężonego powietrza.</w:t>
      </w:r>
    </w:p>
    <w:p w:rsidR="00C857C2" w:rsidRPr="00E11F80" w:rsidRDefault="00C857C2" w:rsidP="00C857C2">
      <w:pPr>
        <w:pStyle w:val="STT"/>
        <w:contextualSpacing w:val="0"/>
      </w:pPr>
      <w:r w:rsidRPr="00E11F80">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t>
      </w:r>
      <w:r w:rsidRPr="00E11F80">
        <w:br/>
        <w:t>w wysokich temperaturach.</w:t>
      </w:r>
    </w:p>
    <w:p w:rsidR="00C857C2" w:rsidRPr="00E11F80" w:rsidRDefault="00C857C2" w:rsidP="00C857C2">
      <w:pPr>
        <w:pStyle w:val="STN"/>
        <w:numPr>
          <w:ilvl w:val="1"/>
          <w:numId w:val="12"/>
        </w:numPr>
        <w:ind w:left="0" w:firstLine="0"/>
        <w:contextualSpacing w:val="0"/>
      </w:pPr>
      <w:bookmarkStart w:id="26" w:name="_Toc73918943"/>
      <w:r w:rsidRPr="00E11F80">
        <w:t>Krawędzie zewnętrzne warstwy ścieralnej</w:t>
      </w:r>
      <w:bookmarkEnd w:id="26"/>
    </w:p>
    <w:p w:rsidR="00C857C2" w:rsidRPr="00E11F80" w:rsidRDefault="00C857C2" w:rsidP="00C857C2">
      <w:pPr>
        <w:pStyle w:val="STT"/>
        <w:contextualSpacing w:val="0"/>
      </w:pPr>
      <w:r w:rsidRPr="00E11F80">
        <w:t xml:space="preserve">Krawędzie zewnętrzne warstwy ścieralnej należy wykonać zgodnie z wymaganiami pkt. 7.7 WT-2 2016 – część II </w:t>
      </w:r>
    </w:p>
    <w:p w:rsidR="00C857C2" w:rsidRPr="00E11F80" w:rsidRDefault="00C857C2" w:rsidP="00C857C2">
      <w:pPr>
        <w:pStyle w:val="STT"/>
        <w:contextualSpacing w:val="0"/>
      </w:pPr>
      <w:r w:rsidRPr="00E11F80">
        <w:t xml:space="preserve">Po wykonaniu warstwy ścieralnej o jednostronnym nachyleniu jezdni należy uszczelnić wyżej położoną </w:t>
      </w:r>
      <w:r w:rsidRPr="00E11F80">
        <w:lastRenderedPageBreak/>
        <w:t>krawędź boczną. Niżej położona krawędź boczna powinna pozostać nieuszczelniona.</w:t>
      </w:r>
    </w:p>
    <w:p w:rsidR="00C857C2" w:rsidRPr="00E11F80" w:rsidRDefault="00C857C2" w:rsidP="00C857C2">
      <w:pPr>
        <w:pStyle w:val="STT"/>
        <w:contextualSpacing w:val="0"/>
      </w:pPr>
      <w:r w:rsidRPr="00E11F80">
        <w:t>Krawędź zewnętrzną oraz powierzchnię odsadzki poziomej należy zabezpieczyć przez pokrycie gorącym asfaltem w ilości:</w:t>
      </w:r>
    </w:p>
    <w:p w:rsidR="00C857C2" w:rsidRPr="00E11F80" w:rsidRDefault="00C857C2" w:rsidP="00C857C2">
      <w:pPr>
        <w:pStyle w:val="STT"/>
        <w:numPr>
          <w:ilvl w:val="0"/>
          <w:numId w:val="17"/>
        </w:numPr>
        <w:contextualSpacing w:val="0"/>
      </w:pPr>
      <w:r w:rsidRPr="00E11F80">
        <w:t xml:space="preserve">powierzchnie odsadzek </w:t>
      </w:r>
      <w:r w:rsidRPr="00E11F80">
        <w:tab/>
        <w:t>- 1,5 kg/m2</w:t>
      </w:r>
    </w:p>
    <w:p w:rsidR="00C857C2" w:rsidRPr="00E11F80" w:rsidRDefault="00C857C2" w:rsidP="00C857C2">
      <w:pPr>
        <w:pStyle w:val="STT"/>
        <w:numPr>
          <w:ilvl w:val="0"/>
          <w:numId w:val="17"/>
        </w:numPr>
        <w:contextualSpacing w:val="0"/>
      </w:pPr>
      <w:r w:rsidRPr="00E11F80">
        <w:t xml:space="preserve">krawędzie zewnętrzne </w:t>
      </w:r>
      <w:r w:rsidRPr="00E11F80">
        <w:tab/>
        <w:t xml:space="preserve">- 4 kg/m2, </w:t>
      </w:r>
    </w:p>
    <w:p w:rsidR="00C857C2" w:rsidRPr="00E11F80" w:rsidRDefault="00C857C2" w:rsidP="00C857C2">
      <w:pPr>
        <w:pStyle w:val="STT"/>
        <w:contextualSpacing w:val="0"/>
      </w:pPr>
      <w:r w:rsidRPr="00E11F80">
        <w:t>zgodnie z rys. 1 pkt. 7.7 WT-2 2016 – część II.</w:t>
      </w:r>
    </w:p>
    <w:p w:rsidR="00C857C2" w:rsidRPr="00E11F80" w:rsidRDefault="00C857C2" w:rsidP="00C857C2">
      <w:pPr>
        <w:pStyle w:val="STT"/>
        <w:contextualSpacing w:val="0"/>
      </w:pPr>
      <w:r w:rsidRPr="00E11F80">
        <w:t xml:space="preserve">W przypadku nawierzchni o dwustronnym nachyleniu (przekrój daszkowy) decyzję o potrzebie i sposobie uszczelnienia krawędzi zewnętrznych podejmie Projektant w uzgodnieniu z Zamawiającym. </w:t>
      </w:r>
    </w:p>
    <w:p w:rsidR="00C857C2" w:rsidRPr="00E11F80" w:rsidRDefault="00C857C2" w:rsidP="00C857C2">
      <w:pPr>
        <w:pStyle w:val="STN"/>
        <w:numPr>
          <w:ilvl w:val="0"/>
          <w:numId w:val="12"/>
        </w:numPr>
        <w:spacing w:before="240"/>
        <w:ind w:left="0" w:firstLine="0"/>
        <w:contextualSpacing w:val="0"/>
      </w:pPr>
      <w:bookmarkStart w:id="27" w:name="_Toc73918944"/>
      <w:r w:rsidRPr="00E11F80">
        <w:t>KONTROLA JAKOŚCI ROBÓT</w:t>
      </w:r>
      <w:bookmarkEnd w:id="27"/>
    </w:p>
    <w:p w:rsidR="00C857C2" w:rsidRPr="00E11F80" w:rsidRDefault="00C857C2" w:rsidP="00C857C2">
      <w:pPr>
        <w:pStyle w:val="STN"/>
        <w:numPr>
          <w:ilvl w:val="1"/>
          <w:numId w:val="12"/>
        </w:numPr>
        <w:ind w:left="0" w:firstLine="0"/>
        <w:contextualSpacing w:val="0"/>
      </w:pPr>
      <w:bookmarkStart w:id="28" w:name="_Toc73918945"/>
      <w:r w:rsidRPr="00E11F80">
        <w:t>Ogólne wymagania dotyczące kontroli jakości robót</w:t>
      </w:r>
      <w:bookmarkEnd w:id="28"/>
    </w:p>
    <w:p w:rsidR="00C857C2" w:rsidRPr="00E11F80" w:rsidRDefault="00C857C2" w:rsidP="00C857C2">
      <w:pPr>
        <w:pStyle w:val="STT"/>
        <w:contextualSpacing w:val="0"/>
      </w:pPr>
      <w:r w:rsidRPr="00E11F80">
        <w:t>Ogólne zasady kontroli jakości robót podano w DM.00.00.00 „Wymagania ogólne”.</w:t>
      </w:r>
      <w:r w:rsidRPr="00E11F80">
        <w:br w:type="textWrapping" w:clear="all"/>
        <w:t xml:space="preserve">Badania mieszanki mineralno-asfaltowej należy wykonywać zgodnie z normami podanymi w pkt. 8.2.3 WT-2 2014 Nawierzchnie Asfaltowe (Tabela 18, 19 – dla mieszanki typu AC). Badania i pomiary dzielą się na: </w:t>
      </w:r>
    </w:p>
    <w:p w:rsidR="00C857C2" w:rsidRPr="00E11F80" w:rsidRDefault="00C857C2" w:rsidP="00C857C2">
      <w:pPr>
        <w:pStyle w:val="STT"/>
        <w:numPr>
          <w:ilvl w:val="0"/>
          <w:numId w:val="17"/>
        </w:numPr>
        <w:contextualSpacing w:val="0"/>
      </w:pPr>
      <w:r w:rsidRPr="00E11F80">
        <w:t>badania i pomiary Wykonawcy – w ramach własnego nadzoru</w:t>
      </w:r>
    </w:p>
    <w:p w:rsidR="00C857C2" w:rsidRPr="00E11F80" w:rsidRDefault="00C857C2" w:rsidP="00C857C2">
      <w:pPr>
        <w:pStyle w:val="STT"/>
        <w:numPr>
          <w:ilvl w:val="0"/>
          <w:numId w:val="17"/>
        </w:numPr>
        <w:contextualSpacing w:val="0"/>
      </w:pPr>
      <w:r w:rsidRPr="00E11F80">
        <w:t>badania i pomiary kontrolne – w ramach nadzoru Zamawiającego.</w:t>
      </w:r>
    </w:p>
    <w:p w:rsidR="00C857C2" w:rsidRPr="00E11F80" w:rsidRDefault="00C857C2" w:rsidP="00C857C2">
      <w:pPr>
        <w:pStyle w:val="STT"/>
        <w:contextualSpacing w:val="0"/>
      </w:pPr>
      <w:r w:rsidRPr="00E11F80">
        <w:t xml:space="preserve">W uzasadnionych przypadkach w ramach badań i pomiarów kontrolnych dopuszcza się wykonanie badań </w:t>
      </w:r>
      <w:r w:rsidRPr="00E11F80">
        <w:br/>
        <w:t>i pomiarów kontrolnych dodatkowych i/lub badań i pomiarów arbitrażowych.</w:t>
      </w:r>
    </w:p>
    <w:p w:rsidR="00C857C2" w:rsidRPr="00E11F80" w:rsidRDefault="00C857C2" w:rsidP="00C857C2">
      <w:pPr>
        <w:pStyle w:val="STT"/>
        <w:contextualSpacing w:val="0"/>
      </w:pPr>
      <w:r w:rsidRPr="00E11F80">
        <w:t>Badania obejmują:</w:t>
      </w:r>
    </w:p>
    <w:p w:rsidR="00C857C2" w:rsidRPr="00E11F80" w:rsidRDefault="00C857C2" w:rsidP="00C857C2">
      <w:pPr>
        <w:pStyle w:val="STT"/>
        <w:numPr>
          <w:ilvl w:val="0"/>
          <w:numId w:val="17"/>
        </w:numPr>
        <w:contextualSpacing w:val="0"/>
      </w:pPr>
      <w:r w:rsidRPr="00E11F80">
        <w:t>pobranie próbek,</w:t>
      </w:r>
    </w:p>
    <w:p w:rsidR="00C857C2" w:rsidRPr="00E11F80" w:rsidRDefault="00C857C2" w:rsidP="00C857C2">
      <w:pPr>
        <w:pStyle w:val="STT"/>
        <w:numPr>
          <w:ilvl w:val="0"/>
          <w:numId w:val="17"/>
        </w:numPr>
        <w:contextualSpacing w:val="0"/>
      </w:pPr>
      <w:r w:rsidRPr="00E11F80">
        <w:t>zapakowanie próbek do wysyłki,</w:t>
      </w:r>
    </w:p>
    <w:p w:rsidR="00C857C2" w:rsidRPr="00E11F80" w:rsidRDefault="00C857C2" w:rsidP="00C857C2">
      <w:pPr>
        <w:pStyle w:val="STT"/>
        <w:numPr>
          <w:ilvl w:val="0"/>
          <w:numId w:val="17"/>
        </w:numPr>
        <w:contextualSpacing w:val="0"/>
      </w:pPr>
      <w:r w:rsidRPr="00E11F80">
        <w:t>transport próbek z miejsca pobrania do placówki wykonującej badania,</w:t>
      </w:r>
    </w:p>
    <w:p w:rsidR="00C857C2" w:rsidRPr="00E11F80" w:rsidRDefault="00C857C2" w:rsidP="00C857C2">
      <w:pPr>
        <w:pStyle w:val="STT"/>
        <w:numPr>
          <w:ilvl w:val="0"/>
          <w:numId w:val="17"/>
        </w:numPr>
        <w:contextualSpacing w:val="0"/>
      </w:pPr>
      <w:r w:rsidRPr="00E11F80">
        <w:t>przeprowadzenie badania,</w:t>
      </w:r>
    </w:p>
    <w:p w:rsidR="00C857C2" w:rsidRPr="00E11F80" w:rsidRDefault="00C857C2" w:rsidP="00C857C2">
      <w:pPr>
        <w:pStyle w:val="STT"/>
        <w:numPr>
          <w:ilvl w:val="0"/>
          <w:numId w:val="17"/>
        </w:numPr>
        <w:contextualSpacing w:val="0"/>
      </w:pPr>
      <w:r w:rsidRPr="00E11F80">
        <w:t>sprawozdanie z badań.</w:t>
      </w:r>
    </w:p>
    <w:p w:rsidR="00C857C2" w:rsidRPr="00E11F80" w:rsidRDefault="00C857C2" w:rsidP="00C857C2">
      <w:pPr>
        <w:pStyle w:val="STT"/>
        <w:contextualSpacing w:val="0"/>
      </w:pPr>
      <w:r w:rsidRPr="00E11F80">
        <w:t>Pomiary obejmują terenową weryfikację cech nawierzchni.</w:t>
      </w:r>
    </w:p>
    <w:p w:rsidR="00C857C2" w:rsidRPr="00E11F80" w:rsidRDefault="00C857C2" w:rsidP="00C857C2">
      <w:pPr>
        <w:pStyle w:val="STN"/>
        <w:numPr>
          <w:ilvl w:val="1"/>
          <w:numId w:val="12"/>
        </w:numPr>
        <w:ind w:left="0" w:firstLine="0"/>
        <w:contextualSpacing w:val="0"/>
      </w:pPr>
      <w:bookmarkStart w:id="29" w:name="_Toc73918946"/>
      <w:r w:rsidRPr="00E11F80">
        <w:t>Badania i pomiary Wykonawcy</w:t>
      </w:r>
      <w:bookmarkEnd w:id="29"/>
    </w:p>
    <w:p w:rsidR="00C857C2" w:rsidRPr="00E11F80" w:rsidRDefault="00C857C2" w:rsidP="00C857C2">
      <w:pPr>
        <w:pStyle w:val="STT"/>
        <w:contextualSpacing w:val="0"/>
      </w:pPr>
      <w:r w:rsidRPr="00E11F80">
        <w:t>Wykonawca jest zobowiązany do przeprowadzania na bieżąco badań i pomiarów w celu sprawdzania czy jakość wykonanych Robót jest zgodna z postawionymi wymaganiami.</w:t>
      </w:r>
    </w:p>
    <w:p w:rsidR="00C857C2" w:rsidRPr="00E11F80" w:rsidRDefault="00C857C2" w:rsidP="00C857C2">
      <w:pPr>
        <w:pStyle w:val="STT"/>
        <w:contextualSpacing w:val="0"/>
      </w:pPr>
      <w:r w:rsidRPr="00E11F80">
        <w:t xml:space="preserve">Badania i pomiary powinny być wykonywane z niezbędną starannością, zgodnie z obowiązującymi przepisami i w wymaganym zakresie. Badania i pomiary Wykonawca powinien wykonywać </w:t>
      </w:r>
      <w:r w:rsidRPr="00E11F80">
        <w:br/>
        <w:t>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p>
    <w:p w:rsidR="00C857C2" w:rsidRPr="00E11F80" w:rsidRDefault="00C857C2" w:rsidP="00C857C2">
      <w:pPr>
        <w:pStyle w:val="STT"/>
        <w:contextualSpacing w:val="0"/>
      </w:pPr>
      <w:r w:rsidRPr="00E11F80">
        <w:t>Zakres badań i pomiarów Wykonawcy powinien:</w:t>
      </w:r>
    </w:p>
    <w:p w:rsidR="00C857C2" w:rsidRPr="00E11F80" w:rsidRDefault="00C857C2" w:rsidP="00C857C2">
      <w:pPr>
        <w:pStyle w:val="STT"/>
        <w:numPr>
          <w:ilvl w:val="0"/>
          <w:numId w:val="17"/>
        </w:numPr>
        <w:contextualSpacing w:val="0"/>
      </w:pPr>
      <w:r w:rsidRPr="00E11F80">
        <w:t xml:space="preserve">być nie mniejszy niż określony w Zakładowej Kontroli Produkcji dla dostarczanych na budowę materiałów i wyrobów budowlanych - mieszanki mineralno-asfaltowe, kruszywa, lepiszcze, materiały do uszczelnień, itd., </w:t>
      </w:r>
    </w:p>
    <w:p w:rsidR="00C857C2" w:rsidRPr="00E11F80" w:rsidRDefault="00C857C2" w:rsidP="00C857C2">
      <w:pPr>
        <w:pStyle w:val="STT"/>
        <w:numPr>
          <w:ilvl w:val="0"/>
          <w:numId w:val="17"/>
        </w:numPr>
        <w:contextualSpacing w:val="0"/>
      </w:pPr>
      <w:r w:rsidRPr="00E11F80">
        <w:t>dla wykonanej warstwy być nie mniejszy niż określony zakres i częstotliwość badań i pomiarów kontrolnych określony w tabela 6.1.</w:t>
      </w:r>
    </w:p>
    <w:p w:rsidR="00C857C2" w:rsidRPr="00E11F80" w:rsidRDefault="00C857C2" w:rsidP="00C857C2">
      <w:pPr>
        <w:pStyle w:val="STT"/>
        <w:contextualSpacing w:val="0"/>
      </w:pPr>
      <w:r w:rsidRPr="00E11F80">
        <w:t xml:space="preserve">Zakres badań Wykonawcy związany z wykonywaniem nawierzchni: </w:t>
      </w:r>
    </w:p>
    <w:p w:rsidR="00C857C2" w:rsidRPr="00E11F80" w:rsidRDefault="00C857C2" w:rsidP="00C857C2">
      <w:pPr>
        <w:pStyle w:val="STT"/>
        <w:numPr>
          <w:ilvl w:val="0"/>
          <w:numId w:val="17"/>
        </w:numPr>
        <w:contextualSpacing w:val="0"/>
      </w:pPr>
      <w:r w:rsidRPr="00E11F80">
        <w:t>pomiar temperatury powietrza,</w:t>
      </w:r>
    </w:p>
    <w:p w:rsidR="00C857C2" w:rsidRPr="00E11F80" w:rsidRDefault="00C857C2" w:rsidP="00C857C2">
      <w:pPr>
        <w:pStyle w:val="STT"/>
        <w:numPr>
          <w:ilvl w:val="0"/>
          <w:numId w:val="17"/>
        </w:numPr>
        <w:contextualSpacing w:val="0"/>
      </w:pPr>
      <w:r w:rsidRPr="00E11F80">
        <w:t>pomiar temperatury mieszanki mineralno-asfaltowej podczas wykonywania nawierzchni,</w:t>
      </w:r>
    </w:p>
    <w:p w:rsidR="00C857C2" w:rsidRPr="00E11F80" w:rsidRDefault="00C857C2" w:rsidP="00C857C2">
      <w:pPr>
        <w:pStyle w:val="STT"/>
        <w:numPr>
          <w:ilvl w:val="0"/>
          <w:numId w:val="17"/>
        </w:numPr>
        <w:contextualSpacing w:val="0"/>
      </w:pPr>
      <w:r w:rsidRPr="00E11F80">
        <w:t xml:space="preserve">ocena wizualna mieszanki mineralno-asfaltowej, </w:t>
      </w:r>
    </w:p>
    <w:p w:rsidR="00C857C2" w:rsidRPr="00E11F80" w:rsidRDefault="00C857C2" w:rsidP="00C857C2">
      <w:pPr>
        <w:pStyle w:val="STT"/>
        <w:numPr>
          <w:ilvl w:val="0"/>
          <w:numId w:val="17"/>
        </w:numPr>
        <w:contextualSpacing w:val="0"/>
      </w:pPr>
      <w:r w:rsidRPr="00E11F80">
        <w:lastRenderedPageBreak/>
        <w:t xml:space="preserve">wykaz ilości materiałów lub grubości wykonanych warstw, </w:t>
      </w:r>
    </w:p>
    <w:p w:rsidR="00C857C2" w:rsidRPr="00E11F80" w:rsidRDefault="00C857C2" w:rsidP="00C857C2">
      <w:pPr>
        <w:pStyle w:val="STT"/>
        <w:numPr>
          <w:ilvl w:val="0"/>
          <w:numId w:val="17"/>
        </w:numPr>
        <w:contextualSpacing w:val="0"/>
      </w:pPr>
      <w:r w:rsidRPr="00E11F80">
        <w:t>pomiar spadku poprzecznego poszczególnych warstw asfaltowych,</w:t>
      </w:r>
    </w:p>
    <w:p w:rsidR="00C857C2" w:rsidRPr="00E11F80" w:rsidRDefault="00C857C2" w:rsidP="00C857C2">
      <w:pPr>
        <w:pStyle w:val="STT"/>
        <w:numPr>
          <w:ilvl w:val="0"/>
          <w:numId w:val="17"/>
        </w:numPr>
        <w:contextualSpacing w:val="0"/>
      </w:pPr>
      <w:r w:rsidRPr="00E11F80">
        <w:t xml:space="preserve">pomiar równości warstwy ścieralnej, </w:t>
      </w:r>
    </w:p>
    <w:p w:rsidR="00C857C2" w:rsidRPr="00E11F80" w:rsidRDefault="00C857C2" w:rsidP="00C857C2">
      <w:pPr>
        <w:pStyle w:val="STT"/>
        <w:numPr>
          <w:ilvl w:val="0"/>
          <w:numId w:val="17"/>
        </w:numPr>
        <w:contextualSpacing w:val="0"/>
      </w:pPr>
      <w:r w:rsidRPr="00E11F80">
        <w:t>pomiar właściwości przeciwpoślizgowych,</w:t>
      </w:r>
    </w:p>
    <w:p w:rsidR="00C857C2" w:rsidRPr="00E11F80" w:rsidRDefault="00C857C2" w:rsidP="00C857C2">
      <w:pPr>
        <w:pStyle w:val="STT"/>
        <w:numPr>
          <w:ilvl w:val="0"/>
          <w:numId w:val="17"/>
        </w:numPr>
        <w:contextualSpacing w:val="0"/>
      </w:pPr>
      <w:r w:rsidRPr="00E11F80">
        <w:t>pomiar rzędnych wysokościowych i pomiary sytuacyjne,</w:t>
      </w:r>
    </w:p>
    <w:p w:rsidR="00C857C2" w:rsidRPr="00E11F80" w:rsidRDefault="00C857C2" w:rsidP="00C857C2">
      <w:pPr>
        <w:pStyle w:val="STT"/>
        <w:numPr>
          <w:ilvl w:val="0"/>
          <w:numId w:val="17"/>
        </w:numPr>
        <w:contextualSpacing w:val="0"/>
      </w:pPr>
      <w:r w:rsidRPr="00E11F80">
        <w:t>badania zagęszczenia warstwy i zawartości wolnej przestrzeni,</w:t>
      </w:r>
    </w:p>
    <w:p w:rsidR="00C857C2" w:rsidRPr="00E11F80" w:rsidRDefault="00C857C2" w:rsidP="00C857C2">
      <w:pPr>
        <w:pStyle w:val="STT"/>
        <w:numPr>
          <w:ilvl w:val="0"/>
          <w:numId w:val="17"/>
        </w:numPr>
        <w:contextualSpacing w:val="0"/>
      </w:pPr>
      <w:r w:rsidRPr="00E11F80">
        <w:t>pomiar sczepności warstw asfaltowych</w:t>
      </w:r>
    </w:p>
    <w:p w:rsidR="00C857C2" w:rsidRPr="00E11F80" w:rsidRDefault="00C857C2" w:rsidP="00C857C2">
      <w:pPr>
        <w:pStyle w:val="STT"/>
        <w:numPr>
          <w:ilvl w:val="0"/>
          <w:numId w:val="17"/>
        </w:numPr>
        <w:contextualSpacing w:val="0"/>
      </w:pPr>
      <w:r w:rsidRPr="00E11F80">
        <w:t>pomiar parametrów geometrycznych poboczy,</w:t>
      </w:r>
    </w:p>
    <w:p w:rsidR="00C857C2" w:rsidRPr="00E11F80" w:rsidRDefault="00C857C2" w:rsidP="00C857C2">
      <w:pPr>
        <w:pStyle w:val="STT"/>
        <w:numPr>
          <w:ilvl w:val="0"/>
          <w:numId w:val="17"/>
        </w:numPr>
        <w:contextualSpacing w:val="0"/>
      </w:pPr>
      <w:r w:rsidRPr="00E11F80">
        <w:t>ocena wizualna jednorodności powierzchni warstwy,</w:t>
      </w:r>
    </w:p>
    <w:p w:rsidR="00C857C2" w:rsidRPr="00E11F80" w:rsidRDefault="00C857C2" w:rsidP="00C857C2">
      <w:pPr>
        <w:pStyle w:val="STT"/>
        <w:numPr>
          <w:ilvl w:val="0"/>
          <w:numId w:val="17"/>
        </w:numPr>
        <w:contextualSpacing w:val="0"/>
      </w:pPr>
      <w:r w:rsidRPr="00E11F80">
        <w:t>ocena wizualna jakości wykonania połączeń technologicznych.</w:t>
      </w:r>
    </w:p>
    <w:p w:rsidR="00C857C2" w:rsidRPr="00E11F80" w:rsidRDefault="00C857C2" w:rsidP="00C857C2">
      <w:pPr>
        <w:pStyle w:val="STT"/>
        <w:spacing w:before="240"/>
        <w:contextualSpacing w:val="0"/>
      </w:pPr>
      <w:r w:rsidRPr="00E11F80">
        <w:rPr>
          <w:b/>
        </w:rPr>
        <w:t>Tabela. 6.1</w:t>
      </w:r>
      <w:r w:rsidRPr="00E11F80">
        <w:t xml:space="preserve"> Minimalna częstotliwość badań ze strony Wykonawcy dla warstwy ścieralnej</w:t>
      </w:r>
    </w:p>
    <w:tbl>
      <w:tblPr>
        <w:tblStyle w:val="Tabela-Siatka"/>
        <w:tblW w:w="0" w:type="auto"/>
        <w:tblLayout w:type="fixed"/>
        <w:tblCellMar>
          <w:top w:w="57" w:type="dxa"/>
          <w:left w:w="57" w:type="dxa"/>
          <w:bottom w:w="57" w:type="dxa"/>
          <w:right w:w="57" w:type="dxa"/>
        </w:tblCellMar>
        <w:tblLook w:val="04A0" w:firstRow="1" w:lastRow="0" w:firstColumn="1" w:lastColumn="0" w:noHBand="0" w:noVBand="1"/>
      </w:tblPr>
      <w:tblGrid>
        <w:gridCol w:w="426"/>
        <w:gridCol w:w="3518"/>
        <w:gridCol w:w="3626"/>
        <w:gridCol w:w="2069"/>
      </w:tblGrid>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pPr>
            <w:r w:rsidRPr="00E11F80">
              <w:t>Lp.</w:t>
            </w:r>
          </w:p>
        </w:tc>
        <w:tc>
          <w:tcPr>
            <w:tcW w:w="3518" w:type="dxa"/>
          </w:tcPr>
          <w:p w:rsidR="00C857C2" w:rsidRPr="00E11F80" w:rsidRDefault="00C857C2" w:rsidP="00E3424A">
            <w:pPr>
              <w:pStyle w:val="STT"/>
              <w:spacing w:before="0" w:line="240" w:lineRule="auto"/>
              <w:contextualSpacing w:val="0"/>
              <w:jc w:val="left"/>
            </w:pPr>
            <w:r w:rsidRPr="00E11F80">
              <w:t>Badana cecha</w:t>
            </w:r>
          </w:p>
        </w:tc>
        <w:tc>
          <w:tcPr>
            <w:tcW w:w="3626" w:type="dxa"/>
          </w:tcPr>
          <w:p w:rsidR="00C857C2" w:rsidRPr="00E11F80" w:rsidRDefault="00C857C2" w:rsidP="00E3424A">
            <w:pPr>
              <w:pStyle w:val="STT"/>
              <w:spacing w:before="0" w:line="240" w:lineRule="auto"/>
              <w:contextualSpacing w:val="0"/>
              <w:jc w:val="left"/>
            </w:pPr>
            <w:r w:rsidRPr="00E11F80">
              <w:t xml:space="preserve">Metoda </w:t>
            </w:r>
          </w:p>
        </w:tc>
        <w:tc>
          <w:tcPr>
            <w:tcW w:w="2069" w:type="dxa"/>
          </w:tcPr>
          <w:p w:rsidR="00C857C2" w:rsidRPr="00E11F80" w:rsidRDefault="00C857C2" w:rsidP="00E3424A">
            <w:pPr>
              <w:pStyle w:val="STT"/>
              <w:spacing w:before="0" w:line="240" w:lineRule="auto"/>
              <w:contextualSpacing w:val="0"/>
              <w:jc w:val="left"/>
            </w:pPr>
            <w:r w:rsidRPr="00E11F80">
              <w:t>Częstotliwość</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rPr>
                <w:b/>
                <w:bCs/>
              </w:rPr>
            </w:pPr>
            <w:r w:rsidRPr="00E11F80">
              <w:rPr>
                <w:b/>
                <w:bCs/>
              </w:rPr>
              <w:t>1</w:t>
            </w:r>
          </w:p>
        </w:tc>
        <w:tc>
          <w:tcPr>
            <w:tcW w:w="3518" w:type="dxa"/>
          </w:tcPr>
          <w:p w:rsidR="00C857C2" w:rsidRPr="00E11F80" w:rsidRDefault="00C857C2" w:rsidP="00E3424A">
            <w:pPr>
              <w:pStyle w:val="STT"/>
              <w:spacing w:before="0" w:line="240" w:lineRule="auto"/>
              <w:contextualSpacing w:val="0"/>
              <w:jc w:val="left"/>
            </w:pPr>
            <w:r w:rsidRPr="00E11F80">
              <w:rPr>
                <w:b/>
                <w:bCs/>
              </w:rPr>
              <w:t>Zagęszczenia MMA</w:t>
            </w:r>
            <w:r w:rsidRPr="00E11F80">
              <w:t xml:space="preserve"> oraz zawartość wolnych przestrzeni w warstwie</w:t>
            </w:r>
          </w:p>
        </w:tc>
        <w:tc>
          <w:tcPr>
            <w:tcW w:w="3626" w:type="dxa"/>
          </w:tcPr>
          <w:p w:rsidR="00C857C2" w:rsidRPr="00E11F80" w:rsidRDefault="00C857C2" w:rsidP="00E3424A">
            <w:pPr>
              <w:pStyle w:val="STT"/>
              <w:spacing w:before="0" w:line="240" w:lineRule="auto"/>
              <w:contextualSpacing w:val="0"/>
              <w:jc w:val="left"/>
            </w:pPr>
            <w:r w:rsidRPr="00E11F80">
              <w:t>Porównanie gęstości objętościowej referencyjnej do rzeczywistej</w:t>
            </w:r>
          </w:p>
        </w:tc>
        <w:tc>
          <w:tcPr>
            <w:tcW w:w="2069" w:type="dxa"/>
          </w:tcPr>
          <w:p w:rsidR="00C857C2" w:rsidRPr="00E11F80" w:rsidRDefault="008929B5" w:rsidP="008929B5">
            <w:pPr>
              <w:pStyle w:val="STT"/>
              <w:spacing w:before="0" w:line="240" w:lineRule="auto"/>
              <w:contextualSpacing w:val="0"/>
              <w:jc w:val="left"/>
            </w:pPr>
            <w:r>
              <w:t>- 2 razy</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rPr>
                <w:b/>
                <w:bCs/>
              </w:rPr>
            </w:pPr>
            <w:r w:rsidRPr="00E11F80">
              <w:rPr>
                <w:b/>
                <w:bCs/>
              </w:rPr>
              <w:t>2</w:t>
            </w:r>
          </w:p>
        </w:tc>
        <w:tc>
          <w:tcPr>
            <w:tcW w:w="3518" w:type="dxa"/>
          </w:tcPr>
          <w:p w:rsidR="00C857C2" w:rsidRPr="00E11F80" w:rsidRDefault="00C857C2" w:rsidP="00E3424A">
            <w:pPr>
              <w:pStyle w:val="STT"/>
              <w:spacing w:before="0" w:line="240" w:lineRule="auto"/>
              <w:contextualSpacing w:val="0"/>
              <w:jc w:val="left"/>
            </w:pPr>
            <w:r w:rsidRPr="00E11F80">
              <w:rPr>
                <w:b/>
                <w:bCs/>
              </w:rPr>
              <w:t>Sczepność</w:t>
            </w:r>
            <w:r w:rsidRPr="00E11F80">
              <w:t>warstw asfaltowych dla dróg KR4</w:t>
            </w:r>
          </w:p>
        </w:tc>
        <w:tc>
          <w:tcPr>
            <w:tcW w:w="3626" w:type="dxa"/>
          </w:tcPr>
          <w:p w:rsidR="00C857C2" w:rsidRPr="00E11F80" w:rsidRDefault="00C857C2" w:rsidP="00E3424A">
            <w:pPr>
              <w:pStyle w:val="STT"/>
              <w:spacing w:before="0" w:line="240" w:lineRule="auto"/>
              <w:contextualSpacing w:val="0"/>
              <w:jc w:val="left"/>
            </w:pPr>
            <w:r w:rsidRPr="00E11F80">
              <w:t xml:space="preserve">Metoda Leutnera </w:t>
            </w:r>
          </w:p>
        </w:tc>
        <w:tc>
          <w:tcPr>
            <w:tcW w:w="2069" w:type="dxa"/>
          </w:tcPr>
          <w:p w:rsidR="008929B5" w:rsidRPr="00E11F80" w:rsidRDefault="00C857C2" w:rsidP="008929B5">
            <w:pPr>
              <w:pStyle w:val="STT"/>
              <w:spacing w:before="0" w:line="240" w:lineRule="auto"/>
              <w:contextualSpacing w:val="0"/>
              <w:jc w:val="left"/>
            </w:pPr>
            <w:r w:rsidRPr="00E11F80">
              <w:t xml:space="preserve">- nie rzadziej niż 1 raz </w:t>
            </w:r>
          </w:p>
          <w:p w:rsidR="00C857C2" w:rsidRPr="00E11F80" w:rsidRDefault="00C857C2" w:rsidP="00E3424A">
            <w:pPr>
              <w:pStyle w:val="STT"/>
              <w:spacing w:before="0" w:line="240" w:lineRule="auto"/>
              <w:contextualSpacing w:val="0"/>
              <w:jc w:val="left"/>
            </w:pP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rPr>
                <w:b/>
                <w:bCs/>
              </w:rPr>
            </w:pPr>
            <w:r w:rsidRPr="00E11F80">
              <w:rPr>
                <w:b/>
                <w:bCs/>
              </w:rPr>
              <w:t>3</w:t>
            </w:r>
          </w:p>
        </w:tc>
        <w:tc>
          <w:tcPr>
            <w:tcW w:w="3518" w:type="dxa"/>
          </w:tcPr>
          <w:p w:rsidR="00C857C2" w:rsidRPr="00E11F80" w:rsidRDefault="00C857C2" w:rsidP="00E3424A">
            <w:pPr>
              <w:pStyle w:val="STT"/>
              <w:spacing w:before="0" w:line="240" w:lineRule="auto"/>
              <w:contextualSpacing w:val="0"/>
              <w:jc w:val="left"/>
            </w:pPr>
            <w:r w:rsidRPr="00E11F80">
              <w:rPr>
                <w:b/>
                <w:bCs/>
              </w:rPr>
              <w:t>Grubość</w:t>
            </w:r>
            <w:r w:rsidRPr="00E11F80">
              <w:t xml:space="preserve"> (grubości poszczególnych warstw i grubość pakietu warstw asfaltowych</w:t>
            </w:r>
          </w:p>
        </w:tc>
        <w:tc>
          <w:tcPr>
            <w:tcW w:w="3626" w:type="dxa"/>
          </w:tcPr>
          <w:p w:rsidR="00C857C2" w:rsidRPr="00E11F80" w:rsidRDefault="00C857C2" w:rsidP="00E3424A">
            <w:pPr>
              <w:pStyle w:val="STT"/>
              <w:spacing w:before="0" w:line="240" w:lineRule="auto"/>
              <w:contextualSpacing w:val="0"/>
              <w:jc w:val="left"/>
            </w:pPr>
            <w:r w:rsidRPr="00E11F80">
              <w:t>Rzędne wysokościowe,</w:t>
            </w:r>
          </w:p>
          <w:p w:rsidR="00C857C2" w:rsidRPr="00E11F80" w:rsidRDefault="00C857C2" w:rsidP="00E3424A">
            <w:pPr>
              <w:pStyle w:val="STT"/>
              <w:spacing w:before="0" w:line="240" w:lineRule="auto"/>
              <w:contextualSpacing w:val="0"/>
              <w:jc w:val="left"/>
            </w:pPr>
          </w:p>
          <w:p w:rsidR="00C857C2" w:rsidRPr="00E11F80" w:rsidRDefault="00C857C2" w:rsidP="00E3424A">
            <w:pPr>
              <w:pStyle w:val="STT"/>
              <w:spacing w:before="0" w:line="240" w:lineRule="auto"/>
              <w:contextualSpacing w:val="0"/>
              <w:jc w:val="left"/>
            </w:pPr>
            <w:r w:rsidRPr="00E11F80">
              <w:t>Pomiar elektromagnetyczny,</w:t>
            </w:r>
          </w:p>
          <w:p w:rsidR="00C857C2" w:rsidRPr="00E11F80" w:rsidRDefault="00C857C2" w:rsidP="00E3424A">
            <w:pPr>
              <w:pStyle w:val="STT"/>
              <w:spacing w:before="0" w:line="240" w:lineRule="auto"/>
              <w:contextualSpacing w:val="0"/>
              <w:jc w:val="left"/>
            </w:pPr>
          </w:p>
          <w:p w:rsidR="00C857C2" w:rsidRPr="00E11F80" w:rsidRDefault="00C857C2" w:rsidP="00E3424A">
            <w:pPr>
              <w:pStyle w:val="STT"/>
              <w:spacing w:before="0" w:line="240" w:lineRule="auto"/>
              <w:contextualSpacing w:val="0"/>
              <w:jc w:val="left"/>
            </w:pPr>
            <w:r w:rsidRPr="00E11F80">
              <w:t>Przymiarem na wyciętych probach</w:t>
            </w:r>
          </w:p>
        </w:tc>
        <w:tc>
          <w:tcPr>
            <w:tcW w:w="2069" w:type="dxa"/>
          </w:tcPr>
          <w:p w:rsidR="00C857C2" w:rsidRPr="00E11F80" w:rsidRDefault="00C857C2" w:rsidP="00E3424A">
            <w:pPr>
              <w:pStyle w:val="STT"/>
              <w:spacing w:before="0" w:line="240" w:lineRule="auto"/>
              <w:contextualSpacing w:val="0"/>
              <w:jc w:val="left"/>
            </w:pPr>
            <w:r w:rsidRPr="00E11F80">
              <w:t>- nie rzadziej niż co 50 m</w:t>
            </w:r>
          </w:p>
          <w:p w:rsidR="00C857C2" w:rsidRPr="00E11F80" w:rsidRDefault="00C857C2" w:rsidP="00E3424A">
            <w:pPr>
              <w:pStyle w:val="STT"/>
              <w:spacing w:before="0" w:line="240" w:lineRule="auto"/>
              <w:contextualSpacing w:val="0"/>
              <w:jc w:val="left"/>
            </w:pPr>
            <w:r w:rsidRPr="00E11F80">
              <w:t>- nie rzadziej niż c</w:t>
            </w:r>
            <w:r w:rsidR="008929B5">
              <w:t>o</w:t>
            </w:r>
            <w:r w:rsidRPr="00E11F80">
              <w:t> 100 m</w:t>
            </w:r>
          </w:p>
          <w:p w:rsidR="00C857C2" w:rsidRPr="00E11F80" w:rsidRDefault="00C857C2" w:rsidP="008929B5">
            <w:pPr>
              <w:pStyle w:val="STT"/>
              <w:spacing w:before="0" w:line="240" w:lineRule="auto"/>
              <w:contextualSpacing w:val="0"/>
              <w:jc w:val="left"/>
            </w:pPr>
            <w:r w:rsidRPr="00E11F80">
              <w:t xml:space="preserve">- 2 razy </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rPr>
                <w:b/>
                <w:bCs/>
              </w:rPr>
            </w:pPr>
            <w:r w:rsidRPr="00E11F80">
              <w:rPr>
                <w:b/>
                <w:bCs/>
              </w:rPr>
              <w:t>4</w:t>
            </w:r>
          </w:p>
        </w:tc>
        <w:tc>
          <w:tcPr>
            <w:tcW w:w="3518" w:type="dxa"/>
          </w:tcPr>
          <w:p w:rsidR="00C857C2" w:rsidRPr="00E11F80" w:rsidRDefault="00C857C2" w:rsidP="00E3424A">
            <w:pPr>
              <w:pStyle w:val="STT"/>
              <w:spacing w:before="0" w:line="240" w:lineRule="auto"/>
              <w:contextualSpacing w:val="0"/>
              <w:jc w:val="left"/>
              <w:rPr>
                <w:b/>
                <w:bCs/>
              </w:rPr>
            </w:pPr>
            <w:r w:rsidRPr="00E11F80">
              <w:rPr>
                <w:b/>
                <w:bCs/>
              </w:rPr>
              <w:t>Równość podłużna</w:t>
            </w:r>
          </w:p>
        </w:tc>
        <w:tc>
          <w:tcPr>
            <w:tcW w:w="3626" w:type="dxa"/>
          </w:tcPr>
          <w:p w:rsidR="00C857C2" w:rsidRPr="00E11F80" w:rsidRDefault="00C857C2" w:rsidP="00E3424A">
            <w:pPr>
              <w:pStyle w:val="STT"/>
              <w:spacing w:before="0" w:line="240" w:lineRule="auto"/>
              <w:contextualSpacing w:val="0"/>
              <w:jc w:val="left"/>
            </w:pPr>
          </w:p>
        </w:tc>
        <w:tc>
          <w:tcPr>
            <w:tcW w:w="2069" w:type="dxa"/>
          </w:tcPr>
          <w:p w:rsidR="00C857C2" w:rsidRPr="00E11F80" w:rsidRDefault="00C857C2" w:rsidP="00E3424A">
            <w:pPr>
              <w:pStyle w:val="STT"/>
              <w:spacing w:before="0" w:line="240" w:lineRule="auto"/>
              <w:contextualSpacing w:val="0"/>
              <w:jc w:val="left"/>
            </w:pP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pPr>
            <w:r w:rsidRPr="00E11F80">
              <w:t>4.1</w:t>
            </w:r>
          </w:p>
        </w:tc>
        <w:tc>
          <w:tcPr>
            <w:tcW w:w="3518" w:type="dxa"/>
          </w:tcPr>
          <w:p w:rsidR="00C857C2" w:rsidRPr="00E11F80" w:rsidRDefault="00C857C2" w:rsidP="00E3424A">
            <w:pPr>
              <w:pStyle w:val="STT"/>
              <w:spacing w:before="0" w:line="240" w:lineRule="auto"/>
              <w:contextualSpacing w:val="0"/>
              <w:jc w:val="left"/>
            </w:pPr>
            <w:r w:rsidRPr="00E11F80">
              <w:t>Klasy dróg GP, G</w:t>
            </w:r>
          </w:p>
        </w:tc>
        <w:tc>
          <w:tcPr>
            <w:tcW w:w="3626" w:type="dxa"/>
          </w:tcPr>
          <w:p w:rsidR="00C857C2" w:rsidRPr="00E11F80" w:rsidRDefault="00C857C2" w:rsidP="00E3424A">
            <w:pPr>
              <w:pStyle w:val="STT"/>
              <w:spacing w:before="0" w:line="240" w:lineRule="auto"/>
              <w:contextualSpacing w:val="0"/>
              <w:jc w:val="left"/>
            </w:pPr>
            <w:r w:rsidRPr="00E11F80">
              <w:t>Profilografem</w:t>
            </w:r>
          </w:p>
        </w:tc>
        <w:tc>
          <w:tcPr>
            <w:tcW w:w="2069" w:type="dxa"/>
          </w:tcPr>
          <w:p w:rsidR="00C857C2" w:rsidRPr="00E11F80" w:rsidRDefault="00C857C2" w:rsidP="00E3424A">
            <w:pPr>
              <w:pStyle w:val="STT"/>
              <w:spacing w:before="0" w:line="240" w:lineRule="auto"/>
              <w:contextualSpacing w:val="0"/>
              <w:jc w:val="left"/>
            </w:pPr>
            <w:r w:rsidRPr="00E11F80">
              <w:t>- każdy pas układania warstwy w sposób ciągły</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pPr>
            <w:r w:rsidRPr="00E11F80">
              <w:t>4,2</w:t>
            </w:r>
          </w:p>
        </w:tc>
        <w:tc>
          <w:tcPr>
            <w:tcW w:w="3518" w:type="dxa"/>
          </w:tcPr>
          <w:p w:rsidR="00C857C2" w:rsidRPr="00E11F80" w:rsidRDefault="00C857C2" w:rsidP="00E3424A">
            <w:pPr>
              <w:pStyle w:val="STT"/>
              <w:spacing w:before="0" w:line="240" w:lineRule="auto"/>
              <w:contextualSpacing w:val="0"/>
              <w:jc w:val="left"/>
            </w:pPr>
            <w:r w:rsidRPr="00E11F80">
              <w:t>Klasy dróg Z, L, D oraz place i parkingi</w:t>
            </w:r>
          </w:p>
        </w:tc>
        <w:tc>
          <w:tcPr>
            <w:tcW w:w="3626" w:type="dxa"/>
          </w:tcPr>
          <w:p w:rsidR="00C857C2" w:rsidRPr="00E11F80" w:rsidRDefault="00C857C2" w:rsidP="00E3424A">
            <w:pPr>
              <w:pStyle w:val="STT"/>
              <w:spacing w:before="0" w:line="240" w:lineRule="auto"/>
              <w:contextualSpacing w:val="0"/>
              <w:jc w:val="left"/>
            </w:pPr>
            <w:r w:rsidRPr="00E11F80">
              <w:t>Planografem</w:t>
            </w:r>
          </w:p>
        </w:tc>
        <w:tc>
          <w:tcPr>
            <w:tcW w:w="2069" w:type="dxa"/>
          </w:tcPr>
          <w:p w:rsidR="00C857C2" w:rsidRPr="00E11F80" w:rsidRDefault="00C857C2" w:rsidP="00E3424A">
            <w:pPr>
              <w:pStyle w:val="STT"/>
              <w:spacing w:before="0" w:line="240" w:lineRule="auto"/>
              <w:contextualSpacing w:val="0"/>
              <w:jc w:val="left"/>
            </w:pPr>
            <w:r w:rsidRPr="00E11F80">
              <w:t>- każdy pas układania warstwy w sposób ciągły</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pPr>
            <w:r w:rsidRPr="00E11F80">
              <w:t>4.3</w:t>
            </w:r>
          </w:p>
        </w:tc>
        <w:tc>
          <w:tcPr>
            <w:tcW w:w="3518" w:type="dxa"/>
          </w:tcPr>
          <w:p w:rsidR="00C857C2" w:rsidRPr="00E11F80" w:rsidRDefault="00C857C2" w:rsidP="00E3424A">
            <w:pPr>
              <w:pStyle w:val="STT"/>
              <w:spacing w:before="0" w:line="240" w:lineRule="auto"/>
              <w:contextualSpacing w:val="0"/>
              <w:jc w:val="left"/>
            </w:pPr>
            <w:r w:rsidRPr="00E11F80">
              <w:t>Klasy dróg Z, L i D w miejscach niedostępnych dla planografu</w:t>
            </w:r>
          </w:p>
        </w:tc>
        <w:tc>
          <w:tcPr>
            <w:tcW w:w="3626" w:type="dxa"/>
          </w:tcPr>
          <w:p w:rsidR="00C857C2" w:rsidRPr="00E11F80" w:rsidRDefault="00C857C2" w:rsidP="00E3424A">
            <w:pPr>
              <w:pStyle w:val="STT"/>
              <w:spacing w:before="0" w:line="240" w:lineRule="auto"/>
              <w:contextualSpacing w:val="0"/>
              <w:jc w:val="left"/>
            </w:pPr>
            <w:r w:rsidRPr="00E11F80">
              <w:t>4 metrową łatą i klinem</w:t>
            </w:r>
          </w:p>
        </w:tc>
        <w:tc>
          <w:tcPr>
            <w:tcW w:w="2069" w:type="dxa"/>
          </w:tcPr>
          <w:p w:rsidR="00C857C2" w:rsidRPr="00E11F80" w:rsidRDefault="00C857C2" w:rsidP="00E3424A">
            <w:pPr>
              <w:pStyle w:val="STT"/>
              <w:spacing w:before="0" w:line="240" w:lineRule="auto"/>
              <w:contextualSpacing w:val="0"/>
              <w:jc w:val="left"/>
            </w:pPr>
            <w:r w:rsidRPr="00E11F80">
              <w:t>- w sposób ciągły (początek każdego pomiaru łatą w miejscu zakończenia poprzedniego pomiaru</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rPr>
                <w:b/>
                <w:bCs/>
              </w:rPr>
            </w:pPr>
            <w:r w:rsidRPr="00E11F80">
              <w:rPr>
                <w:b/>
                <w:bCs/>
              </w:rPr>
              <w:t>5</w:t>
            </w:r>
          </w:p>
        </w:tc>
        <w:tc>
          <w:tcPr>
            <w:tcW w:w="3518" w:type="dxa"/>
          </w:tcPr>
          <w:p w:rsidR="00C857C2" w:rsidRPr="00E11F80" w:rsidRDefault="00C857C2" w:rsidP="00E3424A">
            <w:pPr>
              <w:pStyle w:val="STT"/>
              <w:spacing w:before="0" w:line="240" w:lineRule="auto"/>
              <w:contextualSpacing w:val="0"/>
              <w:jc w:val="left"/>
              <w:rPr>
                <w:b/>
                <w:bCs/>
              </w:rPr>
            </w:pPr>
            <w:r w:rsidRPr="00E11F80">
              <w:rPr>
                <w:b/>
                <w:bCs/>
              </w:rPr>
              <w:t>Równość poprzeczna</w:t>
            </w:r>
          </w:p>
        </w:tc>
        <w:tc>
          <w:tcPr>
            <w:tcW w:w="3626" w:type="dxa"/>
          </w:tcPr>
          <w:p w:rsidR="00C857C2" w:rsidRPr="00E11F80" w:rsidRDefault="00C857C2" w:rsidP="00E3424A">
            <w:pPr>
              <w:pStyle w:val="STT"/>
              <w:spacing w:before="0" w:line="240" w:lineRule="auto"/>
              <w:contextualSpacing w:val="0"/>
              <w:jc w:val="left"/>
            </w:pPr>
          </w:p>
        </w:tc>
        <w:tc>
          <w:tcPr>
            <w:tcW w:w="2069" w:type="dxa"/>
          </w:tcPr>
          <w:p w:rsidR="00C857C2" w:rsidRPr="00E11F80" w:rsidRDefault="00C857C2" w:rsidP="00E3424A">
            <w:pPr>
              <w:pStyle w:val="STT"/>
              <w:spacing w:before="0" w:line="240" w:lineRule="auto"/>
              <w:contextualSpacing w:val="0"/>
              <w:jc w:val="left"/>
            </w:pP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pPr>
            <w:r w:rsidRPr="00E11F80">
              <w:t>5.1</w:t>
            </w:r>
          </w:p>
        </w:tc>
        <w:tc>
          <w:tcPr>
            <w:tcW w:w="3518" w:type="dxa"/>
          </w:tcPr>
          <w:p w:rsidR="00C857C2" w:rsidRPr="00E11F80" w:rsidRDefault="00C857C2" w:rsidP="00E3424A">
            <w:pPr>
              <w:pStyle w:val="STT"/>
              <w:spacing w:before="0" w:line="240" w:lineRule="auto"/>
              <w:contextualSpacing w:val="0"/>
              <w:jc w:val="left"/>
            </w:pPr>
            <w:r w:rsidRPr="00E11F80">
              <w:t>Klasy dróg GP, G</w:t>
            </w:r>
          </w:p>
        </w:tc>
        <w:tc>
          <w:tcPr>
            <w:tcW w:w="3626" w:type="dxa"/>
          </w:tcPr>
          <w:p w:rsidR="00C857C2" w:rsidRPr="00E11F80" w:rsidRDefault="00C857C2" w:rsidP="00E3424A">
            <w:pPr>
              <w:pStyle w:val="STT"/>
              <w:spacing w:before="0" w:line="240" w:lineRule="auto"/>
              <w:contextualSpacing w:val="0"/>
              <w:jc w:val="left"/>
            </w:pPr>
            <w:r w:rsidRPr="00E11F80">
              <w:t>Profilografem</w:t>
            </w:r>
          </w:p>
        </w:tc>
        <w:tc>
          <w:tcPr>
            <w:tcW w:w="2069" w:type="dxa"/>
          </w:tcPr>
          <w:p w:rsidR="00C857C2" w:rsidRPr="00E11F80" w:rsidRDefault="00C857C2" w:rsidP="00E3424A">
            <w:pPr>
              <w:pStyle w:val="STT"/>
              <w:spacing w:before="0" w:line="240" w:lineRule="auto"/>
              <w:contextualSpacing w:val="0"/>
              <w:jc w:val="left"/>
            </w:pPr>
            <w:r w:rsidRPr="00E11F80">
              <w:t>- każdy pas układania warstwy w sposób ciągły</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pPr>
            <w:r w:rsidRPr="00E11F80">
              <w:t>5.2</w:t>
            </w:r>
          </w:p>
        </w:tc>
        <w:tc>
          <w:tcPr>
            <w:tcW w:w="3518" w:type="dxa"/>
          </w:tcPr>
          <w:p w:rsidR="00C857C2" w:rsidRPr="00E11F80" w:rsidRDefault="00C857C2" w:rsidP="00E3424A">
            <w:pPr>
              <w:pStyle w:val="STT"/>
              <w:spacing w:before="0" w:line="240" w:lineRule="auto"/>
              <w:contextualSpacing w:val="0"/>
              <w:jc w:val="left"/>
            </w:pPr>
            <w:r w:rsidRPr="00E11F80">
              <w:t>Klasy dróg GP, G – w miejscach niedostępnych dla profilografu</w:t>
            </w:r>
          </w:p>
        </w:tc>
        <w:tc>
          <w:tcPr>
            <w:tcW w:w="3626" w:type="dxa"/>
          </w:tcPr>
          <w:p w:rsidR="00C857C2" w:rsidRPr="00E11F80" w:rsidRDefault="00C857C2" w:rsidP="00E3424A">
            <w:pPr>
              <w:pStyle w:val="STT"/>
              <w:spacing w:before="0" w:line="240" w:lineRule="auto"/>
              <w:contextualSpacing w:val="0"/>
              <w:jc w:val="left"/>
            </w:pPr>
            <w:r w:rsidRPr="00E11F80">
              <w:t>2 metrową łatą i klinem</w:t>
            </w:r>
          </w:p>
        </w:tc>
        <w:tc>
          <w:tcPr>
            <w:tcW w:w="2069" w:type="dxa"/>
          </w:tcPr>
          <w:p w:rsidR="00C857C2" w:rsidRPr="00E11F80" w:rsidRDefault="00C857C2" w:rsidP="00E3424A">
            <w:pPr>
              <w:pStyle w:val="STT"/>
              <w:spacing w:before="0" w:line="240" w:lineRule="auto"/>
              <w:contextualSpacing w:val="0"/>
              <w:jc w:val="left"/>
            </w:pPr>
            <w:r w:rsidRPr="00E11F80">
              <w:t>- nie rzadziej niż co 5m</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pPr>
            <w:r w:rsidRPr="00E11F80">
              <w:t>5.3</w:t>
            </w:r>
          </w:p>
        </w:tc>
        <w:tc>
          <w:tcPr>
            <w:tcW w:w="3518" w:type="dxa"/>
          </w:tcPr>
          <w:p w:rsidR="00C857C2" w:rsidRPr="00E11F80" w:rsidRDefault="00C857C2" w:rsidP="00E3424A">
            <w:pPr>
              <w:pStyle w:val="STT"/>
              <w:spacing w:before="0" w:line="240" w:lineRule="auto"/>
              <w:contextualSpacing w:val="0"/>
              <w:jc w:val="left"/>
            </w:pPr>
            <w:r w:rsidRPr="00E11F80">
              <w:t>Klasy dróg Z, L, D oraz place i parkingi</w:t>
            </w:r>
          </w:p>
        </w:tc>
        <w:tc>
          <w:tcPr>
            <w:tcW w:w="3626" w:type="dxa"/>
          </w:tcPr>
          <w:p w:rsidR="00C857C2" w:rsidRPr="00E11F80" w:rsidRDefault="00C857C2" w:rsidP="00E3424A">
            <w:pPr>
              <w:pStyle w:val="STT"/>
              <w:spacing w:before="0" w:line="240" w:lineRule="auto"/>
              <w:contextualSpacing w:val="0"/>
              <w:jc w:val="left"/>
            </w:pPr>
            <w:r w:rsidRPr="00E11F80">
              <w:t>2 metrową łatą i klinem</w:t>
            </w:r>
          </w:p>
        </w:tc>
        <w:tc>
          <w:tcPr>
            <w:tcW w:w="2069" w:type="dxa"/>
          </w:tcPr>
          <w:p w:rsidR="00C857C2" w:rsidRPr="00E11F80" w:rsidRDefault="00C857C2" w:rsidP="00E3424A">
            <w:pPr>
              <w:pStyle w:val="STT"/>
              <w:spacing w:before="0" w:line="240" w:lineRule="auto"/>
              <w:contextualSpacing w:val="0"/>
              <w:jc w:val="left"/>
            </w:pPr>
            <w:r w:rsidRPr="00E11F80">
              <w:t>- nie rzadziej niż co 5m</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rPr>
                <w:b/>
                <w:bCs/>
              </w:rPr>
            </w:pPr>
            <w:r w:rsidRPr="00E11F80">
              <w:rPr>
                <w:b/>
                <w:bCs/>
              </w:rPr>
              <w:t>6</w:t>
            </w:r>
          </w:p>
        </w:tc>
        <w:tc>
          <w:tcPr>
            <w:tcW w:w="3518" w:type="dxa"/>
          </w:tcPr>
          <w:p w:rsidR="00C857C2" w:rsidRPr="00E11F80" w:rsidRDefault="00C857C2" w:rsidP="00E3424A">
            <w:pPr>
              <w:pStyle w:val="STT"/>
              <w:spacing w:before="0" w:line="240" w:lineRule="auto"/>
              <w:contextualSpacing w:val="0"/>
              <w:jc w:val="left"/>
              <w:rPr>
                <w:b/>
                <w:bCs/>
              </w:rPr>
            </w:pPr>
            <w:r w:rsidRPr="00E11F80">
              <w:rPr>
                <w:b/>
                <w:bCs/>
              </w:rPr>
              <w:t>Spadki poprzeczne</w:t>
            </w:r>
          </w:p>
        </w:tc>
        <w:tc>
          <w:tcPr>
            <w:tcW w:w="3626" w:type="dxa"/>
          </w:tcPr>
          <w:p w:rsidR="00C857C2" w:rsidRPr="00E11F80" w:rsidRDefault="00C857C2" w:rsidP="00E3424A">
            <w:pPr>
              <w:pStyle w:val="STT"/>
              <w:spacing w:before="0" w:line="240" w:lineRule="auto"/>
              <w:contextualSpacing w:val="0"/>
              <w:jc w:val="left"/>
            </w:pPr>
            <w:r w:rsidRPr="00E11F80">
              <w:t>- Profilografem lub</w:t>
            </w:r>
          </w:p>
          <w:p w:rsidR="00C857C2" w:rsidRPr="00E11F80" w:rsidRDefault="00C857C2" w:rsidP="00E3424A">
            <w:pPr>
              <w:pStyle w:val="STT"/>
              <w:spacing w:before="0" w:line="240" w:lineRule="auto"/>
              <w:contextualSpacing w:val="0"/>
              <w:jc w:val="left"/>
            </w:pPr>
            <w:r w:rsidRPr="00E11F80">
              <w:t>- 2 metrową łatą i pochyłomierzem</w:t>
            </w:r>
          </w:p>
        </w:tc>
        <w:tc>
          <w:tcPr>
            <w:tcW w:w="2069" w:type="dxa"/>
          </w:tcPr>
          <w:p w:rsidR="00C857C2" w:rsidRPr="00E11F80" w:rsidRDefault="00C857C2" w:rsidP="00E3424A">
            <w:pPr>
              <w:pStyle w:val="STT"/>
              <w:spacing w:before="0" w:line="240" w:lineRule="auto"/>
              <w:contextualSpacing w:val="0"/>
              <w:jc w:val="left"/>
            </w:pPr>
            <w:r w:rsidRPr="00E11F80">
              <w:t>- Co 10m</w:t>
            </w:r>
          </w:p>
          <w:p w:rsidR="00C857C2" w:rsidRPr="00E11F80" w:rsidRDefault="00C857C2" w:rsidP="00E3424A">
            <w:pPr>
              <w:pStyle w:val="STT"/>
              <w:spacing w:before="0" w:line="240" w:lineRule="auto"/>
              <w:contextualSpacing w:val="0"/>
              <w:jc w:val="left"/>
            </w:pPr>
            <w:r w:rsidRPr="00E11F80">
              <w:t>- 50 razy na 1 km dodatkowe pomiary w punktach głównych łuków poziomych</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rPr>
                <w:b/>
                <w:bCs/>
              </w:rPr>
            </w:pPr>
            <w:r w:rsidRPr="00E11F80">
              <w:rPr>
                <w:b/>
                <w:bCs/>
              </w:rPr>
              <w:lastRenderedPageBreak/>
              <w:t>7</w:t>
            </w:r>
          </w:p>
        </w:tc>
        <w:tc>
          <w:tcPr>
            <w:tcW w:w="3518" w:type="dxa"/>
          </w:tcPr>
          <w:p w:rsidR="00C857C2" w:rsidRPr="00E11F80" w:rsidRDefault="00C857C2" w:rsidP="00E3424A">
            <w:pPr>
              <w:pStyle w:val="STT"/>
              <w:spacing w:before="0" w:line="240" w:lineRule="auto"/>
              <w:contextualSpacing w:val="0"/>
              <w:jc w:val="left"/>
              <w:rPr>
                <w:b/>
                <w:bCs/>
              </w:rPr>
            </w:pPr>
            <w:r w:rsidRPr="00E11F80">
              <w:rPr>
                <w:b/>
                <w:bCs/>
              </w:rPr>
              <w:t>Właściwości przeciwpoślizgowe</w:t>
            </w:r>
          </w:p>
          <w:p w:rsidR="00C857C2" w:rsidRPr="00E11F80" w:rsidRDefault="00C857C2" w:rsidP="00E3424A">
            <w:pPr>
              <w:pStyle w:val="STT"/>
              <w:spacing w:before="0" w:line="240" w:lineRule="auto"/>
              <w:contextualSpacing w:val="0"/>
              <w:jc w:val="left"/>
            </w:pPr>
            <w:r w:rsidRPr="00E11F80">
              <w:t>Klasy dróg Gp i G</w:t>
            </w:r>
          </w:p>
        </w:tc>
        <w:tc>
          <w:tcPr>
            <w:tcW w:w="3626" w:type="dxa"/>
          </w:tcPr>
          <w:p w:rsidR="00C857C2" w:rsidRPr="00E11F80" w:rsidRDefault="00C857C2" w:rsidP="00E3424A">
            <w:pPr>
              <w:pStyle w:val="STT"/>
              <w:spacing w:before="0" w:line="240" w:lineRule="auto"/>
              <w:contextualSpacing w:val="0"/>
              <w:jc w:val="left"/>
            </w:pPr>
            <w:r w:rsidRPr="00E11F80">
              <w:t>Urządzeniem SRT-3 lub równoważnym</w:t>
            </w:r>
          </w:p>
        </w:tc>
        <w:tc>
          <w:tcPr>
            <w:tcW w:w="2069" w:type="dxa"/>
          </w:tcPr>
          <w:p w:rsidR="00C857C2" w:rsidRPr="00E11F80" w:rsidRDefault="00C857C2" w:rsidP="00E3424A">
            <w:pPr>
              <w:pStyle w:val="STT"/>
              <w:spacing w:before="0" w:line="240" w:lineRule="auto"/>
              <w:contextualSpacing w:val="0"/>
              <w:jc w:val="left"/>
            </w:pPr>
            <w:r w:rsidRPr="00E11F80">
              <w:t>- każdy pas układania warstwy</w:t>
            </w:r>
          </w:p>
          <w:p w:rsidR="00C857C2" w:rsidRPr="00E11F80" w:rsidRDefault="00C857C2" w:rsidP="008929B5">
            <w:pPr>
              <w:pStyle w:val="STT"/>
              <w:spacing w:before="0" w:line="240" w:lineRule="auto"/>
              <w:contextualSpacing w:val="0"/>
              <w:jc w:val="left"/>
            </w:pPr>
            <w:r w:rsidRPr="00E11F80">
              <w:t xml:space="preserve">- pomiar co </w:t>
            </w:r>
            <w:r w:rsidR="008929B5">
              <w:t>25</w:t>
            </w:r>
            <w:r w:rsidRPr="00E11F80">
              <w:t>m</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rPr>
                <w:b/>
                <w:bCs/>
              </w:rPr>
            </w:pPr>
            <w:r w:rsidRPr="00E11F80">
              <w:rPr>
                <w:b/>
                <w:bCs/>
              </w:rPr>
              <w:t>8</w:t>
            </w:r>
          </w:p>
        </w:tc>
        <w:tc>
          <w:tcPr>
            <w:tcW w:w="3518" w:type="dxa"/>
          </w:tcPr>
          <w:p w:rsidR="00C857C2" w:rsidRPr="00E11F80" w:rsidRDefault="00C857C2" w:rsidP="00E3424A">
            <w:pPr>
              <w:pStyle w:val="STT"/>
              <w:spacing w:before="0" w:line="240" w:lineRule="auto"/>
              <w:contextualSpacing w:val="0"/>
              <w:jc w:val="left"/>
              <w:rPr>
                <w:b/>
                <w:bCs/>
              </w:rPr>
            </w:pPr>
            <w:r w:rsidRPr="00E11F80">
              <w:rPr>
                <w:b/>
                <w:bCs/>
              </w:rPr>
              <w:t>Szerokość warstwy</w:t>
            </w:r>
          </w:p>
        </w:tc>
        <w:tc>
          <w:tcPr>
            <w:tcW w:w="3626" w:type="dxa"/>
          </w:tcPr>
          <w:p w:rsidR="00C857C2" w:rsidRPr="00E11F80" w:rsidRDefault="00C857C2" w:rsidP="00E3424A">
            <w:pPr>
              <w:pStyle w:val="STT"/>
              <w:spacing w:before="0" w:line="240" w:lineRule="auto"/>
              <w:contextualSpacing w:val="0"/>
              <w:jc w:val="left"/>
            </w:pPr>
            <w:r w:rsidRPr="00E11F80">
              <w:t>Taśmą mierniczą</w:t>
            </w:r>
          </w:p>
        </w:tc>
        <w:tc>
          <w:tcPr>
            <w:tcW w:w="2069" w:type="dxa"/>
          </w:tcPr>
          <w:p w:rsidR="00C857C2" w:rsidRPr="00E11F80" w:rsidRDefault="00C857C2" w:rsidP="00E3424A">
            <w:pPr>
              <w:pStyle w:val="STT"/>
              <w:spacing w:before="0" w:line="240" w:lineRule="auto"/>
              <w:contextualSpacing w:val="0"/>
              <w:jc w:val="left"/>
            </w:pPr>
            <w:r w:rsidRPr="00E11F80">
              <w:t xml:space="preserve">- pomiar co </w:t>
            </w:r>
            <w:r w:rsidR="008929B5">
              <w:t>25</w:t>
            </w:r>
            <w:r w:rsidRPr="00E11F80">
              <w:t>m, na łukach poziomych, w punktach charakterystycznych</w:t>
            </w:r>
          </w:p>
        </w:tc>
      </w:tr>
      <w:tr w:rsidR="00C857C2" w:rsidRPr="00E11F80" w:rsidTr="008929B5">
        <w:trPr>
          <w:cantSplit/>
        </w:trPr>
        <w:tc>
          <w:tcPr>
            <w:tcW w:w="426" w:type="dxa"/>
          </w:tcPr>
          <w:p w:rsidR="00C857C2" w:rsidRPr="00E11F80" w:rsidRDefault="00C857C2" w:rsidP="00E3424A">
            <w:pPr>
              <w:pStyle w:val="STT"/>
              <w:spacing w:before="0" w:line="240" w:lineRule="auto"/>
              <w:contextualSpacing w:val="0"/>
              <w:jc w:val="left"/>
              <w:rPr>
                <w:b/>
                <w:bCs/>
              </w:rPr>
            </w:pPr>
            <w:r w:rsidRPr="00E11F80">
              <w:rPr>
                <w:b/>
                <w:bCs/>
              </w:rPr>
              <w:t>9</w:t>
            </w:r>
          </w:p>
        </w:tc>
        <w:tc>
          <w:tcPr>
            <w:tcW w:w="3518" w:type="dxa"/>
          </w:tcPr>
          <w:p w:rsidR="00C857C2" w:rsidRPr="00E11F80" w:rsidRDefault="00C857C2" w:rsidP="00E3424A">
            <w:pPr>
              <w:pStyle w:val="STT"/>
              <w:spacing w:before="0" w:line="240" w:lineRule="auto"/>
              <w:contextualSpacing w:val="0"/>
              <w:jc w:val="left"/>
              <w:rPr>
                <w:b/>
                <w:bCs/>
              </w:rPr>
            </w:pPr>
            <w:r w:rsidRPr="00E11F80">
              <w:rPr>
                <w:b/>
                <w:bCs/>
              </w:rPr>
              <w:t>Odchylenie od osi projektowanej</w:t>
            </w:r>
          </w:p>
        </w:tc>
        <w:tc>
          <w:tcPr>
            <w:tcW w:w="3626" w:type="dxa"/>
          </w:tcPr>
          <w:p w:rsidR="00C857C2" w:rsidRPr="00E11F80" w:rsidRDefault="00C857C2" w:rsidP="00E3424A">
            <w:pPr>
              <w:pStyle w:val="STT"/>
              <w:spacing w:before="0" w:line="240" w:lineRule="auto"/>
              <w:contextualSpacing w:val="0"/>
              <w:jc w:val="left"/>
            </w:pPr>
            <w:r w:rsidRPr="00E11F80">
              <w:t>Rzędne wysokościowe</w:t>
            </w:r>
          </w:p>
          <w:p w:rsidR="00C857C2" w:rsidRPr="00E11F80" w:rsidRDefault="00C857C2" w:rsidP="00E3424A">
            <w:pPr>
              <w:pStyle w:val="STT"/>
              <w:spacing w:before="0" w:line="240" w:lineRule="auto"/>
              <w:contextualSpacing w:val="0"/>
              <w:jc w:val="left"/>
            </w:pPr>
            <w:r w:rsidRPr="00E11F80">
              <w:t>Pomiary sytuacyjne</w:t>
            </w:r>
          </w:p>
        </w:tc>
        <w:tc>
          <w:tcPr>
            <w:tcW w:w="2069" w:type="dxa"/>
          </w:tcPr>
          <w:p w:rsidR="00C857C2" w:rsidRPr="00E11F80" w:rsidRDefault="00C857C2" w:rsidP="00E3424A">
            <w:pPr>
              <w:pStyle w:val="STT"/>
              <w:spacing w:before="0" w:line="240" w:lineRule="auto"/>
              <w:contextualSpacing w:val="0"/>
              <w:jc w:val="left"/>
            </w:pPr>
            <w:r w:rsidRPr="00E11F80">
              <w:t>- pomiar rzędnych niwelacji podłużnej i poprzecznej oraz usytuowanie osi, na łukach poziomych i pionowych w punktach charakterystycznych</w:t>
            </w:r>
          </w:p>
        </w:tc>
      </w:tr>
    </w:tbl>
    <w:p w:rsidR="00C857C2" w:rsidRPr="00E11F80" w:rsidRDefault="00C857C2" w:rsidP="00C857C2">
      <w:pPr>
        <w:pStyle w:val="STN"/>
        <w:numPr>
          <w:ilvl w:val="1"/>
          <w:numId w:val="12"/>
        </w:numPr>
        <w:ind w:left="0" w:firstLine="0"/>
        <w:contextualSpacing w:val="0"/>
      </w:pPr>
      <w:bookmarkStart w:id="30" w:name="_Toc73918947"/>
      <w:r w:rsidRPr="00E11F80">
        <w:t>Badania i pomiary kontrolne</w:t>
      </w:r>
      <w:bookmarkEnd w:id="30"/>
    </w:p>
    <w:p w:rsidR="00C857C2" w:rsidRPr="00E11F80" w:rsidRDefault="00C857C2" w:rsidP="00C857C2">
      <w:pPr>
        <w:pStyle w:val="STT"/>
        <w:contextualSpacing w:val="0"/>
      </w:pPr>
      <w:r w:rsidRPr="00E11F80">
        <w:t>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w:t>
      </w:r>
    </w:p>
    <w:p w:rsidR="00C857C2" w:rsidRPr="00E11F80" w:rsidRDefault="00C857C2" w:rsidP="00C857C2">
      <w:pPr>
        <w:pStyle w:val="STT"/>
        <w:contextualSpacing w:val="0"/>
      </w:pPr>
      <w:r w:rsidRPr="00E11F80">
        <w:t>Pobieraniem próbek, wykonaniem badań i pomiarów na miejscu budowy zajmuje się Laboratorium Zamawiającego/Inżynier/Inspektor Nadzoru przy udziale lub po poinformowaniu przedstawicieli Wykonawcy. Zamawiający decyduje o wyborze Laboratorium Zamawiającego.</w:t>
      </w:r>
    </w:p>
    <w:p w:rsidR="00C857C2" w:rsidRPr="00E11F80" w:rsidRDefault="00C857C2" w:rsidP="00C857C2">
      <w:pPr>
        <w:pStyle w:val="STN"/>
        <w:numPr>
          <w:ilvl w:val="1"/>
          <w:numId w:val="12"/>
        </w:numPr>
        <w:ind w:left="0" w:firstLine="0"/>
        <w:contextualSpacing w:val="0"/>
      </w:pPr>
      <w:bookmarkStart w:id="31" w:name="_Toc73918948"/>
      <w:r w:rsidRPr="00E11F80">
        <w:t>Badania i pomiary kontrolne dodatkowe</w:t>
      </w:r>
      <w:bookmarkEnd w:id="31"/>
    </w:p>
    <w:p w:rsidR="00C857C2" w:rsidRPr="00E11F80" w:rsidRDefault="00C857C2" w:rsidP="00C857C2">
      <w:pPr>
        <w:pStyle w:val="STT"/>
        <w:contextualSpacing w:val="0"/>
      </w:pPr>
      <w:r w:rsidRPr="00E11F80">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rsidR="00C857C2" w:rsidRPr="00E11F80" w:rsidRDefault="00C857C2" w:rsidP="00C857C2">
      <w:pPr>
        <w:pStyle w:val="STT"/>
        <w:contextualSpacing w:val="0"/>
      </w:pPr>
      <w:r w:rsidRPr="00E11F80">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rsidR="00C857C2" w:rsidRPr="00E11F80" w:rsidRDefault="00C857C2" w:rsidP="00C857C2">
      <w:pPr>
        <w:pStyle w:val="STN"/>
        <w:numPr>
          <w:ilvl w:val="1"/>
          <w:numId w:val="12"/>
        </w:numPr>
        <w:ind w:left="0" w:firstLine="0"/>
        <w:contextualSpacing w:val="0"/>
      </w:pPr>
      <w:bookmarkStart w:id="32" w:name="_Toc73918949"/>
      <w:r w:rsidRPr="00E11F80">
        <w:t>Badania i pomiary arbitrażowe</w:t>
      </w:r>
      <w:bookmarkEnd w:id="32"/>
    </w:p>
    <w:p w:rsidR="00C857C2" w:rsidRPr="00E11F80" w:rsidRDefault="00C857C2" w:rsidP="00C857C2">
      <w:pPr>
        <w:pStyle w:val="STT"/>
        <w:contextualSpacing w:val="0"/>
      </w:pPr>
      <w:r w:rsidRPr="00E11F80">
        <w:t>Badania i pomiary arbitrażowe są powtórzeniem badań lub pomiarów kontrolnych i/lub kontrolnych dodatkowych, co do których istnieją uzasadnione wątpliwości ze strony Inżyniera/Inspektora Nadzoru, Zamawiającego lub Wykonawcy (np. na podstawie własnych badań).</w:t>
      </w:r>
    </w:p>
    <w:p w:rsidR="00C857C2" w:rsidRPr="00E11F80" w:rsidRDefault="00C857C2" w:rsidP="00C857C2">
      <w:pPr>
        <w:pStyle w:val="STT"/>
        <w:contextualSpacing w:val="0"/>
      </w:pPr>
      <w:r w:rsidRPr="00E11F80">
        <w:t>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w:t>
      </w:r>
    </w:p>
    <w:p w:rsidR="00C857C2" w:rsidRPr="00E11F80" w:rsidRDefault="00C857C2" w:rsidP="00C857C2">
      <w:pPr>
        <w:pStyle w:val="STT"/>
        <w:contextualSpacing w:val="0"/>
      </w:pPr>
      <w:r w:rsidRPr="00E11F80">
        <w:t>W przypadku wniosku Wykonawcy zgodę na przeprowadzenie badań i pomiarów arbitrażowych wyraża Inżynier/Inspektor Nadzoru po wcześniejszej analizie zasadności wniosku. Zamawiający akceptuje laboratorium, które przeprowadzi badania lub pomiary arbitrażowe.</w:t>
      </w:r>
    </w:p>
    <w:p w:rsidR="00C857C2" w:rsidRPr="00E11F80" w:rsidRDefault="00C857C2" w:rsidP="00C857C2">
      <w:pPr>
        <w:pStyle w:val="STN"/>
        <w:numPr>
          <w:ilvl w:val="1"/>
          <w:numId w:val="12"/>
        </w:numPr>
        <w:ind w:left="0" w:firstLine="0"/>
        <w:contextualSpacing w:val="0"/>
      </w:pPr>
      <w:bookmarkStart w:id="33" w:name="_Toc73918950"/>
      <w:r w:rsidRPr="00E11F80">
        <w:t>Badania i pomiary przed przystąpieniem do robót</w:t>
      </w:r>
      <w:bookmarkEnd w:id="33"/>
    </w:p>
    <w:p w:rsidR="00C857C2" w:rsidRPr="00E11F80" w:rsidRDefault="00C857C2" w:rsidP="00C857C2">
      <w:pPr>
        <w:pStyle w:val="STT"/>
        <w:contextualSpacing w:val="0"/>
      </w:pPr>
      <w:r w:rsidRPr="00E11F80">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rsidR="00C857C2" w:rsidRPr="00E11F80" w:rsidRDefault="00C857C2" w:rsidP="00C857C2">
      <w:pPr>
        <w:pStyle w:val="STN"/>
        <w:numPr>
          <w:ilvl w:val="1"/>
          <w:numId w:val="12"/>
        </w:numPr>
        <w:ind w:left="0" w:firstLine="0"/>
        <w:contextualSpacing w:val="0"/>
      </w:pPr>
      <w:bookmarkStart w:id="34" w:name="_Toc73918951"/>
      <w:r w:rsidRPr="00E11F80">
        <w:t>Badania w czasie robót</w:t>
      </w:r>
      <w:bookmarkEnd w:id="34"/>
    </w:p>
    <w:p w:rsidR="00C857C2" w:rsidRPr="00E11F80" w:rsidRDefault="00C857C2" w:rsidP="00C857C2">
      <w:pPr>
        <w:pStyle w:val="STN"/>
        <w:numPr>
          <w:ilvl w:val="2"/>
          <w:numId w:val="12"/>
        </w:numPr>
        <w:ind w:left="0" w:firstLine="0"/>
        <w:contextualSpacing w:val="0"/>
      </w:pPr>
      <w:r w:rsidRPr="00E11F80">
        <w:t xml:space="preserve">Zawartość lepiszcza rozpuszczalnego </w:t>
      </w:r>
    </w:p>
    <w:p w:rsidR="00C857C2" w:rsidRPr="00E11F80" w:rsidRDefault="00C857C2" w:rsidP="00C857C2">
      <w:pPr>
        <w:pStyle w:val="STT"/>
        <w:contextualSpacing w:val="0"/>
      </w:pPr>
      <w:r w:rsidRPr="00E11F80">
        <w:t xml:space="preserve">Badanie polega na wykonaniu ekstrakcji lepiszcza, zgodnie PN-EN 12697-1, z próbki pobranej </w:t>
      </w:r>
      <w:r w:rsidRPr="00E11F80">
        <w:br/>
      </w:r>
      <w:r w:rsidRPr="00E11F80">
        <w:lastRenderedPageBreak/>
        <w:t>z mieszanki mineralno-asfaltowej.</w:t>
      </w:r>
    </w:p>
    <w:p w:rsidR="00C857C2" w:rsidRPr="00E11F80" w:rsidRDefault="00C857C2" w:rsidP="00C857C2">
      <w:pPr>
        <w:pStyle w:val="STT"/>
        <w:contextualSpacing w:val="0"/>
      </w:pPr>
      <w:r w:rsidRPr="00E11F80">
        <w:t>Jakości wbudowanej mieszanki mineralno-asfaltowej należy ocenić na podstawie:</w:t>
      </w:r>
    </w:p>
    <w:p w:rsidR="00C857C2" w:rsidRPr="00E11F80" w:rsidRDefault="00C857C2" w:rsidP="00C857C2">
      <w:pPr>
        <w:pStyle w:val="STT"/>
        <w:numPr>
          <w:ilvl w:val="0"/>
          <w:numId w:val="17"/>
        </w:numPr>
        <w:contextualSpacing w:val="0"/>
      </w:pPr>
      <w:r w:rsidRPr="00E11F80">
        <w:t xml:space="preserve">wielkości odchyłki obliczonej dla wartości średniej (średnia arytmetyczna wszystkich wyników </w:t>
      </w:r>
      <w:r w:rsidRPr="00E11F80">
        <w:br/>
        <w:t>z całej drogi dla danego typu MMA i danej warstwy asfaltowej) z dokładnością do 0,01 %,</w:t>
      </w:r>
    </w:p>
    <w:p w:rsidR="00C857C2" w:rsidRPr="00E11F80" w:rsidRDefault="00C857C2" w:rsidP="00C857C2">
      <w:pPr>
        <w:pStyle w:val="STT"/>
        <w:numPr>
          <w:ilvl w:val="0"/>
          <w:numId w:val="17"/>
        </w:numPr>
        <w:contextualSpacing w:val="0"/>
      </w:pPr>
      <w:r w:rsidRPr="00E11F80">
        <w:t>wielkości odchyłki obliczonej dla pojedynczego wyniku (próbki) z dokładnością do 0,1 %.</w:t>
      </w:r>
    </w:p>
    <w:p w:rsidR="00C857C2" w:rsidRPr="00E11F80" w:rsidRDefault="00C857C2" w:rsidP="00C857C2">
      <w:pPr>
        <w:pStyle w:val="STT"/>
        <w:contextualSpacing w:val="0"/>
      </w:pPr>
      <w:r w:rsidRPr="00E11F80">
        <w:t>Wyżej wymienione kryteria należy stosować jednocześnie (oba podlegają ocenie jakości MMA).</w:t>
      </w:r>
    </w:p>
    <w:p w:rsidR="00C857C2" w:rsidRPr="00E11F80" w:rsidRDefault="00C857C2" w:rsidP="00C857C2">
      <w:pPr>
        <w:pStyle w:val="STT"/>
        <w:contextualSpacing w:val="0"/>
      </w:pPr>
      <w:r w:rsidRPr="00E11F80">
        <w:t>Odchyłka jest to różnica wartości bezwzględnej pomiędzy procentową zawartością lepiszcza rozpuszczalnego uzyskaną z badań laboratoryjnych a procentową zawartością lepiszcza rozpuszczalnego podaną w Badaniu Typu (%).</w:t>
      </w:r>
    </w:p>
    <w:p w:rsidR="00C857C2" w:rsidRPr="00E11F80" w:rsidRDefault="00C857C2" w:rsidP="00C857C2">
      <w:pPr>
        <w:pStyle w:val="STT"/>
        <w:spacing w:before="240"/>
        <w:contextualSpacing w:val="0"/>
      </w:pPr>
      <w:r w:rsidRPr="00E11F80">
        <w:rPr>
          <w:b/>
        </w:rPr>
        <w:t>Tabela 6.2</w:t>
      </w:r>
      <w:r w:rsidRPr="00E11F80">
        <w:t>. Dopuszczalne odchyłki do odbioru dla wartości średniej policzonej z dokładnością do 0,01%</w:t>
      </w:r>
    </w:p>
    <w:tbl>
      <w:tblPr>
        <w:tblW w:w="82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4784"/>
        <w:gridCol w:w="3478"/>
      </w:tblGrid>
      <w:tr w:rsidR="008929B5" w:rsidRPr="00E11F80" w:rsidTr="008929B5">
        <w:trPr>
          <w:cantSplit/>
          <w:jc w:val="center"/>
        </w:trPr>
        <w:tc>
          <w:tcPr>
            <w:tcW w:w="4784" w:type="dxa"/>
            <w:vMerge w:val="restart"/>
            <w:tcBorders>
              <w:top w:val="single" w:sz="4" w:space="0" w:color="auto"/>
              <w:left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rPr>
                <w:rFonts w:cs="Arial"/>
                <w:i/>
              </w:rPr>
            </w:pPr>
            <w:r w:rsidRPr="00E11F80">
              <w:rPr>
                <w:rFonts w:cs="Arial"/>
                <w:i/>
              </w:rPr>
              <w:t>Oceniany parametr</w:t>
            </w:r>
          </w:p>
        </w:tc>
        <w:tc>
          <w:tcPr>
            <w:tcW w:w="3478"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rPr>
                <w:rFonts w:cs="Arial"/>
                <w:i/>
              </w:rPr>
            </w:pPr>
            <w:r w:rsidRPr="00E11F80">
              <w:rPr>
                <w:rFonts w:cs="Arial"/>
                <w:i/>
              </w:rPr>
              <w:t>Wielkości odchyłki dla wartości średniej; %</w:t>
            </w:r>
          </w:p>
        </w:tc>
      </w:tr>
      <w:tr w:rsidR="008929B5" w:rsidRPr="00E11F80" w:rsidTr="008929B5">
        <w:trPr>
          <w:cantSplit/>
          <w:jc w:val="center"/>
        </w:trPr>
        <w:tc>
          <w:tcPr>
            <w:tcW w:w="4784" w:type="dxa"/>
            <w:vMerge/>
            <w:tcBorders>
              <w:left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rPr>
                <w:rFonts w:cs="Arial"/>
                <w:i/>
              </w:rPr>
            </w:pPr>
          </w:p>
        </w:tc>
        <w:tc>
          <w:tcPr>
            <w:tcW w:w="3478"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rPr>
                <w:rFonts w:cs="Arial"/>
                <w:i/>
              </w:rPr>
            </w:pPr>
            <w:r w:rsidRPr="00E11F80">
              <w:rPr>
                <w:rFonts w:cs="Arial"/>
                <w:i/>
              </w:rPr>
              <w:t>AC</w:t>
            </w:r>
          </w:p>
        </w:tc>
      </w:tr>
      <w:tr w:rsidR="008929B5" w:rsidRPr="00E11F80" w:rsidTr="008929B5">
        <w:trPr>
          <w:cantSplit/>
          <w:jc w:val="center"/>
        </w:trPr>
        <w:tc>
          <w:tcPr>
            <w:tcW w:w="4784" w:type="dxa"/>
            <w:vMerge/>
            <w:tcBorders>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rPr>
                <w:rFonts w:cs="Arial"/>
                <w:i/>
              </w:rPr>
            </w:pPr>
          </w:p>
        </w:tc>
        <w:tc>
          <w:tcPr>
            <w:tcW w:w="3478"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581637">
            <w:pPr>
              <w:pStyle w:val="STT"/>
              <w:spacing w:before="0" w:line="240" w:lineRule="auto"/>
              <w:contextualSpacing w:val="0"/>
              <w:jc w:val="center"/>
              <w:rPr>
                <w:rFonts w:cs="Arial"/>
                <w:i/>
              </w:rPr>
            </w:pPr>
            <w:r w:rsidRPr="00E11F80">
              <w:rPr>
                <w:rFonts w:cs="Arial"/>
                <w:i/>
              </w:rPr>
              <w:t xml:space="preserve">KR1 ÷ </w:t>
            </w:r>
            <w:r w:rsidR="00581637">
              <w:rPr>
                <w:rFonts w:cs="Arial"/>
                <w:i/>
              </w:rPr>
              <w:t>4</w:t>
            </w:r>
          </w:p>
        </w:tc>
      </w:tr>
      <w:tr w:rsidR="008929B5" w:rsidRPr="00E11F80" w:rsidTr="008929B5">
        <w:trPr>
          <w:cantSplit/>
          <w:jc w:val="center"/>
        </w:trPr>
        <w:tc>
          <w:tcPr>
            <w:tcW w:w="4784"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left"/>
              <w:rPr>
                <w:rFonts w:cs="Arial"/>
              </w:rPr>
            </w:pPr>
            <w:r w:rsidRPr="00E11F80">
              <w:rPr>
                <w:rFonts w:cs="Arial"/>
              </w:rPr>
              <w:t>Zawartość lepiszcza rozpuszczalnego S-niedomiar</w:t>
            </w:r>
          </w:p>
        </w:tc>
        <w:tc>
          <w:tcPr>
            <w:tcW w:w="3478"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rPr>
                <w:rFonts w:cs="Arial"/>
              </w:rPr>
            </w:pPr>
            <w:r w:rsidRPr="00E11F80">
              <w:rPr>
                <w:rFonts w:cs="Arial"/>
              </w:rPr>
              <w:t>0,2</w:t>
            </w:r>
          </w:p>
        </w:tc>
      </w:tr>
      <w:tr w:rsidR="008929B5" w:rsidRPr="00E11F80" w:rsidTr="008929B5">
        <w:trPr>
          <w:cantSplit/>
          <w:jc w:val="center"/>
        </w:trPr>
        <w:tc>
          <w:tcPr>
            <w:tcW w:w="4784"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left"/>
              <w:rPr>
                <w:rFonts w:cs="Arial"/>
              </w:rPr>
            </w:pPr>
            <w:r w:rsidRPr="00E11F80">
              <w:rPr>
                <w:rFonts w:cs="Arial"/>
              </w:rPr>
              <w:t>Zawartość lepiszcza rozpuszczalnego S-nadmiar</w:t>
            </w:r>
          </w:p>
        </w:tc>
        <w:tc>
          <w:tcPr>
            <w:tcW w:w="3478"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rPr>
                <w:rFonts w:cs="Arial"/>
              </w:rPr>
            </w:pPr>
            <w:r w:rsidRPr="00E11F80">
              <w:rPr>
                <w:rFonts w:cs="Arial"/>
              </w:rPr>
              <w:t>0,2</w:t>
            </w:r>
          </w:p>
        </w:tc>
      </w:tr>
    </w:tbl>
    <w:p w:rsidR="00C857C2" w:rsidRPr="00E11F80" w:rsidRDefault="00C857C2" w:rsidP="00C857C2">
      <w:pPr>
        <w:pStyle w:val="STT"/>
        <w:spacing w:before="240"/>
        <w:contextualSpacing w:val="0"/>
      </w:pPr>
      <w:r w:rsidRPr="00E11F80">
        <w:rPr>
          <w:b/>
        </w:rPr>
        <w:t>Tabela 6.3.</w:t>
      </w:r>
      <w:r w:rsidRPr="00E11F80">
        <w:t xml:space="preserve"> Dopuszczalne odchyłki do odbioru dla pojedynczego wyniku określonego z dokładnością do 0,1%</w:t>
      </w:r>
    </w:p>
    <w:tbl>
      <w:tblPr>
        <w:tblW w:w="960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4805"/>
        <w:gridCol w:w="4803"/>
      </w:tblGrid>
      <w:tr w:rsidR="00C857C2" w:rsidRPr="00E11F80" w:rsidTr="00E3424A">
        <w:trPr>
          <w:cantSplit/>
          <w:jc w:val="center"/>
        </w:trPr>
        <w:tc>
          <w:tcPr>
            <w:tcW w:w="4805" w:type="dxa"/>
            <w:vMerge w:val="restart"/>
            <w:tcBorders>
              <w:top w:val="single" w:sz="4" w:space="0" w:color="auto"/>
              <w:left w:val="single" w:sz="4" w:space="0" w:color="auto"/>
              <w:right w:val="single" w:sz="4" w:space="0" w:color="auto"/>
            </w:tcBorders>
            <w:vAlign w:val="center"/>
          </w:tcPr>
          <w:p w:rsidR="00C857C2" w:rsidRPr="00E11F80" w:rsidRDefault="00C857C2" w:rsidP="00E3424A">
            <w:pPr>
              <w:pStyle w:val="STT"/>
              <w:spacing w:before="0" w:line="240" w:lineRule="auto"/>
              <w:contextualSpacing w:val="0"/>
              <w:jc w:val="center"/>
              <w:rPr>
                <w:i/>
              </w:rPr>
            </w:pPr>
            <w:r w:rsidRPr="00E11F80">
              <w:rPr>
                <w:i/>
              </w:rPr>
              <w:t>Oceniany parametr</w:t>
            </w:r>
          </w:p>
        </w:tc>
        <w:tc>
          <w:tcPr>
            <w:tcW w:w="4803" w:type="dxa"/>
            <w:tcBorders>
              <w:top w:val="single" w:sz="4" w:space="0" w:color="auto"/>
              <w:left w:val="single" w:sz="4" w:space="0" w:color="auto"/>
              <w:bottom w:val="single" w:sz="4" w:space="0" w:color="auto"/>
              <w:right w:val="single" w:sz="4" w:space="0" w:color="auto"/>
            </w:tcBorders>
            <w:vAlign w:val="center"/>
          </w:tcPr>
          <w:p w:rsidR="00C857C2" w:rsidRPr="00E11F80" w:rsidRDefault="00C857C2" w:rsidP="00E3424A">
            <w:pPr>
              <w:pStyle w:val="STT"/>
              <w:spacing w:before="0" w:line="240" w:lineRule="auto"/>
              <w:contextualSpacing w:val="0"/>
              <w:jc w:val="center"/>
              <w:rPr>
                <w:i/>
              </w:rPr>
            </w:pPr>
            <w:r w:rsidRPr="00E11F80">
              <w:rPr>
                <w:i/>
              </w:rPr>
              <w:t>Granice dla których ustala się potrącenia oraz warunek odporności na koleinowanie; %</w:t>
            </w:r>
          </w:p>
        </w:tc>
      </w:tr>
      <w:tr w:rsidR="00C857C2" w:rsidRPr="00E11F80" w:rsidTr="00E3424A">
        <w:trPr>
          <w:cantSplit/>
          <w:jc w:val="center"/>
        </w:trPr>
        <w:tc>
          <w:tcPr>
            <w:tcW w:w="4805" w:type="dxa"/>
            <w:vMerge/>
            <w:tcBorders>
              <w:left w:val="single" w:sz="4" w:space="0" w:color="auto"/>
              <w:right w:val="single" w:sz="4" w:space="0" w:color="auto"/>
            </w:tcBorders>
            <w:vAlign w:val="center"/>
          </w:tcPr>
          <w:p w:rsidR="00C857C2" w:rsidRPr="00E11F80" w:rsidRDefault="00C857C2" w:rsidP="00E3424A">
            <w:pPr>
              <w:pStyle w:val="STT"/>
              <w:spacing w:before="0" w:line="240" w:lineRule="auto"/>
              <w:contextualSpacing w:val="0"/>
              <w:jc w:val="center"/>
              <w:rPr>
                <w:i/>
              </w:rPr>
            </w:pPr>
          </w:p>
        </w:tc>
        <w:tc>
          <w:tcPr>
            <w:tcW w:w="4803" w:type="dxa"/>
            <w:tcBorders>
              <w:top w:val="single" w:sz="4" w:space="0" w:color="auto"/>
              <w:left w:val="single" w:sz="4" w:space="0" w:color="auto"/>
              <w:bottom w:val="single" w:sz="4" w:space="0" w:color="auto"/>
              <w:right w:val="single" w:sz="4" w:space="0" w:color="auto"/>
            </w:tcBorders>
            <w:vAlign w:val="center"/>
          </w:tcPr>
          <w:p w:rsidR="00C857C2" w:rsidRPr="00E11F80" w:rsidRDefault="00C857C2" w:rsidP="00E3424A">
            <w:pPr>
              <w:pStyle w:val="STT"/>
              <w:spacing w:before="0" w:line="240" w:lineRule="auto"/>
              <w:contextualSpacing w:val="0"/>
              <w:jc w:val="center"/>
              <w:rPr>
                <w:i/>
              </w:rPr>
            </w:pPr>
            <w:r w:rsidRPr="00E11F80">
              <w:rPr>
                <w:i/>
              </w:rPr>
              <w:t>AC</w:t>
            </w:r>
          </w:p>
        </w:tc>
      </w:tr>
      <w:tr w:rsidR="00C857C2" w:rsidRPr="00E11F80" w:rsidTr="00E3424A">
        <w:trPr>
          <w:cantSplit/>
          <w:jc w:val="center"/>
        </w:trPr>
        <w:tc>
          <w:tcPr>
            <w:tcW w:w="4805" w:type="dxa"/>
            <w:vMerge/>
            <w:tcBorders>
              <w:left w:val="single" w:sz="4" w:space="0" w:color="auto"/>
              <w:bottom w:val="single" w:sz="4" w:space="0" w:color="auto"/>
              <w:right w:val="single" w:sz="4" w:space="0" w:color="auto"/>
            </w:tcBorders>
            <w:vAlign w:val="center"/>
          </w:tcPr>
          <w:p w:rsidR="00C857C2" w:rsidRPr="00E11F80" w:rsidRDefault="00C857C2" w:rsidP="00E3424A">
            <w:pPr>
              <w:pStyle w:val="STT"/>
              <w:spacing w:before="0" w:line="240" w:lineRule="auto"/>
              <w:contextualSpacing w:val="0"/>
              <w:jc w:val="center"/>
              <w:rPr>
                <w:i/>
              </w:rPr>
            </w:pPr>
          </w:p>
        </w:tc>
        <w:tc>
          <w:tcPr>
            <w:tcW w:w="4803" w:type="dxa"/>
            <w:tcBorders>
              <w:top w:val="single" w:sz="4" w:space="0" w:color="auto"/>
              <w:left w:val="single" w:sz="4" w:space="0" w:color="auto"/>
              <w:bottom w:val="single" w:sz="4" w:space="0" w:color="auto"/>
              <w:right w:val="single" w:sz="4" w:space="0" w:color="auto"/>
            </w:tcBorders>
            <w:vAlign w:val="center"/>
          </w:tcPr>
          <w:p w:rsidR="00C857C2" w:rsidRPr="00E11F80" w:rsidRDefault="00C857C2" w:rsidP="00E3424A">
            <w:pPr>
              <w:pStyle w:val="STT"/>
              <w:spacing w:before="0" w:line="240" w:lineRule="auto"/>
              <w:contextualSpacing w:val="0"/>
              <w:jc w:val="center"/>
              <w:rPr>
                <w:i/>
              </w:rPr>
            </w:pPr>
            <w:r w:rsidRPr="00E11F80">
              <w:rPr>
                <w:i/>
              </w:rPr>
              <w:t>KR1 ÷ 4</w:t>
            </w:r>
          </w:p>
        </w:tc>
      </w:tr>
      <w:tr w:rsidR="00C857C2" w:rsidRPr="00E11F80" w:rsidTr="00E3424A">
        <w:trPr>
          <w:cantSplit/>
          <w:jc w:val="center"/>
        </w:trPr>
        <w:tc>
          <w:tcPr>
            <w:tcW w:w="4805" w:type="dxa"/>
            <w:tcBorders>
              <w:top w:val="single" w:sz="4" w:space="0" w:color="auto"/>
              <w:left w:val="single" w:sz="4" w:space="0" w:color="auto"/>
              <w:bottom w:val="single" w:sz="4" w:space="0" w:color="auto"/>
              <w:right w:val="single" w:sz="4" w:space="0" w:color="auto"/>
            </w:tcBorders>
            <w:vAlign w:val="center"/>
          </w:tcPr>
          <w:p w:rsidR="00C857C2" w:rsidRPr="00E11F80" w:rsidRDefault="00C857C2" w:rsidP="00E3424A">
            <w:pPr>
              <w:pStyle w:val="STT"/>
              <w:spacing w:before="0" w:line="240" w:lineRule="auto"/>
              <w:contextualSpacing w:val="0"/>
              <w:jc w:val="left"/>
            </w:pPr>
            <w:r w:rsidRPr="00E11F80">
              <w:t>Zawartość lepiszcza rozpuszczalnego S-niedomiar</w:t>
            </w:r>
          </w:p>
        </w:tc>
        <w:tc>
          <w:tcPr>
            <w:tcW w:w="4803" w:type="dxa"/>
            <w:vMerge w:val="restart"/>
            <w:tcBorders>
              <w:top w:val="single" w:sz="4" w:space="0" w:color="auto"/>
              <w:left w:val="single" w:sz="4" w:space="0" w:color="auto"/>
              <w:right w:val="single" w:sz="4" w:space="0" w:color="auto"/>
            </w:tcBorders>
            <w:vAlign w:val="center"/>
          </w:tcPr>
          <w:p w:rsidR="00C857C2" w:rsidRPr="00E11F80" w:rsidRDefault="00C857C2" w:rsidP="00E3424A">
            <w:pPr>
              <w:pStyle w:val="STT"/>
              <w:spacing w:before="0" w:line="240" w:lineRule="auto"/>
              <w:contextualSpacing w:val="0"/>
              <w:jc w:val="center"/>
            </w:pPr>
            <w:r w:rsidRPr="00E11F80">
              <w:t>0,3</w:t>
            </w:r>
          </w:p>
        </w:tc>
      </w:tr>
      <w:tr w:rsidR="00C857C2" w:rsidRPr="00E11F80" w:rsidTr="00E3424A">
        <w:trPr>
          <w:cantSplit/>
          <w:jc w:val="center"/>
        </w:trPr>
        <w:tc>
          <w:tcPr>
            <w:tcW w:w="4805" w:type="dxa"/>
            <w:tcBorders>
              <w:top w:val="single" w:sz="4" w:space="0" w:color="auto"/>
              <w:left w:val="single" w:sz="4" w:space="0" w:color="auto"/>
              <w:bottom w:val="single" w:sz="4" w:space="0" w:color="auto"/>
              <w:right w:val="single" w:sz="4" w:space="0" w:color="auto"/>
            </w:tcBorders>
            <w:vAlign w:val="center"/>
          </w:tcPr>
          <w:p w:rsidR="00C857C2" w:rsidRPr="00E11F80" w:rsidRDefault="00C857C2" w:rsidP="00E3424A">
            <w:pPr>
              <w:pStyle w:val="STT"/>
              <w:spacing w:before="0" w:line="240" w:lineRule="auto"/>
              <w:contextualSpacing w:val="0"/>
              <w:jc w:val="left"/>
            </w:pPr>
            <w:r w:rsidRPr="00E11F80">
              <w:t>Zawartość lepiszcza rozpuszczalnego S-nadmiar</w:t>
            </w:r>
          </w:p>
        </w:tc>
        <w:tc>
          <w:tcPr>
            <w:tcW w:w="4803" w:type="dxa"/>
            <w:vMerge/>
            <w:tcBorders>
              <w:left w:val="single" w:sz="4" w:space="0" w:color="auto"/>
              <w:bottom w:val="single" w:sz="4" w:space="0" w:color="auto"/>
              <w:right w:val="single" w:sz="4" w:space="0" w:color="auto"/>
            </w:tcBorders>
            <w:vAlign w:val="center"/>
          </w:tcPr>
          <w:p w:rsidR="00C857C2" w:rsidRPr="00E11F80" w:rsidRDefault="00C857C2" w:rsidP="00E3424A">
            <w:pPr>
              <w:jc w:val="center"/>
              <w:rPr>
                <w:rFonts w:ascii="Arial" w:hAnsi="Arial" w:cs="Arial"/>
                <w:sz w:val="20"/>
                <w:szCs w:val="20"/>
                <w:lang w:val="pl-PL"/>
              </w:rPr>
            </w:pPr>
          </w:p>
        </w:tc>
      </w:tr>
    </w:tbl>
    <w:p w:rsidR="00C857C2" w:rsidRPr="00E11F80" w:rsidRDefault="00C857C2" w:rsidP="00C857C2">
      <w:pPr>
        <w:pStyle w:val="STT"/>
        <w:contextualSpacing w:val="0"/>
      </w:pPr>
      <w:r w:rsidRPr="00E11F80">
        <w:t>W przypadku przekroczenia wielkości dopuszczalnych odchyłek dla wartości średniej i dla pojedynczego wyniku w zakresie zawartości lepiszcza rozpuszczalnego należy postępować zgodnie z Instrukcją DP-T14 Ocena jakości na drogach krajowych. Część I-Roboty drogowe. 2017.</w:t>
      </w:r>
    </w:p>
    <w:p w:rsidR="00C857C2" w:rsidRPr="00E11F80" w:rsidRDefault="00C857C2" w:rsidP="00C857C2">
      <w:pPr>
        <w:pStyle w:val="STN"/>
        <w:numPr>
          <w:ilvl w:val="2"/>
          <w:numId w:val="12"/>
        </w:numPr>
        <w:ind w:left="0" w:firstLine="0"/>
        <w:contextualSpacing w:val="0"/>
      </w:pPr>
      <w:r w:rsidRPr="00E11F80">
        <w:t>Uziarnienie mieszanki mineralnej</w:t>
      </w:r>
    </w:p>
    <w:p w:rsidR="00C857C2" w:rsidRPr="00E11F80" w:rsidRDefault="00C857C2" w:rsidP="00C857C2">
      <w:pPr>
        <w:pStyle w:val="STT"/>
        <w:contextualSpacing w:val="0"/>
      </w:pPr>
      <w:r w:rsidRPr="00E11F80">
        <w:t>Po wykonaniu ekstrakcji lepiszcza należy przeprowadzić kontrolę uziarnienia mieszanki kruszywa mineralnego wg PN-EN 12697-2.</w:t>
      </w:r>
    </w:p>
    <w:p w:rsidR="00C857C2" w:rsidRPr="00E11F80" w:rsidRDefault="00C857C2" w:rsidP="00C857C2">
      <w:pPr>
        <w:pStyle w:val="STT"/>
        <w:contextualSpacing w:val="0"/>
      </w:pPr>
      <w:r w:rsidRPr="00E11F80">
        <w:t>Jakości mieszanki mineralnej należy ocenić na podstawie:</w:t>
      </w:r>
    </w:p>
    <w:p w:rsidR="00C857C2" w:rsidRPr="00E11F80" w:rsidRDefault="00C857C2" w:rsidP="00C857C2">
      <w:pPr>
        <w:pStyle w:val="STT"/>
        <w:numPr>
          <w:ilvl w:val="0"/>
          <w:numId w:val="17"/>
        </w:numPr>
        <w:contextualSpacing w:val="0"/>
      </w:pPr>
      <w:r w:rsidRPr="00E11F80">
        <w:t xml:space="preserve">wielkości odchyłki obliczonej dla wartości średniej (średnia arytmetyczna wszystkich wyników </w:t>
      </w:r>
      <w:r w:rsidRPr="00E11F80">
        <w:br/>
        <w:t>z całej drogi dla danego typu MMA i danej warstwy asfaltowej) z dokładnością do 0,1 %</w:t>
      </w:r>
    </w:p>
    <w:p w:rsidR="00C857C2" w:rsidRPr="00E11F80" w:rsidRDefault="00C857C2" w:rsidP="00C857C2">
      <w:pPr>
        <w:pStyle w:val="STT"/>
        <w:numPr>
          <w:ilvl w:val="0"/>
          <w:numId w:val="17"/>
        </w:numPr>
        <w:contextualSpacing w:val="0"/>
      </w:pPr>
      <w:r w:rsidRPr="00E11F80">
        <w:t>wielkości odchyłki obliczonej dla pojedynczego wyniku (próbki) z dokładnością do 0,1 % dla sita 0,063mm i z dokładnością do 1 % dla pozostałych sit.</w:t>
      </w:r>
    </w:p>
    <w:p w:rsidR="00C857C2" w:rsidRPr="00E11F80" w:rsidRDefault="00C857C2" w:rsidP="00C857C2">
      <w:pPr>
        <w:pStyle w:val="STT"/>
        <w:contextualSpacing w:val="0"/>
      </w:pPr>
      <w:r w:rsidRPr="00E11F80">
        <w:t>Wyżej wymienione kryteria należy stosować jednocześnie (oba podlegają ocenie jakości MMA).</w:t>
      </w:r>
    </w:p>
    <w:p w:rsidR="00C857C2" w:rsidRPr="00E11F80" w:rsidRDefault="00C857C2" w:rsidP="00C857C2">
      <w:pPr>
        <w:pStyle w:val="STT"/>
        <w:contextualSpacing w:val="0"/>
      </w:pPr>
      <w:r w:rsidRPr="00E11F80">
        <w:t xml:space="preserve">Odchyłka jest to różnica wartości bezwzględnej pomiędzy procentową zawartością ziaren </w:t>
      </w:r>
      <w:r w:rsidRPr="00E11F80">
        <w:br/>
        <w:t>w wyekstrahowanej mieszance mineralnej uzyskaną z badań laboratoryjnych a procentową zawartością ziaren w mieszance mineralnej podaną w Badaniu Typu (%).</w:t>
      </w:r>
    </w:p>
    <w:p w:rsidR="00C857C2" w:rsidRPr="00E11F80" w:rsidRDefault="00C857C2" w:rsidP="00C857C2">
      <w:pPr>
        <w:pStyle w:val="STT"/>
        <w:contextualSpacing w:val="0"/>
      </w:pPr>
      <w:r w:rsidRPr="00E11F80">
        <w:t>Dopuszczalne odchyłki w zakresie uziarnienia podano w tabeli 6.4.</w:t>
      </w:r>
    </w:p>
    <w:p w:rsidR="00C857C2" w:rsidRPr="00E11F80" w:rsidRDefault="00C857C2" w:rsidP="00C857C2">
      <w:pPr>
        <w:pStyle w:val="STT"/>
        <w:spacing w:before="240"/>
        <w:contextualSpacing w:val="0"/>
      </w:pPr>
      <w:r w:rsidRPr="00E11F80">
        <w:rPr>
          <w:b/>
        </w:rPr>
        <w:t xml:space="preserve">Tabela 6.4. </w:t>
      </w:r>
      <w:r w:rsidRPr="00E11F80">
        <w:t>Dopuszczalne odchyłki w zakresie uziarnienia.</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423"/>
        <w:gridCol w:w="2339"/>
        <w:gridCol w:w="2563"/>
      </w:tblGrid>
      <w:tr w:rsidR="008929B5" w:rsidRPr="00E11F80" w:rsidTr="00FE10EF">
        <w:trPr>
          <w:cantSplit/>
          <w:jc w:val="center"/>
        </w:trPr>
        <w:tc>
          <w:tcPr>
            <w:tcW w:w="2423" w:type="dxa"/>
            <w:vMerge w:val="restart"/>
            <w:tcBorders>
              <w:top w:val="single" w:sz="4" w:space="0" w:color="auto"/>
              <w:left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lastRenderedPageBreak/>
              <w:t>przechodzi przez sito #, mm</w:t>
            </w:r>
          </w:p>
        </w:tc>
        <w:tc>
          <w:tcPr>
            <w:tcW w:w="2339"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Odchyłki dopuszczalne dla pojedynczego wyniku; %</w:t>
            </w:r>
          </w:p>
        </w:tc>
        <w:tc>
          <w:tcPr>
            <w:tcW w:w="256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 xml:space="preserve">Odchyłki dopuszczalne </w:t>
            </w:r>
          </w:p>
          <w:p w:rsidR="008929B5" w:rsidRPr="00E11F80" w:rsidRDefault="008929B5" w:rsidP="00E3424A">
            <w:pPr>
              <w:pStyle w:val="STT"/>
              <w:spacing w:before="0" w:line="240" w:lineRule="auto"/>
              <w:contextualSpacing w:val="0"/>
              <w:jc w:val="center"/>
            </w:pPr>
            <w:r w:rsidRPr="00E11F80">
              <w:t>dla wartości średniej, %</w:t>
            </w:r>
          </w:p>
        </w:tc>
      </w:tr>
      <w:tr w:rsidR="008929B5" w:rsidRPr="00E11F80" w:rsidTr="00E3424A">
        <w:trPr>
          <w:cantSplit/>
          <w:jc w:val="center"/>
        </w:trPr>
        <w:tc>
          <w:tcPr>
            <w:tcW w:w="2423" w:type="dxa"/>
            <w:vMerge/>
            <w:tcBorders>
              <w:left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p>
        </w:tc>
        <w:tc>
          <w:tcPr>
            <w:tcW w:w="2339" w:type="dxa"/>
            <w:tcBorders>
              <w:top w:val="single" w:sz="4" w:space="0" w:color="auto"/>
              <w:left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KR1 ÷ 2</w:t>
            </w:r>
          </w:p>
        </w:tc>
        <w:tc>
          <w:tcPr>
            <w:tcW w:w="2563" w:type="dxa"/>
            <w:tcBorders>
              <w:top w:val="single" w:sz="4" w:space="0" w:color="auto"/>
              <w:left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KR1 ÷ 4</w:t>
            </w:r>
          </w:p>
        </w:tc>
      </w:tr>
      <w:tr w:rsidR="008929B5" w:rsidRPr="00E11F80" w:rsidTr="00E3424A">
        <w:trPr>
          <w:cantSplit/>
          <w:jc w:val="center"/>
        </w:trPr>
        <w:tc>
          <w:tcPr>
            <w:tcW w:w="242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0,063</w:t>
            </w:r>
          </w:p>
        </w:tc>
        <w:tc>
          <w:tcPr>
            <w:tcW w:w="2339"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3,0</w:t>
            </w:r>
          </w:p>
        </w:tc>
        <w:tc>
          <w:tcPr>
            <w:tcW w:w="256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1,5</w:t>
            </w:r>
          </w:p>
        </w:tc>
      </w:tr>
      <w:tr w:rsidR="008929B5" w:rsidRPr="00E11F80" w:rsidTr="00E3424A">
        <w:trPr>
          <w:cantSplit/>
          <w:jc w:val="center"/>
        </w:trPr>
        <w:tc>
          <w:tcPr>
            <w:tcW w:w="242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0,125</w:t>
            </w:r>
          </w:p>
        </w:tc>
        <w:tc>
          <w:tcPr>
            <w:tcW w:w="2339"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5</w:t>
            </w:r>
          </w:p>
        </w:tc>
        <w:tc>
          <w:tcPr>
            <w:tcW w:w="256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2,0</w:t>
            </w:r>
          </w:p>
        </w:tc>
      </w:tr>
      <w:tr w:rsidR="008929B5" w:rsidRPr="00E11F80" w:rsidTr="00E3424A">
        <w:trPr>
          <w:cantSplit/>
          <w:jc w:val="center"/>
        </w:trPr>
        <w:tc>
          <w:tcPr>
            <w:tcW w:w="242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2</w:t>
            </w:r>
          </w:p>
        </w:tc>
        <w:tc>
          <w:tcPr>
            <w:tcW w:w="2339"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6</w:t>
            </w:r>
          </w:p>
        </w:tc>
        <w:tc>
          <w:tcPr>
            <w:tcW w:w="256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3,0</w:t>
            </w:r>
          </w:p>
        </w:tc>
      </w:tr>
      <w:tr w:rsidR="008929B5" w:rsidRPr="00E11F80" w:rsidTr="00E3424A">
        <w:trPr>
          <w:cantSplit/>
          <w:jc w:val="center"/>
        </w:trPr>
        <w:tc>
          <w:tcPr>
            <w:tcW w:w="242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D/2 lub sito charakterystyczne</w:t>
            </w:r>
          </w:p>
        </w:tc>
        <w:tc>
          <w:tcPr>
            <w:tcW w:w="2339"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7</w:t>
            </w:r>
          </w:p>
        </w:tc>
        <w:tc>
          <w:tcPr>
            <w:tcW w:w="256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4,0</w:t>
            </w:r>
          </w:p>
        </w:tc>
      </w:tr>
      <w:tr w:rsidR="008929B5" w:rsidRPr="00E11F80" w:rsidTr="00E3424A">
        <w:trPr>
          <w:cantSplit/>
          <w:jc w:val="center"/>
        </w:trPr>
        <w:tc>
          <w:tcPr>
            <w:tcW w:w="242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D</w:t>
            </w:r>
          </w:p>
        </w:tc>
        <w:tc>
          <w:tcPr>
            <w:tcW w:w="2339"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8</w:t>
            </w:r>
          </w:p>
        </w:tc>
        <w:tc>
          <w:tcPr>
            <w:tcW w:w="2563" w:type="dxa"/>
            <w:tcBorders>
              <w:top w:val="single" w:sz="4" w:space="0" w:color="auto"/>
              <w:left w:val="single" w:sz="4" w:space="0" w:color="auto"/>
              <w:bottom w:val="single" w:sz="4" w:space="0" w:color="auto"/>
              <w:right w:val="single" w:sz="4" w:space="0" w:color="auto"/>
            </w:tcBorders>
            <w:vAlign w:val="center"/>
          </w:tcPr>
          <w:p w:rsidR="008929B5" w:rsidRPr="00E11F80" w:rsidRDefault="008929B5" w:rsidP="00E3424A">
            <w:pPr>
              <w:pStyle w:val="STT"/>
              <w:spacing w:before="0" w:line="240" w:lineRule="auto"/>
              <w:contextualSpacing w:val="0"/>
              <w:jc w:val="center"/>
            </w:pPr>
            <w:r w:rsidRPr="00E11F80">
              <w:t>5,0</w:t>
            </w:r>
          </w:p>
        </w:tc>
      </w:tr>
    </w:tbl>
    <w:p w:rsidR="00C857C2" w:rsidRPr="00E11F80" w:rsidRDefault="00E31B06" w:rsidP="00C857C2">
      <w:pPr>
        <w:pStyle w:val="STT"/>
        <w:contextualSpacing w:val="0"/>
      </w:pPr>
      <w:r>
        <w:rPr>
          <w:noProof/>
          <w:lang w:eastAsia="pl-PL"/>
        </w:rPr>
        <mc:AlternateContent>
          <mc:Choice Requires="wps">
            <w:drawing>
              <wp:anchor distT="0" distB="0" distL="114300" distR="114300" simplePos="0" relativeHeight="251647488" behindDoc="1" locked="0" layoutInCell="1" allowOverlap="1">
                <wp:simplePos x="0" y="0"/>
                <wp:positionH relativeFrom="page">
                  <wp:posOffset>967740</wp:posOffset>
                </wp:positionH>
                <wp:positionV relativeFrom="paragraph">
                  <wp:posOffset>376555</wp:posOffset>
                </wp:positionV>
                <wp:extent cx="6350" cy="6350"/>
                <wp:effectExtent l="0" t="0" r="0" b="0"/>
                <wp:wrapNone/>
                <wp:docPr id="546" name="Freeform 5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136CEE9E" id="Freeform 546" o:spid="_x0000_s1026" style="position:absolute;margin-left:76.2pt;margin-top:29.65pt;width:.5pt;height:.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" path="m,6096r6096,l6096,,,,,6096xe" fillcolor="black" stroked="f" strokeweight="1pt">
                <v:path arrowok="t"/>
                <w10:wrap anchorx="page"/>
              </v:shape>
            </w:pict>
          </mc:Fallback>
        </mc:AlternateContent>
      </w:r>
      <w:r>
        <w:rPr>
          <w:noProof/>
          <w:lang w:eastAsia="pl-PL"/>
        </w:rPr>
        <mc:AlternateContent>
          <mc:Choice Requires="wps">
            <w:drawing>
              <wp:anchor distT="0" distB="0" distL="114300" distR="114300" simplePos="0" relativeHeight="251635200" behindDoc="1" locked="0" layoutInCell="1" allowOverlap="1">
                <wp:simplePos x="0" y="0"/>
                <wp:positionH relativeFrom="page">
                  <wp:posOffset>967740</wp:posOffset>
                </wp:positionH>
                <wp:positionV relativeFrom="paragraph">
                  <wp:posOffset>376555</wp:posOffset>
                </wp:positionV>
                <wp:extent cx="6350" cy="6350"/>
                <wp:effectExtent l="0" t="0" r="0" b="0"/>
                <wp:wrapNone/>
                <wp:docPr id="547" name="Freeform 5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0BDF040C" id="Freeform 547" o:spid="_x0000_s1026" style="position:absolute;margin-left:76.2pt;margin-top:29.65pt;width:.5pt;height:.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" path="m,6096r6096,l6096,,,,,6096xe" fillcolor="black" stroked="f" strokeweight="1pt">
                <v:path arrowok="t"/>
                <w10:wrap anchorx="page"/>
              </v:shape>
            </w:pict>
          </mc:Fallback>
        </mc:AlternateContent>
      </w:r>
      <w:r>
        <w:rPr>
          <w:noProof/>
          <w:lang w:eastAsia="pl-PL"/>
        </w:rPr>
        <mc:AlternateContent>
          <mc:Choice Requires="wps">
            <w:drawing>
              <wp:anchor distT="0" distB="0" distL="114300" distR="114300" simplePos="0" relativeHeight="251659776" behindDoc="1" locked="0" layoutInCell="1" allowOverlap="1">
                <wp:simplePos x="0" y="0"/>
                <wp:positionH relativeFrom="page">
                  <wp:posOffset>2420620</wp:posOffset>
                </wp:positionH>
                <wp:positionV relativeFrom="paragraph">
                  <wp:posOffset>376555</wp:posOffset>
                </wp:positionV>
                <wp:extent cx="6350" cy="6350"/>
                <wp:effectExtent l="0" t="0" r="0" b="0"/>
                <wp:wrapNone/>
                <wp:docPr id="548" name="Freeform 5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767D118C" id="Freeform 548" o:spid="_x0000_s1026" style="position:absolute;margin-left:190.6pt;margin-top:29.65pt;width:.5pt;height:.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" path="m,6096r6096,l6096,,,,,6096xe" fillcolor="black" stroked="f" strokeweight="1pt">
                <v:path arrowok="t"/>
                <w10:wrap anchorx="page"/>
              </v:shape>
            </w:pict>
          </mc:Fallback>
        </mc:AlternateContent>
      </w:r>
      <w:r>
        <w:rPr>
          <w:noProof/>
          <w:lang w:eastAsia="pl-PL"/>
        </w:rPr>
        <mc:AlternateContent>
          <mc:Choice Requires="wps">
            <w:drawing>
              <wp:anchor distT="0" distB="0" distL="114300" distR="114300" simplePos="0" relativeHeight="251672064" behindDoc="1" locked="0" layoutInCell="1" allowOverlap="1">
                <wp:simplePos x="0" y="0"/>
                <wp:positionH relativeFrom="page">
                  <wp:posOffset>3810635</wp:posOffset>
                </wp:positionH>
                <wp:positionV relativeFrom="paragraph">
                  <wp:posOffset>376555</wp:posOffset>
                </wp:positionV>
                <wp:extent cx="6350" cy="6350"/>
                <wp:effectExtent l="0" t="0" r="0" b="0"/>
                <wp:wrapNone/>
                <wp:docPr id="549" name="Freeform 5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48850840" id="Freeform 549" o:spid="_x0000_s1026" style="position:absolute;margin-left:300.05pt;margin-top:29.65pt;width:.5pt;height:.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" path="m,6096r6096,l6096,,,,,6096xe" fillcolor="black" stroked="f" strokeweight="1pt">
                <v:path arrowok="t"/>
                <w10:wrap anchorx="page"/>
              </v:shape>
            </w:pict>
          </mc:Fallback>
        </mc:AlternateContent>
      </w:r>
      <w:r>
        <w:rPr>
          <w:noProof/>
          <w:lang w:eastAsia="pl-PL"/>
        </w:rPr>
        <mc:AlternateContent>
          <mc:Choice Requires="wps">
            <w:drawing>
              <wp:anchor distT="0" distB="0" distL="114300" distR="114300" simplePos="0" relativeHeight="251679232" behindDoc="1" locked="0" layoutInCell="1" allowOverlap="1">
                <wp:simplePos x="0" y="0"/>
                <wp:positionH relativeFrom="page">
                  <wp:posOffset>5187315</wp:posOffset>
                </wp:positionH>
                <wp:positionV relativeFrom="paragraph">
                  <wp:posOffset>376555</wp:posOffset>
                </wp:positionV>
                <wp:extent cx="6350" cy="6350"/>
                <wp:effectExtent l="0" t="0" r="0" b="0"/>
                <wp:wrapNone/>
                <wp:docPr id="550" name="Freeform 5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154EA1CB" id="Freeform 550" o:spid="_x0000_s1026" style="position:absolute;margin-left:408.45pt;margin-top:29.65pt;width:.5pt;height:.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" path="m,6096r6097,l6097,,,,,6096xe" fillcolor="black" stroked="f" strokeweight="1pt">
                <v:path arrowok="t"/>
                <w10:wrap anchorx="page"/>
              </v:shape>
            </w:pict>
          </mc:Fallback>
        </mc:AlternateContent>
      </w:r>
      <w:r>
        <w:rPr>
          <w:noProof/>
          <w:lang w:eastAsia="pl-PL"/>
        </w:rPr>
        <mc:AlternateContent>
          <mc:Choice Requires="wps">
            <w:drawing>
              <wp:anchor distT="0" distB="0" distL="114300" distR="114300" simplePos="0" relativeHeight="251697664" behindDoc="0" locked="0" layoutInCell="1" allowOverlap="1">
                <wp:simplePos x="0" y="0"/>
                <wp:positionH relativeFrom="page">
                  <wp:posOffset>6654800</wp:posOffset>
                </wp:positionH>
                <wp:positionV relativeFrom="paragraph">
                  <wp:posOffset>376555</wp:posOffset>
                </wp:positionV>
                <wp:extent cx="6350" cy="6350"/>
                <wp:effectExtent l="0" t="0" r="0" b="0"/>
                <wp:wrapNone/>
                <wp:docPr id="551" name="Freeform 5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39D29775" id="Freeform 551" o:spid="_x0000_s1026" style="position:absolute;margin-left:524pt;margin-top:29.65pt;width:.5pt;height:.5pt;z-index:251697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" path="m,6096r6096,l6096,,,,,6096xe" fillcolor="black" stroked="f" strokeweight="1pt">
                <v:path arrowok="t"/>
                <w10:wrap anchorx="page"/>
              </v:shape>
            </w:pict>
          </mc:Fallback>
        </mc:AlternateContent>
      </w:r>
      <w:r>
        <w:rPr>
          <w:noProof/>
          <w:lang w:eastAsia="pl-PL"/>
        </w:rPr>
        <mc:AlternateContent>
          <mc:Choice Requires="wps">
            <w:drawing>
              <wp:anchor distT="0" distB="0" distL="114300" distR="114300" simplePos="0" relativeHeight="251691520" behindDoc="0" locked="0" layoutInCell="1" allowOverlap="1">
                <wp:simplePos x="0" y="0"/>
                <wp:positionH relativeFrom="page">
                  <wp:posOffset>6654800</wp:posOffset>
                </wp:positionH>
                <wp:positionV relativeFrom="paragraph">
                  <wp:posOffset>376555</wp:posOffset>
                </wp:positionV>
                <wp:extent cx="6350" cy="6350"/>
                <wp:effectExtent l="0" t="0" r="0" b="0"/>
                <wp:wrapNone/>
                <wp:docPr id="552" name="Freeform 5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73406553" id="Freeform 552" o:spid="_x0000_s1026" style="position:absolute;margin-left:524pt;margin-top:29.65pt;width:.5pt;height:.5pt;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" path="m,6096r6096,l6096,,,,,6096xe" fillcolor="black" stroked="f" strokeweight="1pt">
                <v:path arrowok="t"/>
                <w10:wrap anchorx="page"/>
              </v:shape>
            </w:pict>
          </mc:Fallback>
        </mc:AlternateContent>
      </w:r>
      <w:r w:rsidR="00C857C2" w:rsidRPr="00E11F80">
        <w:t>Wymagania dotyczące udziału kruszywa grubego, drobnego i wypełniacza powinny być spełnione jednocześnie.</w:t>
      </w:r>
    </w:p>
    <w:p w:rsidR="00C857C2" w:rsidRPr="00E11F80" w:rsidRDefault="00C857C2" w:rsidP="00C857C2">
      <w:pPr>
        <w:pStyle w:val="STT"/>
        <w:contextualSpacing w:val="0"/>
      </w:pPr>
      <w:r w:rsidRPr="00E11F80">
        <w:t>W przypadku przekroczenia wielkości dopuszczalnych odchyłek dla wartości średniej w zakresie uziarnienia należy postępować zgodnie z Instrukcją DP-T14 Ocena jakości na drogach krajowych. Część I-Roboty drogowe. 2017.</w:t>
      </w:r>
    </w:p>
    <w:p w:rsidR="00C857C2" w:rsidRPr="00E11F80" w:rsidRDefault="00C857C2" w:rsidP="00C857C2">
      <w:pPr>
        <w:pStyle w:val="STT"/>
        <w:contextualSpacing w:val="0"/>
      </w:pPr>
      <w:r w:rsidRPr="00E11F80">
        <w:t>Dla kryterium dotyczącego pojedynczego wyniku nie stosuje się potrąceń – należy je spełnić wg wyżej wymienionych wymagań.</w:t>
      </w:r>
    </w:p>
    <w:p w:rsidR="00C857C2" w:rsidRPr="00E11F80" w:rsidRDefault="00C857C2" w:rsidP="00C857C2">
      <w:pPr>
        <w:pStyle w:val="STN"/>
        <w:numPr>
          <w:ilvl w:val="2"/>
          <w:numId w:val="12"/>
        </w:numPr>
        <w:ind w:left="0" w:firstLine="0"/>
        <w:contextualSpacing w:val="0"/>
      </w:pPr>
      <w:r w:rsidRPr="00E11F80">
        <w:t>Zawartość wolnych przestrzeni w mieszance MMA</w:t>
      </w:r>
    </w:p>
    <w:p w:rsidR="00C857C2" w:rsidRPr="00E11F80" w:rsidRDefault="00C857C2" w:rsidP="00C857C2">
      <w:pPr>
        <w:pStyle w:val="STT"/>
        <w:contextualSpacing w:val="0"/>
      </w:pPr>
      <w:r w:rsidRPr="00E11F80">
        <w:t xml:space="preserve">Zawartość wolnych przestrzeni w próbkach Marshalla oblicza się zgodnie z PN-EN 12697- 8. Zawartość wolnych przestrzeni nie może przekroczyć wartości podanych w WT-2 2014 Tabela 18 i 19 w zależności od kategorii ruchu. </w:t>
      </w:r>
    </w:p>
    <w:p w:rsidR="00C857C2" w:rsidRPr="00E11F80" w:rsidRDefault="00C857C2" w:rsidP="00C857C2">
      <w:pPr>
        <w:pStyle w:val="STN"/>
        <w:numPr>
          <w:ilvl w:val="2"/>
          <w:numId w:val="12"/>
        </w:numPr>
        <w:ind w:left="0" w:firstLine="0"/>
        <w:contextualSpacing w:val="0"/>
      </w:pPr>
      <w:r w:rsidRPr="00E11F80">
        <w:t xml:space="preserve">Pomiar grubości warstwy wg PN-EN 12697-36 </w:t>
      </w:r>
    </w:p>
    <w:p w:rsidR="00C857C2" w:rsidRPr="00E11F80" w:rsidRDefault="00C857C2" w:rsidP="00C857C2">
      <w:pPr>
        <w:pStyle w:val="STT"/>
        <w:contextualSpacing w:val="0"/>
      </w:pPr>
      <w:r w:rsidRPr="00E11F80">
        <w:t>Grubości wykonanej warstwy należy określać na wyciętych próbkach (nie wycinać próbek na obiektach mostowych wiertnicą mechaniczną) lub metodą elektromagnetyczną z częstotliwością określoną w tabeli 6.1. Sposób oceny grubości warstwy i pakietu warstw należy dokonać zgodnie WT-2 2016 – część II pkt 8.2 i Instrukcją DP-T14 pkt. 2.3. Grubości warstwy należy ocenić na podstawie wielkości odchyłki obliczonej dla:</w:t>
      </w:r>
    </w:p>
    <w:p w:rsidR="00C857C2" w:rsidRPr="00E11F80" w:rsidRDefault="00C857C2" w:rsidP="00C857C2">
      <w:pPr>
        <w:pStyle w:val="STT"/>
        <w:numPr>
          <w:ilvl w:val="0"/>
          <w:numId w:val="17"/>
        </w:numPr>
        <w:contextualSpacing w:val="0"/>
      </w:pPr>
      <w:r w:rsidRPr="00E11F80">
        <w:t xml:space="preserve">pojedynczego wyniku pomiaru grubości warstwy i pakietu warstw asfaltowych, </w:t>
      </w:r>
    </w:p>
    <w:p w:rsidR="00C857C2" w:rsidRPr="00E11F80" w:rsidRDefault="00C857C2" w:rsidP="00C857C2">
      <w:pPr>
        <w:pStyle w:val="STT"/>
        <w:numPr>
          <w:ilvl w:val="0"/>
          <w:numId w:val="17"/>
        </w:numPr>
        <w:contextualSpacing w:val="0"/>
      </w:pPr>
      <w:r w:rsidRPr="00E11F80">
        <w:t xml:space="preserve">wartości średniej ze wszystkich pomiarów grubości danej warstwy i wartości średniej pomiarów pakietu warstw asfaltowych. </w:t>
      </w:r>
    </w:p>
    <w:p w:rsidR="00C857C2" w:rsidRPr="00E11F80" w:rsidRDefault="00C857C2" w:rsidP="00C857C2">
      <w:pPr>
        <w:pStyle w:val="STT"/>
        <w:contextualSpacing w:val="0"/>
      </w:pPr>
      <w:r w:rsidRPr="00E11F80">
        <w:t>Odchyłka w zakresie grubości danej warstwy lub pakietu warstw z mieszanek mineralno-asfaltowych jest to procentowe przekroczenie w dół projektowanej grubości warstwy lub pakietu i obliczona wg pkt 2.3. Instrukcji DP-T14 2017 – część I z dokładnością do 1%.</w:t>
      </w:r>
    </w:p>
    <w:p w:rsidR="00C857C2" w:rsidRPr="00E11F80" w:rsidRDefault="00C857C2" w:rsidP="00C857C2">
      <w:pPr>
        <w:pStyle w:val="STT"/>
        <w:contextualSpacing w:val="0"/>
      </w:pPr>
      <w:r w:rsidRPr="00E11F80">
        <w:t xml:space="preserve">Tolerancja dla pojedynczego wyniku w zakresie: </w:t>
      </w:r>
    </w:p>
    <w:p w:rsidR="00C857C2" w:rsidRPr="00E11F80" w:rsidRDefault="00C857C2" w:rsidP="00C857C2">
      <w:pPr>
        <w:pStyle w:val="STT"/>
        <w:numPr>
          <w:ilvl w:val="0"/>
          <w:numId w:val="17"/>
        </w:numPr>
        <w:contextualSpacing w:val="0"/>
      </w:pPr>
      <w:r w:rsidRPr="00E11F80">
        <w:t>grubości warstwy może wynosić 1÷5% grubości projektowanej.</w:t>
      </w:r>
    </w:p>
    <w:p w:rsidR="00C857C2" w:rsidRPr="00E11F80" w:rsidRDefault="00C857C2" w:rsidP="00C857C2">
      <w:pPr>
        <w:pStyle w:val="STT"/>
        <w:numPr>
          <w:ilvl w:val="0"/>
          <w:numId w:val="17"/>
        </w:numPr>
        <w:contextualSpacing w:val="0"/>
      </w:pPr>
      <w:r w:rsidRPr="00E11F80">
        <w:t>pakietu wszystkich warstw asfaltowych wynosi 0÷10% grubości projektowanej, lecz nie więcej niż 1 cm.</w:t>
      </w:r>
    </w:p>
    <w:p w:rsidR="00C857C2" w:rsidRPr="00E11F80" w:rsidRDefault="00C857C2" w:rsidP="00C857C2">
      <w:pPr>
        <w:pStyle w:val="STT"/>
        <w:contextualSpacing w:val="0"/>
      </w:pPr>
      <w:r w:rsidRPr="00E11F80">
        <w:t>Wartość średnia ze wszystkich pomiarów grubości danej warstwy lub pakietu warstw powinna być równa bądź większa w stosunku do grubości przyjętej w projekcie konstrukcji nawierzchni.</w:t>
      </w:r>
    </w:p>
    <w:p w:rsidR="00C857C2" w:rsidRPr="00E11F80" w:rsidRDefault="00C857C2" w:rsidP="00C857C2">
      <w:pPr>
        <w:pStyle w:val="STT"/>
        <w:contextualSpacing w:val="0"/>
      </w:pPr>
      <w:r w:rsidRPr="00E11F80">
        <w:t xml:space="preserve">W przypadku przekroczenia wartości dopuszczalnych w zakresie grubości należy postępować zgodnie </w:t>
      </w:r>
      <w:r w:rsidRPr="00E11F80">
        <w:br/>
        <w:t>z Instrukcją DP-T 14.</w:t>
      </w:r>
    </w:p>
    <w:p w:rsidR="00C857C2" w:rsidRPr="00E11F80" w:rsidRDefault="00C857C2" w:rsidP="00C857C2">
      <w:pPr>
        <w:pStyle w:val="STN"/>
        <w:numPr>
          <w:ilvl w:val="2"/>
          <w:numId w:val="12"/>
        </w:numPr>
        <w:ind w:left="0" w:firstLine="0"/>
        <w:contextualSpacing w:val="0"/>
      </w:pPr>
      <w:r w:rsidRPr="00E11F80">
        <w:t xml:space="preserve">Wskaźnik zagęszczenia warstwy wg PN-EN 13108-20 załącznik C4 </w:t>
      </w:r>
    </w:p>
    <w:p w:rsidR="00C857C2" w:rsidRPr="00E11F80" w:rsidRDefault="00C857C2" w:rsidP="00C857C2">
      <w:pPr>
        <w:pStyle w:val="STT"/>
        <w:contextualSpacing w:val="0"/>
      </w:pPr>
      <w:r w:rsidRPr="00E11F80">
        <w:t xml:space="preserve">Wskaźnik zagęszczenia warstwy należy sprawdzać na próbkach wyciętych z zagęszczonej warstwy </w:t>
      </w:r>
      <w:r w:rsidRPr="00E11F80">
        <w:br/>
        <w:t xml:space="preserve">z częstością podaną w pkt. 6.2. tabeli 6.1. Wskaźnik zagęszczenia nie może być niższy niż 98,0%. Dopuszcza się za zgodą Inżyniera/Inspektora Nadzoru badania zagęszczenia warstwy metodami izotopowymi (zamiennie do cięcia próbek). Metodą referencyjną jest badanie na próbkach wyciętych </w:t>
      </w:r>
      <w:r w:rsidRPr="00E11F80">
        <w:br/>
      </w:r>
      <w:r w:rsidRPr="00E11F80">
        <w:lastRenderedPageBreak/>
        <w:t xml:space="preserve">z zagęszczonej warstwy. Wykonawca wytnie próbki na każde życzenie Inżyniera/Inspektora Nadzoru </w:t>
      </w:r>
      <w:r w:rsidRPr="00E11F80">
        <w:br/>
        <w:t xml:space="preserve">w miejscach wątpliwych przez niego wskazanych. </w:t>
      </w:r>
    </w:p>
    <w:p w:rsidR="00C857C2" w:rsidRPr="00E11F80" w:rsidRDefault="00C857C2" w:rsidP="00C857C2">
      <w:pPr>
        <w:pStyle w:val="STT"/>
        <w:contextualSpacing w:val="0"/>
      </w:pPr>
      <w:r w:rsidRPr="00E11F80">
        <w:t xml:space="preserve">W przypadku jeśli wskaźnik zagęszczenia jest niższy niż 98,0% należy postępować zgodnie z Instrukcją DP-T14 Ocena jakości na drogach krajowych. Część I - Roboty drogowe. 2017. </w:t>
      </w:r>
    </w:p>
    <w:p w:rsidR="00C857C2" w:rsidRPr="00E11F80" w:rsidRDefault="00C857C2" w:rsidP="00C857C2">
      <w:pPr>
        <w:pStyle w:val="STN"/>
        <w:numPr>
          <w:ilvl w:val="2"/>
          <w:numId w:val="12"/>
        </w:numPr>
        <w:ind w:left="0" w:firstLine="0"/>
        <w:contextualSpacing w:val="0"/>
      </w:pPr>
      <w:r w:rsidRPr="00E11F80">
        <w:t xml:space="preserve">Wolna przestrzeń w zagęszczonej warstwie wg PN-EN 12697-8. </w:t>
      </w:r>
    </w:p>
    <w:p w:rsidR="00C857C2" w:rsidRPr="00E11F80" w:rsidRDefault="00C857C2" w:rsidP="00C857C2">
      <w:pPr>
        <w:pStyle w:val="STT"/>
        <w:contextualSpacing w:val="0"/>
      </w:pPr>
      <w:r w:rsidRPr="00E11F80">
        <w:t xml:space="preserve">Do obliczenia wolnej przestrzeni w warstwie należy przyjmować gęstość mieszanki mineralno asfaltowej oznaczonej w dniu wykonywania kontrolowanej działki roboczej. Zawartość wolnej przestrzeni w warstwie powinna mieścić się w granicach dla </w:t>
      </w:r>
      <w:r w:rsidR="008929B5">
        <w:t>AC 11 S KR 1-2 1.</w:t>
      </w:r>
      <w:r w:rsidRPr="00E11F80">
        <w:t xml:space="preserve"> Zawartość wolnej przestrzeni w warstwie należy sprawdzać z częstością podaną w pkt. 6.2. tabeli 6.1.</w:t>
      </w:r>
    </w:p>
    <w:p w:rsidR="00C857C2" w:rsidRPr="00E11F80" w:rsidRDefault="00C857C2" w:rsidP="00C857C2">
      <w:pPr>
        <w:pStyle w:val="STN"/>
        <w:numPr>
          <w:ilvl w:val="2"/>
          <w:numId w:val="12"/>
        </w:numPr>
        <w:ind w:left="0" w:firstLine="0"/>
        <w:contextualSpacing w:val="0"/>
      </w:pPr>
      <w:r w:rsidRPr="00E11F80">
        <w:t>Wytrzymałość na ścinanie połączeń międzywarstwowych</w:t>
      </w:r>
    </w:p>
    <w:p w:rsidR="00C857C2" w:rsidRPr="00E11F80" w:rsidRDefault="00C857C2" w:rsidP="00C857C2">
      <w:pPr>
        <w:pStyle w:val="STT"/>
        <w:contextualSpacing w:val="0"/>
      </w:pPr>
      <w:r w:rsidRPr="00E11F80">
        <w:t>Badanie sczepności międzywarstwowej należy wykonać wg metody Leutnera na próbkach Ø 150±2mm lub Ø 100±2mm zgodnie z „Instrukcją laboratoryjnego badania sczepności międzywarstwowej warstw asfaltowych wg metody Leutnera i wymagania techniczne sczepności. 2014”. Wymagana wartość dla połączenia ścieralna – wiążąca wynosi nie mniej niż 1,0 MPa – kryterium należy spełnić. Dopuszcza się też inne sprawdzone metody badania sczepności, przy czym metodą referencyjną jest metoda Leutnera na próbkach Ø 150±2mm.</w:t>
      </w:r>
    </w:p>
    <w:p w:rsidR="00C857C2" w:rsidRPr="00E11F80" w:rsidRDefault="00C857C2" w:rsidP="00C857C2">
      <w:pPr>
        <w:pStyle w:val="STT"/>
        <w:contextualSpacing w:val="0"/>
      </w:pPr>
      <w:r w:rsidRPr="00E11F80">
        <w:t>Badanie sczepności międzywarstwowej należy sprawdzać zgodnie z częstością podaną w pkt. 6.2. tabeli 6.1.</w:t>
      </w:r>
    </w:p>
    <w:p w:rsidR="00C857C2" w:rsidRPr="00E11F80" w:rsidRDefault="00C857C2" w:rsidP="00C857C2">
      <w:pPr>
        <w:pStyle w:val="STN"/>
        <w:numPr>
          <w:ilvl w:val="2"/>
          <w:numId w:val="12"/>
        </w:numPr>
        <w:ind w:left="0" w:firstLine="0"/>
        <w:contextualSpacing w:val="0"/>
      </w:pPr>
      <w:r w:rsidRPr="00E11F80">
        <w:t>Temperatura mięknienia lepiszcza odzyskanego</w:t>
      </w:r>
    </w:p>
    <w:p w:rsidR="00C857C2" w:rsidRPr="00E11F80" w:rsidRDefault="00C857C2" w:rsidP="00C857C2">
      <w:pPr>
        <w:pStyle w:val="STT"/>
        <w:contextualSpacing w:val="0"/>
      </w:pPr>
      <w:r w:rsidRPr="00E11F80">
        <w:t xml:space="preserve">Wymagania dla temperatury mięknienia lepiszcza odzyskanego zgodnie z pkt. 8.1.1. WT-2 2016 – część II. Dla lepiszcza wyekstrahowanego należy kontrolować następujące właściwości: </w:t>
      </w:r>
    </w:p>
    <w:p w:rsidR="00C857C2" w:rsidRPr="00E11F80" w:rsidRDefault="00C857C2" w:rsidP="00C857C2">
      <w:pPr>
        <w:pStyle w:val="STT"/>
        <w:numPr>
          <w:ilvl w:val="0"/>
          <w:numId w:val="17"/>
        </w:numPr>
        <w:contextualSpacing w:val="0"/>
      </w:pPr>
      <w:r w:rsidRPr="00E11F80">
        <w:t xml:space="preserve">temperaturę mięknienia, </w:t>
      </w:r>
    </w:p>
    <w:p w:rsidR="00C857C2" w:rsidRPr="00E11F80" w:rsidRDefault="00C857C2" w:rsidP="00C857C2">
      <w:pPr>
        <w:pStyle w:val="STN"/>
        <w:numPr>
          <w:ilvl w:val="1"/>
          <w:numId w:val="12"/>
        </w:numPr>
        <w:ind w:left="0" w:firstLine="0"/>
        <w:contextualSpacing w:val="0"/>
      </w:pPr>
      <w:bookmarkStart w:id="35" w:name="_Toc73918952"/>
      <w:r w:rsidRPr="00E11F80">
        <w:t>Badania i pomiary cech geometrycznych warstwy z MMA</w:t>
      </w:r>
      <w:bookmarkEnd w:id="35"/>
    </w:p>
    <w:p w:rsidR="00C857C2" w:rsidRPr="00E11F80" w:rsidRDefault="00C857C2" w:rsidP="00C857C2">
      <w:pPr>
        <w:pStyle w:val="STN"/>
        <w:numPr>
          <w:ilvl w:val="2"/>
          <w:numId w:val="12"/>
        </w:numPr>
        <w:ind w:left="0" w:firstLine="0"/>
        <w:contextualSpacing w:val="0"/>
      </w:pPr>
      <w:r w:rsidRPr="00E11F80">
        <w:t>Częstość oraz zakres badań i pomiarów</w:t>
      </w:r>
    </w:p>
    <w:p w:rsidR="00C857C2" w:rsidRPr="00E11F80" w:rsidRDefault="00C857C2" w:rsidP="00C857C2">
      <w:pPr>
        <w:pStyle w:val="STT"/>
        <w:contextualSpacing w:val="0"/>
      </w:pPr>
      <w:r w:rsidRPr="00E11F80">
        <w:t xml:space="preserve">Częstość oraz zakres badań i pomiarów podano na warstwie ścieralnej podano w tabeli 6.1. </w:t>
      </w:r>
    </w:p>
    <w:p w:rsidR="00C857C2" w:rsidRPr="00E11F80" w:rsidRDefault="00C857C2" w:rsidP="00C857C2">
      <w:pPr>
        <w:pStyle w:val="STN"/>
        <w:numPr>
          <w:ilvl w:val="2"/>
          <w:numId w:val="12"/>
        </w:numPr>
        <w:ind w:left="0" w:firstLine="0"/>
        <w:contextualSpacing w:val="0"/>
      </w:pPr>
      <w:r w:rsidRPr="00E11F80">
        <w:t xml:space="preserve">Szerokość warstwy </w:t>
      </w:r>
    </w:p>
    <w:p w:rsidR="00C857C2" w:rsidRPr="00E11F80" w:rsidRDefault="00C857C2" w:rsidP="00C857C2">
      <w:pPr>
        <w:pStyle w:val="STT"/>
        <w:contextualSpacing w:val="0"/>
      </w:pPr>
      <w:r w:rsidRPr="00E11F80">
        <w:t xml:space="preserve">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 </w:t>
      </w:r>
    </w:p>
    <w:p w:rsidR="00C857C2" w:rsidRPr="00E11F80" w:rsidRDefault="00C857C2" w:rsidP="00C857C2">
      <w:pPr>
        <w:pStyle w:val="STN"/>
        <w:numPr>
          <w:ilvl w:val="2"/>
          <w:numId w:val="12"/>
        </w:numPr>
        <w:ind w:left="0" w:firstLine="0"/>
        <w:contextualSpacing w:val="0"/>
      </w:pPr>
      <w:r w:rsidRPr="00E11F80">
        <w:t xml:space="preserve"> Równość podłużna i poprzeczna warstwy ścieralnej</w:t>
      </w:r>
    </w:p>
    <w:p w:rsidR="00C857C2" w:rsidRPr="00E11F80" w:rsidRDefault="00C857C2" w:rsidP="00C857C2">
      <w:pPr>
        <w:pStyle w:val="STN"/>
        <w:numPr>
          <w:ilvl w:val="3"/>
          <w:numId w:val="20"/>
        </w:numPr>
        <w:contextualSpacing w:val="0"/>
      </w:pPr>
      <w:r w:rsidRPr="00E11F80">
        <w:t>Ocena równości podłużnej warstwy ścieralnej</w:t>
      </w:r>
    </w:p>
    <w:p w:rsidR="00C857C2" w:rsidRPr="00E11F80" w:rsidRDefault="00C857C2" w:rsidP="00C857C2">
      <w:pPr>
        <w:pStyle w:val="STT"/>
        <w:contextualSpacing w:val="0"/>
      </w:pPr>
      <w:r w:rsidRPr="00E11F80">
        <w:t>W pomiarach równości nawierzchni należy stosować metody:</w:t>
      </w:r>
    </w:p>
    <w:p w:rsidR="00C857C2" w:rsidRPr="00E11F80" w:rsidRDefault="00C857C2" w:rsidP="00C857C2">
      <w:pPr>
        <w:pStyle w:val="STT"/>
        <w:numPr>
          <w:ilvl w:val="0"/>
          <w:numId w:val="17"/>
        </w:numPr>
        <w:contextualSpacing w:val="0"/>
      </w:pPr>
      <w:r w:rsidRPr="00E11F80">
        <w:t>profilometryczną bazującą na wskaźnikach równości IRI;</w:t>
      </w:r>
    </w:p>
    <w:p w:rsidR="00C857C2" w:rsidRPr="00E11F80" w:rsidRDefault="00C857C2" w:rsidP="00C857C2">
      <w:pPr>
        <w:pStyle w:val="STT"/>
        <w:numPr>
          <w:ilvl w:val="0"/>
          <w:numId w:val="17"/>
        </w:numPr>
        <w:contextualSpacing w:val="0"/>
      </w:pPr>
      <w:r w:rsidRPr="00E11F80">
        <w:t>pomiaru ciągłego równoważną użyciu łaty i klina z wykorzystaniem planografu (w miejscach niedostępnych dla planografu pomiar ciągły z użyciem laty o długości 4 m i klina).</w:t>
      </w:r>
    </w:p>
    <w:p w:rsidR="00C857C2" w:rsidRPr="00E11F80" w:rsidRDefault="00C857C2" w:rsidP="00C857C2">
      <w:pPr>
        <w:pStyle w:val="STT"/>
        <w:contextualSpacing w:val="0"/>
      </w:pPr>
      <w:r w:rsidRPr="00E11F80">
        <w:t>Do oceny równości podłużnej warstwy ścieralnej nawierzchni dróg klasy GP</w:t>
      </w:r>
      <w:r w:rsidR="00581637">
        <w:t>,</w:t>
      </w:r>
      <w:r w:rsidRPr="00E11F80">
        <w:t xml:space="preserve"> G</w:t>
      </w:r>
      <w:r w:rsidR="00581637">
        <w:t xml:space="preserve"> oraz Z</w:t>
      </w:r>
      <w:r w:rsidRPr="00E11F80">
        <w:t xml:space="preserve">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rsidR="00C857C2" w:rsidRPr="00E11F80" w:rsidRDefault="00C857C2" w:rsidP="00C857C2">
      <w:pPr>
        <w:pStyle w:val="STT"/>
        <w:contextualSpacing w:val="0"/>
      </w:pPr>
      <w:r w:rsidRPr="00E11F80">
        <w:t>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rsidR="00C857C2" w:rsidRPr="00E11F80" w:rsidRDefault="00C857C2" w:rsidP="00C857C2">
      <w:pPr>
        <w:pStyle w:val="STT"/>
        <w:contextualSpacing w:val="0"/>
      </w:pPr>
      <w:r w:rsidRPr="00E11F80">
        <w:lastRenderedPageBreak/>
        <w:t>Wymagana równość podłużna jest określona przez dopuszczalną wartość średnią wyników pomiaru IRI</w:t>
      </w:r>
      <w:r w:rsidRPr="00E11F80">
        <w:rPr>
          <w:vertAlign w:val="subscript"/>
        </w:rPr>
        <w:t>śr</w:t>
      </w:r>
      <w:r w:rsidRPr="00E11F80">
        <w:t xml:space="preserve"> oraz dopuszczalną wartość maksymalną pojedynczego pomiaru IRI</w:t>
      </w:r>
      <w:r w:rsidRPr="00E11F80">
        <w:rPr>
          <w:vertAlign w:val="subscript"/>
        </w:rPr>
        <w:t>max</w:t>
      </w:r>
      <w:r w:rsidRPr="00E11F80">
        <w:t xml:space="preserve">, których nie można przekroczyć na długości ocenianego odcinka nawierzchni. </w:t>
      </w:r>
    </w:p>
    <w:p w:rsidR="00C857C2" w:rsidRPr="00E11F80" w:rsidRDefault="00C857C2" w:rsidP="00C857C2">
      <w:pPr>
        <w:pStyle w:val="STT"/>
        <w:contextualSpacing w:val="0"/>
      </w:pPr>
      <w:r w:rsidRPr="00E11F80">
        <w:t>Wartości dopuszczalne przy odbiorze warstwy ścieralnej metodą profilometryczną określa tabela 6.5</w:t>
      </w:r>
    </w:p>
    <w:p w:rsidR="00C857C2" w:rsidRPr="00E11F80" w:rsidRDefault="00C857C2" w:rsidP="00C857C2">
      <w:pPr>
        <w:pStyle w:val="STT"/>
        <w:spacing w:before="240"/>
        <w:contextualSpacing w:val="0"/>
      </w:pPr>
      <w:r w:rsidRPr="00E11F80">
        <w:rPr>
          <w:b/>
        </w:rPr>
        <w:t>Tabela 6.5 .</w:t>
      </w:r>
      <w:r w:rsidRPr="00E11F80">
        <w:t xml:space="preserve"> Wartości dopuszczalne przy odbiorze warstwy ścieralnej metodą profilometryczną</w:t>
      </w:r>
    </w:p>
    <w:tbl>
      <w:tblPr>
        <w:tblStyle w:val="Tabela-Siatka"/>
        <w:tblW w:w="0" w:type="auto"/>
        <w:tblInd w:w="5" w:type="dxa"/>
        <w:tblLayout w:type="fixed"/>
        <w:tblCellMar>
          <w:top w:w="57" w:type="dxa"/>
          <w:left w:w="57" w:type="dxa"/>
          <w:bottom w:w="57" w:type="dxa"/>
          <w:right w:w="57" w:type="dxa"/>
        </w:tblCellMar>
        <w:tblLook w:val="04A0" w:firstRow="1" w:lastRow="0" w:firstColumn="1" w:lastColumn="0" w:noHBand="0" w:noVBand="1"/>
      </w:tblPr>
      <w:tblGrid>
        <w:gridCol w:w="993"/>
        <w:gridCol w:w="4483"/>
        <w:gridCol w:w="2133"/>
        <w:gridCol w:w="2035"/>
      </w:tblGrid>
      <w:tr w:rsidR="00C857C2" w:rsidRPr="00E11F80" w:rsidTr="00E3424A">
        <w:trPr>
          <w:cantSplit/>
        </w:trPr>
        <w:tc>
          <w:tcPr>
            <w:tcW w:w="993" w:type="dxa"/>
            <w:vMerge w:val="restart"/>
            <w:vAlign w:val="center"/>
          </w:tcPr>
          <w:p w:rsidR="00C857C2" w:rsidRPr="00E11F80" w:rsidRDefault="00C857C2" w:rsidP="00E3424A">
            <w:pPr>
              <w:pStyle w:val="STT"/>
              <w:spacing w:before="0" w:line="240" w:lineRule="auto"/>
              <w:contextualSpacing w:val="0"/>
              <w:jc w:val="center"/>
            </w:pPr>
            <w:r w:rsidRPr="00E11F80">
              <w:t>Klasa drogi</w:t>
            </w:r>
          </w:p>
        </w:tc>
        <w:tc>
          <w:tcPr>
            <w:tcW w:w="4483" w:type="dxa"/>
            <w:vMerge w:val="restart"/>
            <w:vAlign w:val="center"/>
          </w:tcPr>
          <w:p w:rsidR="00C857C2" w:rsidRPr="00E11F80" w:rsidRDefault="00C857C2" w:rsidP="00E3424A">
            <w:pPr>
              <w:pStyle w:val="STT"/>
              <w:spacing w:before="0" w:line="240" w:lineRule="auto"/>
              <w:contextualSpacing w:val="0"/>
              <w:jc w:val="center"/>
            </w:pPr>
            <w:r w:rsidRPr="00E11F80">
              <w:t>Element nawierzchni</w:t>
            </w:r>
          </w:p>
        </w:tc>
        <w:tc>
          <w:tcPr>
            <w:tcW w:w="4168" w:type="dxa"/>
            <w:gridSpan w:val="2"/>
            <w:vAlign w:val="center"/>
          </w:tcPr>
          <w:p w:rsidR="00C857C2" w:rsidRPr="00E11F80" w:rsidRDefault="00C857C2" w:rsidP="00E3424A">
            <w:pPr>
              <w:pStyle w:val="STT"/>
              <w:spacing w:before="0" w:line="240" w:lineRule="auto"/>
              <w:contextualSpacing w:val="0"/>
              <w:jc w:val="center"/>
            </w:pPr>
            <w:r w:rsidRPr="00E11F80">
              <w:t>Dopuszczalne odbiorcze wartości wskaźników dla zadanego zakresu długości odcinka drogi [mm/m]</w:t>
            </w:r>
          </w:p>
        </w:tc>
      </w:tr>
      <w:tr w:rsidR="00C857C2" w:rsidRPr="00E11F80" w:rsidTr="00E3424A">
        <w:trPr>
          <w:cantSplit/>
        </w:trPr>
        <w:tc>
          <w:tcPr>
            <w:tcW w:w="993" w:type="dxa"/>
            <w:vMerge/>
            <w:vAlign w:val="center"/>
          </w:tcPr>
          <w:p w:rsidR="00C857C2" w:rsidRPr="00E11F80" w:rsidRDefault="00C857C2" w:rsidP="00E3424A">
            <w:pPr>
              <w:pStyle w:val="STT"/>
              <w:spacing w:before="0" w:line="240" w:lineRule="auto"/>
              <w:contextualSpacing w:val="0"/>
              <w:jc w:val="center"/>
            </w:pPr>
          </w:p>
        </w:tc>
        <w:tc>
          <w:tcPr>
            <w:tcW w:w="4483" w:type="dxa"/>
            <w:vMerge/>
            <w:vAlign w:val="center"/>
          </w:tcPr>
          <w:p w:rsidR="00C857C2" w:rsidRPr="00E11F80" w:rsidRDefault="00C857C2" w:rsidP="00E3424A">
            <w:pPr>
              <w:pStyle w:val="STT"/>
              <w:spacing w:before="0" w:line="240" w:lineRule="auto"/>
              <w:contextualSpacing w:val="0"/>
              <w:jc w:val="center"/>
            </w:pPr>
          </w:p>
        </w:tc>
        <w:tc>
          <w:tcPr>
            <w:tcW w:w="2133" w:type="dxa"/>
            <w:vAlign w:val="center"/>
          </w:tcPr>
          <w:p w:rsidR="00C857C2" w:rsidRPr="00E11F80" w:rsidRDefault="00C857C2" w:rsidP="00E3424A">
            <w:pPr>
              <w:pStyle w:val="STT"/>
              <w:spacing w:before="0" w:line="240" w:lineRule="auto"/>
              <w:contextualSpacing w:val="0"/>
              <w:jc w:val="center"/>
            </w:pPr>
            <w:r w:rsidRPr="00E11F80">
              <w:t>IRI</w:t>
            </w:r>
            <w:r w:rsidRPr="00E11F80">
              <w:rPr>
                <w:vertAlign w:val="subscript"/>
              </w:rPr>
              <w:t>śr</w:t>
            </w:r>
            <w:r w:rsidRPr="00E11F80">
              <w:t>*</w:t>
            </w:r>
          </w:p>
        </w:tc>
        <w:tc>
          <w:tcPr>
            <w:tcW w:w="2035" w:type="dxa"/>
            <w:vAlign w:val="center"/>
          </w:tcPr>
          <w:p w:rsidR="00C857C2" w:rsidRPr="00E11F80" w:rsidRDefault="00C857C2" w:rsidP="00E3424A">
            <w:pPr>
              <w:pStyle w:val="STT"/>
              <w:spacing w:before="0" w:line="240" w:lineRule="auto"/>
              <w:contextualSpacing w:val="0"/>
              <w:jc w:val="center"/>
            </w:pPr>
            <w:r w:rsidRPr="00E11F80">
              <w:t>IRI</w:t>
            </w:r>
            <w:r w:rsidRPr="00E11F80">
              <w:rPr>
                <w:vertAlign w:val="subscript"/>
              </w:rPr>
              <w:t>max</w:t>
            </w:r>
          </w:p>
        </w:tc>
      </w:tr>
      <w:tr w:rsidR="00C857C2" w:rsidRPr="00E11F80" w:rsidTr="00E3424A">
        <w:trPr>
          <w:cantSplit/>
        </w:trPr>
        <w:tc>
          <w:tcPr>
            <w:tcW w:w="993" w:type="dxa"/>
            <w:vMerge w:val="restart"/>
            <w:vAlign w:val="center"/>
          </w:tcPr>
          <w:p w:rsidR="00C857C2" w:rsidRPr="00E11F80" w:rsidRDefault="00C857C2" w:rsidP="00E3424A">
            <w:pPr>
              <w:pStyle w:val="STT"/>
              <w:spacing w:before="0" w:line="240" w:lineRule="auto"/>
              <w:contextualSpacing w:val="0"/>
              <w:jc w:val="center"/>
            </w:pPr>
            <w:r w:rsidRPr="00E11F80">
              <w:t>GP</w:t>
            </w:r>
          </w:p>
        </w:tc>
        <w:tc>
          <w:tcPr>
            <w:tcW w:w="4483" w:type="dxa"/>
            <w:vAlign w:val="center"/>
          </w:tcPr>
          <w:p w:rsidR="00C857C2" w:rsidRPr="00E11F80" w:rsidRDefault="00C857C2" w:rsidP="00E3424A">
            <w:pPr>
              <w:pStyle w:val="STT"/>
              <w:spacing w:before="0" w:line="240" w:lineRule="auto"/>
              <w:contextualSpacing w:val="0"/>
              <w:jc w:val="left"/>
            </w:pPr>
            <w:r w:rsidRPr="00E11F80">
              <w:t>Pasy ruchu, zasadnicze, awaryjne, dodatkowe, włączenia i wyłączenia, jezdnie łącznic</w:t>
            </w:r>
          </w:p>
        </w:tc>
        <w:tc>
          <w:tcPr>
            <w:tcW w:w="2133" w:type="dxa"/>
            <w:vAlign w:val="center"/>
          </w:tcPr>
          <w:p w:rsidR="00C857C2" w:rsidRPr="00E11F80" w:rsidRDefault="00C857C2" w:rsidP="00E3424A">
            <w:pPr>
              <w:pStyle w:val="STT"/>
              <w:spacing w:before="0" w:line="240" w:lineRule="auto"/>
              <w:contextualSpacing w:val="0"/>
              <w:jc w:val="center"/>
            </w:pPr>
            <w:r w:rsidRPr="00E11F80">
              <w:t>1,3</w:t>
            </w:r>
          </w:p>
        </w:tc>
        <w:tc>
          <w:tcPr>
            <w:tcW w:w="2035" w:type="dxa"/>
            <w:vAlign w:val="center"/>
          </w:tcPr>
          <w:p w:rsidR="00C857C2" w:rsidRPr="00E11F80" w:rsidRDefault="00C857C2" w:rsidP="00E3424A">
            <w:pPr>
              <w:pStyle w:val="STT"/>
              <w:spacing w:before="0" w:line="240" w:lineRule="auto"/>
              <w:contextualSpacing w:val="0"/>
              <w:jc w:val="center"/>
            </w:pPr>
            <w:r w:rsidRPr="00E11F80">
              <w:t>2,4</w:t>
            </w:r>
          </w:p>
        </w:tc>
      </w:tr>
      <w:tr w:rsidR="00C857C2" w:rsidRPr="00E11F80" w:rsidTr="00E3424A">
        <w:trPr>
          <w:cantSplit/>
        </w:trPr>
        <w:tc>
          <w:tcPr>
            <w:tcW w:w="993" w:type="dxa"/>
            <w:vMerge/>
            <w:vAlign w:val="center"/>
          </w:tcPr>
          <w:p w:rsidR="00C857C2" w:rsidRPr="00E11F80" w:rsidRDefault="00C857C2" w:rsidP="00E3424A">
            <w:pPr>
              <w:pStyle w:val="STT"/>
              <w:spacing w:before="0" w:line="240" w:lineRule="auto"/>
              <w:contextualSpacing w:val="0"/>
              <w:jc w:val="center"/>
            </w:pPr>
          </w:p>
        </w:tc>
        <w:tc>
          <w:tcPr>
            <w:tcW w:w="4483" w:type="dxa"/>
            <w:vAlign w:val="center"/>
          </w:tcPr>
          <w:p w:rsidR="00C857C2" w:rsidRPr="00E11F80" w:rsidRDefault="00C857C2" w:rsidP="00E3424A">
            <w:pPr>
              <w:pStyle w:val="STT"/>
              <w:spacing w:before="0" w:line="240" w:lineRule="auto"/>
              <w:contextualSpacing w:val="0"/>
              <w:jc w:val="left"/>
            </w:pPr>
            <w:r w:rsidRPr="00E11F80">
              <w:t>Jezdnie MOP, utwardzone pobocza</w:t>
            </w:r>
          </w:p>
        </w:tc>
        <w:tc>
          <w:tcPr>
            <w:tcW w:w="2133" w:type="dxa"/>
            <w:vAlign w:val="center"/>
          </w:tcPr>
          <w:p w:rsidR="00C857C2" w:rsidRPr="00E11F80" w:rsidRDefault="00C857C2" w:rsidP="00E3424A">
            <w:pPr>
              <w:pStyle w:val="STT"/>
              <w:spacing w:before="0" w:line="240" w:lineRule="auto"/>
              <w:contextualSpacing w:val="0"/>
              <w:jc w:val="center"/>
            </w:pPr>
            <w:r w:rsidRPr="00E11F80">
              <w:t>1,5</w:t>
            </w:r>
          </w:p>
        </w:tc>
        <w:tc>
          <w:tcPr>
            <w:tcW w:w="2035" w:type="dxa"/>
            <w:vAlign w:val="center"/>
          </w:tcPr>
          <w:p w:rsidR="00C857C2" w:rsidRPr="00E11F80" w:rsidRDefault="00C857C2" w:rsidP="00E3424A">
            <w:pPr>
              <w:pStyle w:val="STT"/>
              <w:spacing w:before="0" w:line="240" w:lineRule="auto"/>
              <w:contextualSpacing w:val="0"/>
              <w:jc w:val="center"/>
            </w:pPr>
            <w:r w:rsidRPr="00E11F80">
              <w:t>2,7</w:t>
            </w:r>
          </w:p>
        </w:tc>
      </w:tr>
      <w:tr w:rsidR="00C857C2" w:rsidRPr="00E11F80" w:rsidTr="00E3424A">
        <w:trPr>
          <w:cantSplit/>
        </w:trPr>
        <w:tc>
          <w:tcPr>
            <w:tcW w:w="993" w:type="dxa"/>
            <w:vAlign w:val="center"/>
          </w:tcPr>
          <w:p w:rsidR="00C857C2" w:rsidRPr="00E11F80" w:rsidRDefault="00C857C2" w:rsidP="00E3424A">
            <w:pPr>
              <w:pStyle w:val="STT"/>
              <w:spacing w:before="0" w:line="240" w:lineRule="auto"/>
              <w:contextualSpacing w:val="0"/>
              <w:jc w:val="center"/>
            </w:pPr>
            <w:r w:rsidRPr="00E11F80">
              <w:t>G</w:t>
            </w:r>
            <w:r w:rsidR="00581637">
              <w:t>, Z</w:t>
            </w:r>
          </w:p>
        </w:tc>
        <w:tc>
          <w:tcPr>
            <w:tcW w:w="4483" w:type="dxa"/>
            <w:vAlign w:val="center"/>
          </w:tcPr>
          <w:p w:rsidR="00C857C2" w:rsidRPr="00E11F80" w:rsidRDefault="00C857C2" w:rsidP="00E3424A">
            <w:pPr>
              <w:pStyle w:val="STT"/>
              <w:spacing w:before="0" w:line="240" w:lineRule="auto"/>
              <w:contextualSpacing w:val="0"/>
              <w:jc w:val="left"/>
            </w:pPr>
            <w:r w:rsidRPr="00E11F80">
              <w:t>Pasy ruchu, zasadnicze, dodatkowe, włączenia i wyłączenia, postojowe, jezdnie łącznic, utwardzone pobocza</w:t>
            </w:r>
          </w:p>
        </w:tc>
        <w:tc>
          <w:tcPr>
            <w:tcW w:w="2133" w:type="dxa"/>
            <w:vAlign w:val="center"/>
          </w:tcPr>
          <w:p w:rsidR="00C857C2" w:rsidRPr="00E11F80" w:rsidRDefault="00C857C2" w:rsidP="00E3424A">
            <w:pPr>
              <w:pStyle w:val="STT"/>
              <w:spacing w:before="0" w:line="240" w:lineRule="auto"/>
              <w:contextualSpacing w:val="0"/>
              <w:jc w:val="center"/>
            </w:pPr>
            <w:r w:rsidRPr="00E11F80">
              <w:t>1,7</w:t>
            </w:r>
          </w:p>
        </w:tc>
        <w:tc>
          <w:tcPr>
            <w:tcW w:w="2035" w:type="dxa"/>
            <w:vAlign w:val="center"/>
          </w:tcPr>
          <w:p w:rsidR="00C857C2" w:rsidRPr="00E11F80" w:rsidRDefault="00C857C2" w:rsidP="00E3424A">
            <w:pPr>
              <w:pStyle w:val="STT"/>
              <w:spacing w:before="0" w:line="240" w:lineRule="auto"/>
              <w:contextualSpacing w:val="0"/>
              <w:jc w:val="center"/>
            </w:pPr>
            <w:r w:rsidRPr="00E11F80">
              <w:t>3,4</w:t>
            </w:r>
          </w:p>
        </w:tc>
      </w:tr>
    </w:tbl>
    <w:p w:rsidR="00C857C2" w:rsidRPr="00E11F80" w:rsidRDefault="00C857C2" w:rsidP="00C857C2">
      <w:pPr>
        <w:pStyle w:val="STT"/>
        <w:contextualSpacing w:val="0"/>
        <w:rPr>
          <w:i/>
          <w:sz w:val="16"/>
          <w:szCs w:val="16"/>
        </w:rPr>
      </w:pPr>
      <w:r w:rsidRPr="00E11F80">
        <w:rPr>
          <w:i/>
          <w:sz w:val="16"/>
          <w:szCs w:val="16"/>
        </w:rPr>
        <w:t>* w przypadku:</w:t>
      </w:r>
    </w:p>
    <w:p w:rsidR="00C857C2" w:rsidRPr="00E11F80" w:rsidRDefault="00C857C2" w:rsidP="00C857C2">
      <w:pPr>
        <w:pStyle w:val="STT"/>
        <w:numPr>
          <w:ilvl w:val="0"/>
          <w:numId w:val="17"/>
        </w:numPr>
        <w:spacing w:before="0" w:line="240" w:lineRule="auto"/>
        <w:contextualSpacing w:val="0"/>
        <w:rPr>
          <w:i/>
          <w:sz w:val="16"/>
          <w:szCs w:val="16"/>
        </w:rPr>
      </w:pPr>
      <w:r w:rsidRPr="00E11F80">
        <w:rPr>
          <w:i/>
          <w:sz w:val="16"/>
          <w:szCs w:val="16"/>
        </w:rPr>
        <w:t>odbioru odcinków warstwy nawierzchni o całkowitej długości mniejszej niż 500 m,</w:t>
      </w:r>
    </w:p>
    <w:p w:rsidR="00C857C2" w:rsidRPr="00E11F80" w:rsidRDefault="00C857C2" w:rsidP="00C857C2">
      <w:pPr>
        <w:pStyle w:val="STT"/>
        <w:numPr>
          <w:ilvl w:val="0"/>
          <w:numId w:val="17"/>
        </w:numPr>
        <w:spacing w:before="0" w:line="240" w:lineRule="auto"/>
        <w:contextualSpacing w:val="0"/>
        <w:rPr>
          <w:i/>
          <w:sz w:val="16"/>
          <w:szCs w:val="16"/>
        </w:rPr>
      </w:pPr>
      <w:r w:rsidRPr="00E11F80">
        <w:rPr>
          <w:i/>
          <w:sz w:val="16"/>
          <w:szCs w:val="16"/>
        </w:rPr>
        <w:t xml:space="preserve">odbioru robót polegających na ułożeniu na istniejącej nawierzchni jedynie warstwy ścieralnej (niezależnie od długości odcinka robót), </w:t>
      </w:r>
    </w:p>
    <w:p w:rsidR="00C857C2" w:rsidRPr="00E11F80" w:rsidRDefault="00C857C2" w:rsidP="00C857C2">
      <w:pPr>
        <w:pStyle w:val="STT"/>
        <w:spacing w:before="0" w:line="240" w:lineRule="auto"/>
        <w:contextualSpacing w:val="0"/>
        <w:rPr>
          <w:i/>
          <w:sz w:val="16"/>
          <w:szCs w:val="16"/>
        </w:rPr>
      </w:pPr>
      <w:r w:rsidRPr="00E11F80">
        <w:rPr>
          <w:i/>
          <w:sz w:val="16"/>
          <w:szCs w:val="16"/>
        </w:rPr>
        <w:t>dopuszczalną wartość IRI</w:t>
      </w:r>
      <w:r w:rsidRPr="00E11F80">
        <w:rPr>
          <w:i/>
          <w:sz w:val="16"/>
          <w:szCs w:val="16"/>
          <w:vertAlign w:val="subscript"/>
        </w:rPr>
        <w:t>śr</w:t>
      </w:r>
      <w:r w:rsidRPr="00E11F80">
        <w:rPr>
          <w:i/>
          <w:sz w:val="16"/>
          <w:szCs w:val="16"/>
        </w:rPr>
        <w:t xml:space="preserve"> wg tabeli należy zwiększyć o 0,2 mm/m. </w:t>
      </w:r>
    </w:p>
    <w:p w:rsidR="00C857C2" w:rsidRPr="00E11F80" w:rsidRDefault="00C857C2" w:rsidP="00C857C2">
      <w:pPr>
        <w:pStyle w:val="STT"/>
        <w:contextualSpacing w:val="0"/>
      </w:pPr>
      <w:r w:rsidRPr="00E11F80">
        <w:t>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6.6.</w:t>
      </w:r>
    </w:p>
    <w:p w:rsidR="00C857C2" w:rsidRPr="00E11F80" w:rsidRDefault="00C857C2" w:rsidP="00C857C2">
      <w:pPr>
        <w:pStyle w:val="STT"/>
        <w:spacing w:before="240"/>
        <w:contextualSpacing w:val="0"/>
      </w:pPr>
      <w:r w:rsidRPr="00E11F80">
        <w:rPr>
          <w:b/>
        </w:rPr>
        <w:t>Tabela 6.6.</w:t>
      </w:r>
      <w:r w:rsidRPr="00E11F80">
        <w:t xml:space="preserve"> Dopuszczalne odbiorcze wartości odchyleń równości podłużnej na odcinkach gdzie występują dylatacje </w:t>
      </w:r>
    </w:p>
    <w:tbl>
      <w:tblPr>
        <w:tblStyle w:val="Tabela-Siatka"/>
        <w:tblW w:w="9644" w:type="dxa"/>
        <w:jc w:val="center"/>
        <w:tblLayout w:type="fixed"/>
        <w:tblCellMar>
          <w:top w:w="57" w:type="dxa"/>
          <w:left w:w="57" w:type="dxa"/>
          <w:bottom w:w="57" w:type="dxa"/>
          <w:right w:w="57" w:type="dxa"/>
        </w:tblCellMar>
        <w:tblLook w:val="04A0" w:firstRow="1" w:lastRow="0" w:firstColumn="1" w:lastColumn="0" w:noHBand="0" w:noVBand="1"/>
      </w:tblPr>
      <w:tblGrid>
        <w:gridCol w:w="2026"/>
        <w:gridCol w:w="7618"/>
      </w:tblGrid>
      <w:tr w:rsidR="00C857C2" w:rsidRPr="00E11F80" w:rsidTr="00E3424A">
        <w:trPr>
          <w:trHeight w:val="269"/>
          <w:jc w:val="center"/>
        </w:trPr>
        <w:tc>
          <w:tcPr>
            <w:tcW w:w="2026" w:type="dxa"/>
          </w:tcPr>
          <w:p w:rsidR="00C857C2" w:rsidRPr="00E11F80" w:rsidRDefault="00C857C2" w:rsidP="00E3424A">
            <w:pPr>
              <w:pStyle w:val="STT"/>
              <w:spacing w:before="0" w:line="240" w:lineRule="auto"/>
              <w:contextualSpacing w:val="0"/>
              <w:jc w:val="center"/>
            </w:pPr>
            <w:r w:rsidRPr="00E11F80">
              <w:t>Klasa drogi</w:t>
            </w:r>
          </w:p>
        </w:tc>
        <w:tc>
          <w:tcPr>
            <w:tcW w:w="7618" w:type="dxa"/>
          </w:tcPr>
          <w:p w:rsidR="00C857C2" w:rsidRPr="00E11F80" w:rsidRDefault="00C857C2" w:rsidP="00E3424A">
            <w:pPr>
              <w:pStyle w:val="STT"/>
              <w:spacing w:before="0" w:line="240" w:lineRule="auto"/>
              <w:contextualSpacing w:val="0"/>
              <w:jc w:val="center"/>
            </w:pPr>
            <w:r w:rsidRPr="00E11F80">
              <w:t>Dopuszczalne odbiorcze wartości odchyleń równości podłużnej warstwy nawierzchniowej z betonu cementowego dla odcinków z dylatacjami [mm]</w:t>
            </w:r>
          </w:p>
        </w:tc>
      </w:tr>
      <w:tr w:rsidR="00C857C2" w:rsidRPr="00E11F80" w:rsidTr="00E3424A">
        <w:trPr>
          <w:trHeight w:val="60"/>
          <w:jc w:val="center"/>
        </w:trPr>
        <w:tc>
          <w:tcPr>
            <w:tcW w:w="2026" w:type="dxa"/>
          </w:tcPr>
          <w:p w:rsidR="00C857C2" w:rsidRPr="00E11F80" w:rsidRDefault="008929B5" w:rsidP="00E3424A">
            <w:pPr>
              <w:pStyle w:val="STT"/>
              <w:spacing w:before="0" w:line="240" w:lineRule="auto"/>
              <w:contextualSpacing w:val="0"/>
              <w:jc w:val="center"/>
            </w:pPr>
            <w:r>
              <w:t>Z</w:t>
            </w:r>
          </w:p>
        </w:tc>
        <w:tc>
          <w:tcPr>
            <w:tcW w:w="7618" w:type="dxa"/>
          </w:tcPr>
          <w:p w:rsidR="00C857C2" w:rsidRPr="00E11F80" w:rsidRDefault="008929B5" w:rsidP="00E3424A">
            <w:pPr>
              <w:pStyle w:val="STT"/>
              <w:spacing w:before="0" w:line="240" w:lineRule="auto"/>
              <w:contextualSpacing w:val="0"/>
              <w:jc w:val="center"/>
            </w:pPr>
            <w:r>
              <w:t>6</w:t>
            </w:r>
          </w:p>
        </w:tc>
      </w:tr>
    </w:tbl>
    <w:p w:rsidR="00C857C2" w:rsidRPr="00E11F80" w:rsidRDefault="00C857C2" w:rsidP="00C857C2">
      <w:pPr>
        <w:pStyle w:val="STT"/>
        <w:contextualSpacing w:val="0"/>
      </w:pPr>
      <w:r w:rsidRPr="00E11F80">
        <w:t>Do oceny równości podłużnej warstwy ścieralnej nawierzchni dróg klasy Z</w:t>
      </w:r>
      <w:r w:rsidR="008929B5">
        <w:t xml:space="preserve"> </w:t>
      </w:r>
      <w:r w:rsidRPr="00E11F80">
        <w:t xml:space="preserve">należy stosować metodę pomiaru ciągłego równoważną użyciu łaty i klina, np. z wykorzystaniem planografu, umożliwiającego wyznaczanie odchyleń równości podłużnej jako największej odległości (prześwitu) pomiędzy teoretyczną linią łączącą spody kółek jezdnych urządzenia a mierzoną powierzchnią warstwy [mm]. W miejscach niedostępnych dla planografu pomiar równości podłużnej warstw nawierzchni należy wykonać z użyciem łaty (o długości 4 m) i klina. </w:t>
      </w:r>
    </w:p>
    <w:p w:rsidR="00C857C2" w:rsidRPr="00E11F80" w:rsidRDefault="00C857C2" w:rsidP="00C857C2">
      <w:pPr>
        <w:pStyle w:val="STT"/>
        <w:contextualSpacing w:val="0"/>
      </w:pPr>
      <w:r w:rsidRPr="00E11F80">
        <w:t>Wartości dopuszczalne odchyleń równości podłużnej przy odbiorze warstwy planografem (łatą i klinem) określa tabela 6.7.</w:t>
      </w:r>
    </w:p>
    <w:p w:rsidR="00C857C2" w:rsidRPr="00E11F80" w:rsidRDefault="00C857C2" w:rsidP="00C857C2">
      <w:pPr>
        <w:pStyle w:val="STT"/>
        <w:spacing w:before="240"/>
        <w:contextualSpacing w:val="0"/>
      </w:pPr>
      <w:r w:rsidRPr="00E11F80">
        <w:rPr>
          <w:b/>
        </w:rPr>
        <w:t>Tabela 6.7</w:t>
      </w:r>
      <w:r w:rsidRPr="00E11F80">
        <w:t xml:space="preserve"> Dopuszczalne wartości odchyleń równości podłużnej przy odbiorze warstwy planografem (łatą i klinem)</w:t>
      </w:r>
    </w:p>
    <w:tbl>
      <w:tblPr>
        <w:tblStyle w:val="Tabela-Siatka"/>
        <w:tblW w:w="0" w:type="auto"/>
        <w:tblInd w:w="5" w:type="dxa"/>
        <w:tblLayout w:type="fixed"/>
        <w:tblCellMar>
          <w:top w:w="57" w:type="dxa"/>
          <w:left w:w="57" w:type="dxa"/>
          <w:bottom w:w="57" w:type="dxa"/>
          <w:right w:w="57" w:type="dxa"/>
        </w:tblCellMar>
        <w:tblLook w:val="04A0" w:firstRow="1" w:lastRow="0" w:firstColumn="1" w:lastColumn="0" w:noHBand="0" w:noVBand="1"/>
      </w:tblPr>
      <w:tblGrid>
        <w:gridCol w:w="1186"/>
        <w:gridCol w:w="5670"/>
        <w:gridCol w:w="2788"/>
      </w:tblGrid>
      <w:tr w:rsidR="00C857C2" w:rsidRPr="00E11F80" w:rsidTr="00E3424A">
        <w:trPr>
          <w:cantSplit/>
        </w:trPr>
        <w:tc>
          <w:tcPr>
            <w:tcW w:w="1186" w:type="dxa"/>
            <w:vAlign w:val="center"/>
          </w:tcPr>
          <w:p w:rsidR="00C857C2" w:rsidRPr="00E11F80" w:rsidRDefault="00C857C2" w:rsidP="00E3424A">
            <w:pPr>
              <w:pStyle w:val="STT"/>
              <w:spacing w:before="0" w:line="240" w:lineRule="auto"/>
              <w:contextualSpacing w:val="0"/>
              <w:jc w:val="center"/>
            </w:pPr>
            <w:r w:rsidRPr="00E11F80">
              <w:t>Klasa drogi</w:t>
            </w:r>
          </w:p>
        </w:tc>
        <w:tc>
          <w:tcPr>
            <w:tcW w:w="5670" w:type="dxa"/>
            <w:vAlign w:val="center"/>
          </w:tcPr>
          <w:p w:rsidR="00C857C2" w:rsidRPr="00E11F80" w:rsidRDefault="00C857C2" w:rsidP="00E3424A">
            <w:pPr>
              <w:pStyle w:val="STT"/>
              <w:spacing w:before="0" w:line="240" w:lineRule="auto"/>
              <w:contextualSpacing w:val="0"/>
              <w:jc w:val="center"/>
            </w:pPr>
            <w:r w:rsidRPr="00E11F80">
              <w:t>Element nawierzchni</w:t>
            </w:r>
          </w:p>
        </w:tc>
        <w:tc>
          <w:tcPr>
            <w:tcW w:w="2788" w:type="dxa"/>
            <w:vAlign w:val="center"/>
          </w:tcPr>
          <w:p w:rsidR="00C857C2" w:rsidRPr="00E11F80" w:rsidRDefault="00C857C2" w:rsidP="00E3424A">
            <w:pPr>
              <w:pStyle w:val="STT"/>
              <w:spacing w:before="0" w:line="240" w:lineRule="auto"/>
              <w:contextualSpacing w:val="0"/>
              <w:jc w:val="center"/>
            </w:pPr>
            <w:r w:rsidRPr="00E11F80">
              <w:t>Dopuszczalne odbiorcze wartości odchyleń równości podłużnej warstwy ścieralnej [mm]</w:t>
            </w:r>
          </w:p>
        </w:tc>
      </w:tr>
      <w:tr w:rsidR="00C857C2" w:rsidRPr="00E11F80" w:rsidTr="00E3424A">
        <w:trPr>
          <w:cantSplit/>
        </w:trPr>
        <w:tc>
          <w:tcPr>
            <w:tcW w:w="1186" w:type="dxa"/>
            <w:vAlign w:val="center"/>
          </w:tcPr>
          <w:p w:rsidR="00C857C2" w:rsidRPr="00E11F80" w:rsidRDefault="00C857C2" w:rsidP="00E3424A">
            <w:pPr>
              <w:pStyle w:val="STT"/>
              <w:spacing w:before="0" w:line="240" w:lineRule="auto"/>
              <w:contextualSpacing w:val="0"/>
              <w:jc w:val="center"/>
            </w:pPr>
            <w:r w:rsidRPr="00E11F80">
              <w:t>Z</w:t>
            </w:r>
          </w:p>
        </w:tc>
        <w:tc>
          <w:tcPr>
            <w:tcW w:w="5670" w:type="dxa"/>
            <w:vAlign w:val="center"/>
          </w:tcPr>
          <w:p w:rsidR="00C857C2" w:rsidRPr="00E11F80" w:rsidRDefault="00C857C2" w:rsidP="00E3424A">
            <w:pPr>
              <w:pStyle w:val="STT"/>
              <w:spacing w:before="0" w:line="240" w:lineRule="auto"/>
              <w:contextualSpacing w:val="0"/>
              <w:jc w:val="center"/>
            </w:pPr>
            <w:r w:rsidRPr="00E11F80">
              <w:t>Pasy ruchu zasadnicze, dodatkowe, włączenia i wyłączenia, postojowe, jezdnie łącznic, utwardzone pobocza</w:t>
            </w:r>
          </w:p>
        </w:tc>
        <w:tc>
          <w:tcPr>
            <w:tcW w:w="2788" w:type="dxa"/>
            <w:vAlign w:val="center"/>
          </w:tcPr>
          <w:p w:rsidR="00C857C2" w:rsidRPr="00E11F80" w:rsidRDefault="00C857C2" w:rsidP="00E3424A">
            <w:pPr>
              <w:pStyle w:val="STT"/>
              <w:spacing w:before="0" w:line="240" w:lineRule="auto"/>
              <w:contextualSpacing w:val="0"/>
              <w:jc w:val="center"/>
            </w:pPr>
            <w:r w:rsidRPr="00E11F80">
              <w:t>6</w:t>
            </w:r>
          </w:p>
        </w:tc>
      </w:tr>
    </w:tbl>
    <w:p w:rsidR="00C857C2" w:rsidRPr="00E11F80" w:rsidRDefault="00C857C2" w:rsidP="00C857C2">
      <w:pPr>
        <w:pStyle w:val="STN"/>
        <w:numPr>
          <w:ilvl w:val="3"/>
          <w:numId w:val="20"/>
        </w:numPr>
        <w:contextualSpacing w:val="0"/>
      </w:pPr>
      <w:r w:rsidRPr="00E11F80">
        <w:t xml:space="preserve">Pomiar równości poprzecznej warstwy ścieralnej </w:t>
      </w:r>
    </w:p>
    <w:p w:rsidR="00C857C2" w:rsidRPr="00E11F80" w:rsidRDefault="00C857C2" w:rsidP="00C857C2">
      <w:pPr>
        <w:pStyle w:val="STT"/>
        <w:contextualSpacing w:val="0"/>
      </w:pPr>
      <w:r w:rsidRPr="00E11F80">
        <w:t xml:space="preserve">Do oceny równości poprzecznej warstw nawierzchni dróg klasy GP oraz G należy stosować metodę profilometryczną umożliwiającą wyznaczenie odchylenia równości w przekroju poprzecznym pasa </w:t>
      </w:r>
      <w:r w:rsidRPr="00E11F80">
        <w:lastRenderedPageBreak/>
        <w:t>ruchu/elementu drogi. Odchylenie to jest obliczane jako największa odległość (prześwit) pomiędzy teoretyczną łatą (o długości 2 m) a zarejestrowanym profilem poprzecznym warstwy.</w:t>
      </w:r>
    </w:p>
    <w:p w:rsidR="00C857C2" w:rsidRPr="00E11F80" w:rsidRDefault="00C857C2" w:rsidP="00C857C2">
      <w:pPr>
        <w:pStyle w:val="STT"/>
        <w:contextualSpacing w:val="0"/>
      </w:pPr>
      <w:r w:rsidRPr="00E11F80">
        <w:t xml:space="preserve">Efektywna szerokość pomiarowa jest równa szerokości mierzonego pasa (elementu) nawierzchni </w:t>
      </w:r>
      <w:r w:rsidRPr="00E11F80">
        <w:br/>
        <w:t>z tolerancją ±15%. Wartość odchylenia równości poprzecznej należy wyznaczać z krokiem co 1 m, natomiast ocenie podlega wartość średnia z kolejnych 5 metrów.</w:t>
      </w:r>
    </w:p>
    <w:p w:rsidR="00C857C2" w:rsidRPr="00E11F80" w:rsidRDefault="00C857C2" w:rsidP="00C857C2">
      <w:pPr>
        <w:pStyle w:val="STT"/>
        <w:contextualSpacing w:val="0"/>
      </w:pPr>
      <w:r w:rsidRPr="00E11F80">
        <w:t>W miejscach niedostępnych dla profilografu pomiar równości porzecznej warstwy ścieralnej nawierzchni należy wykonać z użyciem łaty i klina. Długość łaty w pomiarze równości poprzecznej powinna wynosić 2m, Pomiar powinien być wykonany nie rzadziej niż co 5 m. Dopuszczalne wartości odchyleń zostały podane w tabeli 6.8</w:t>
      </w:r>
    </w:p>
    <w:p w:rsidR="00C857C2" w:rsidRPr="00E11F80" w:rsidRDefault="00C857C2" w:rsidP="00C857C2">
      <w:pPr>
        <w:pStyle w:val="STT"/>
        <w:spacing w:before="240"/>
        <w:contextualSpacing w:val="0"/>
      </w:pPr>
      <w:r w:rsidRPr="00E11F80">
        <w:rPr>
          <w:b/>
        </w:rPr>
        <w:t>Tabela 6.8.</w:t>
      </w:r>
      <w:r w:rsidRPr="00E11F80">
        <w:t xml:space="preserve"> Dopuszczalne wartości odchyleń dla warstwy ścieralnej</w:t>
      </w:r>
    </w:p>
    <w:tbl>
      <w:tblPr>
        <w:tblStyle w:val="Tabela-Siatka"/>
        <w:tblW w:w="0" w:type="auto"/>
        <w:tblInd w:w="5" w:type="dxa"/>
        <w:tblLayout w:type="fixed"/>
        <w:tblCellMar>
          <w:top w:w="57" w:type="dxa"/>
          <w:left w:w="57" w:type="dxa"/>
          <w:bottom w:w="57" w:type="dxa"/>
          <w:right w:w="57" w:type="dxa"/>
        </w:tblCellMar>
        <w:tblLook w:val="04A0" w:firstRow="1" w:lastRow="0" w:firstColumn="1" w:lastColumn="0" w:noHBand="0" w:noVBand="1"/>
      </w:tblPr>
      <w:tblGrid>
        <w:gridCol w:w="1470"/>
        <w:gridCol w:w="5172"/>
        <w:gridCol w:w="3002"/>
      </w:tblGrid>
      <w:tr w:rsidR="00C857C2" w:rsidRPr="00E11F80" w:rsidTr="00E3424A">
        <w:trPr>
          <w:cantSplit/>
        </w:trPr>
        <w:tc>
          <w:tcPr>
            <w:tcW w:w="1470" w:type="dxa"/>
            <w:vAlign w:val="center"/>
          </w:tcPr>
          <w:p w:rsidR="00C857C2" w:rsidRPr="00E11F80" w:rsidRDefault="00C857C2" w:rsidP="00E3424A">
            <w:pPr>
              <w:pStyle w:val="STT"/>
              <w:spacing w:before="0" w:line="240" w:lineRule="auto"/>
              <w:contextualSpacing w:val="0"/>
              <w:jc w:val="center"/>
            </w:pPr>
            <w:r w:rsidRPr="00E11F80">
              <w:t>Klasa drogi</w:t>
            </w:r>
          </w:p>
        </w:tc>
        <w:tc>
          <w:tcPr>
            <w:tcW w:w="5172" w:type="dxa"/>
            <w:vAlign w:val="center"/>
          </w:tcPr>
          <w:p w:rsidR="00C857C2" w:rsidRPr="00E11F80" w:rsidRDefault="00C857C2" w:rsidP="00E3424A">
            <w:pPr>
              <w:pStyle w:val="STT"/>
              <w:spacing w:before="0" w:line="240" w:lineRule="auto"/>
              <w:contextualSpacing w:val="0"/>
              <w:jc w:val="center"/>
            </w:pPr>
            <w:r w:rsidRPr="00E11F80">
              <w:t>Element nawierzchni</w:t>
            </w:r>
          </w:p>
        </w:tc>
        <w:tc>
          <w:tcPr>
            <w:tcW w:w="3002" w:type="dxa"/>
            <w:vAlign w:val="center"/>
          </w:tcPr>
          <w:p w:rsidR="00C857C2" w:rsidRPr="00E11F80" w:rsidRDefault="00C857C2" w:rsidP="00E3424A">
            <w:pPr>
              <w:pStyle w:val="STT"/>
              <w:spacing w:before="0" w:line="240" w:lineRule="auto"/>
              <w:contextualSpacing w:val="0"/>
              <w:jc w:val="center"/>
            </w:pPr>
            <w:r w:rsidRPr="00E11F80">
              <w:t>Dopuszczalne wartości odchyleń równości poprzecznej warstwy ścieralnej [mm]</w:t>
            </w:r>
          </w:p>
        </w:tc>
      </w:tr>
      <w:tr w:rsidR="00C857C2" w:rsidRPr="00E11F80" w:rsidTr="00E3424A">
        <w:trPr>
          <w:cantSplit/>
        </w:trPr>
        <w:tc>
          <w:tcPr>
            <w:tcW w:w="1470" w:type="dxa"/>
            <w:vAlign w:val="center"/>
          </w:tcPr>
          <w:p w:rsidR="00C857C2" w:rsidRPr="00E11F80" w:rsidRDefault="00C857C2" w:rsidP="00E3424A">
            <w:pPr>
              <w:pStyle w:val="STT"/>
              <w:spacing w:before="0" w:line="240" w:lineRule="auto"/>
              <w:contextualSpacing w:val="0"/>
              <w:jc w:val="center"/>
            </w:pPr>
            <w:r w:rsidRPr="00E11F80">
              <w:t>G, Z</w:t>
            </w:r>
          </w:p>
        </w:tc>
        <w:tc>
          <w:tcPr>
            <w:tcW w:w="5172" w:type="dxa"/>
            <w:vAlign w:val="center"/>
          </w:tcPr>
          <w:p w:rsidR="00C857C2" w:rsidRPr="00E11F80" w:rsidRDefault="00C857C2" w:rsidP="00E3424A">
            <w:pPr>
              <w:pStyle w:val="STT"/>
              <w:spacing w:before="0" w:line="240" w:lineRule="auto"/>
              <w:contextualSpacing w:val="0"/>
              <w:jc w:val="center"/>
            </w:pPr>
            <w:r w:rsidRPr="00E11F80">
              <w:t xml:space="preserve">Pasy ruchu zasadnicze, dodatkowe, włączenia i wyłączenia, postojowe, jezdnie łącznic, </w:t>
            </w:r>
          </w:p>
          <w:p w:rsidR="00C857C2" w:rsidRPr="00E11F80" w:rsidRDefault="00C857C2" w:rsidP="00E3424A">
            <w:pPr>
              <w:pStyle w:val="STT"/>
              <w:spacing w:before="0" w:line="240" w:lineRule="auto"/>
              <w:contextualSpacing w:val="0"/>
              <w:jc w:val="center"/>
            </w:pPr>
            <w:r w:rsidRPr="00E11F80">
              <w:t>utwardzone pobocza</w:t>
            </w:r>
          </w:p>
        </w:tc>
        <w:tc>
          <w:tcPr>
            <w:tcW w:w="3002" w:type="dxa"/>
            <w:vAlign w:val="center"/>
          </w:tcPr>
          <w:p w:rsidR="00C857C2" w:rsidRPr="00E11F80" w:rsidRDefault="00C857C2" w:rsidP="00E3424A">
            <w:pPr>
              <w:pStyle w:val="STT"/>
              <w:spacing w:before="0" w:line="240" w:lineRule="auto"/>
              <w:contextualSpacing w:val="0"/>
              <w:jc w:val="center"/>
            </w:pPr>
            <w:r w:rsidRPr="00E11F80">
              <w:t>6</w:t>
            </w:r>
          </w:p>
        </w:tc>
      </w:tr>
    </w:tbl>
    <w:p w:rsidR="00C857C2" w:rsidRPr="00E11F80" w:rsidRDefault="00C857C2" w:rsidP="00C857C2">
      <w:pPr>
        <w:pStyle w:val="STN"/>
        <w:numPr>
          <w:ilvl w:val="3"/>
          <w:numId w:val="20"/>
        </w:numPr>
        <w:contextualSpacing w:val="0"/>
      </w:pPr>
      <w:r w:rsidRPr="00E11F80">
        <w:t>Pomiar równości poprzecznej warstw nawierzchni z użyciem łaty i klina</w:t>
      </w:r>
    </w:p>
    <w:p w:rsidR="00C857C2" w:rsidRPr="00E11F80" w:rsidRDefault="00C857C2" w:rsidP="00C857C2">
      <w:pPr>
        <w:pStyle w:val="STT"/>
        <w:contextualSpacing w:val="0"/>
      </w:pPr>
      <w:r w:rsidRPr="00E11F80">
        <w:t xml:space="preserve">Pomiar równości poprzecznej warstw nawierzchni z użyciem łaty (o długości 2 m) i klina należy wykonywać dla dróg klasy Z, L i D. Pomiary równości poprzecznej z wykorzystaniem łaty i klina należy wykonywać z krokiem nie rzadszym niż co 5 m. W czasie pomiaru łata powinna leżeć prostopadle do osi drogi i w płaszczyźnie prostopadłej do powierzchni badanej warstwy. </w:t>
      </w:r>
    </w:p>
    <w:p w:rsidR="00C857C2" w:rsidRPr="00E11F80" w:rsidRDefault="00C857C2" w:rsidP="00C857C2">
      <w:pPr>
        <w:pStyle w:val="STT"/>
        <w:contextualSpacing w:val="0"/>
      </w:pPr>
      <w:r w:rsidRPr="00E11F80">
        <w:t>Klin należy podkładać pod łatę w miejscu, w którym prześwit jest największy (największe odchylenie równości). Wielkość prześwitu jest równa najmniejszej liczbie widocznej na klinie podłożonym pod łatę. Zasady oceny wyników podano w tabeli 6.8.</w:t>
      </w:r>
    </w:p>
    <w:p w:rsidR="00C857C2" w:rsidRPr="00E11F80" w:rsidRDefault="00C857C2" w:rsidP="00C857C2">
      <w:pPr>
        <w:pStyle w:val="STN"/>
        <w:numPr>
          <w:ilvl w:val="2"/>
          <w:numId w:val="12"/>
        </w:numPr>
        <w:ind w:left="0" w:firstLine="0"/>
        <w:contextualSpacing w:val="0"/>
      </w:pPr>
      <w:r w:rsidRPr="00E11F80">
        <w:t>Spadki poprzeczne</w:t>
      </w:r>
    </w:p>
    <w:p w:rsidR="00C857C2" w:rsidRPr="00E11F80" w:rsidRDefault="00C857C2" w:rsidP="00C857C2">
      <w:pPr>
        <w:pStyle w:val="STT"/>
        <w:contextualSpacing w:val="0"/>
      </w:pPr>
      <w:r w:rsidRPr="00E11F80">
        <w:t>Sprawdzenie polega na przyłożeniu łaty i pomiar prześwitu klinem lub pomiar profilografem laserowym. Spadki poprzeczne warstwy ścieralnej na odcinkach prostych i na łukach powinny być zgodne z spadkami poprzecznymi z tolerancją ± 0,5%.</w:t>
      </w:r>
    </w:p>
    <w:p w:rsidR="00C857C2" w:rsidRPr="00E11F80" w:rsidRDefault="00C857C2" w:rsidP="00C857C2">
      <w:pPr>
        <w:pStyle w:val="STT"/>
        <w:contextualSpacing w:val="0"/>
      </w:pPr>
      <w:r w:rsidRPr="00E11F80">
        <w:t xml:space="preserve">Wymaga się, aby co najmniej 95% wykonanych pomiarów nie przekraczało przedziału dopuszczalnych odchyleń. Dla 100% wykonanych pomiarów spadki poprzeczne warstwy ścieralnej na odcinkach prostych </w:t>
      </w:r>
      <w:r w:rsidRPr="00E11F80">
        <w:br/>
        <w:t>i na łukach powinny być zgodne z spadkami poprzecznymi z tolerancją ± 0,7%. Spadek poprzeczny musi być wystarczający do zapewnienia sprawnego spływu wody.</w:t>
      </w:r>
    </w:p>
    <w:p w:rsidR="00C857C2" w:rsidRPr="00E11F80" w:rsidRDefault="00C857C2" w:rsidP="00C857C2">
      <w:pPr>
        <w:pStyle w:val="STN"/>
        <w:numPr>
          <w:ilvl w:val="2"/>
          <w:numId w:val="12"/>
        </w:numPr>
        <w:ind w:left="0" w:firstLine="0"/>
        <w:contextualSpacing w:val="0"/>
      </w:pPr>
      <w:r w:rsidRPr="00E11F80">
        <w:t>Ukształtowanie osi w planie</w:t>
      </w:r>
    </w:p>
    <w:p w:rsidR="00C857C2" w:rsidRPr="00E11F80" w:rsidRDefault="00C857C2" w:rsidP="00C857C2">
      <w:pPr>
        <w:pStyle w:val="STT"/>
        <w:contextualSpacing w:val="0"/>
      </w:pPr>
      <w:r w:rsidRPr="00E11F80">
        <w:t>Oś warstwy w planie powinna być usytuowana zgodnie z osią projektowaną z tolerancją ± 5 cm. Wymaga się, aby co najmniej 95% wykonanych pomiarów nie przekraczało przedziału dopuszczalnych odchyleń. 100% wykonanych pomiarów ukształtowania osi w planie powinno być zgodne z osią projektowaną z tolerancją ± 7 cm.</w:t>
      </w:r>
    </w:p>
    <w:p w:rsidR="00C857C2" w:rsidRPr="00E11F80" w:rsidRDefault="00C857C2" w:rsidP="00C857C2">
      <w:pPr>
        <w:pStyle w:val="STN"/>
        <w:numPr>
          <w:ilvl w:val="2"/>
          <w:numId w:val="12"/>
        </w:numPr>
        <w:ind w:left="0" w:firstLine="0"/>
        <w:contextualSpacing w:val="0"/>
      </w:pPr>
      <w:r w:rsidRPr="00E11F80">
        <w:t>Rzędne wysokościowe nawierzchni</w:t>
      </w:r>
    </w:p>
    <w:p w:rsidR="00C857C2" w:rsidRPr="00E11F80" w:rsidRDefault="00C857C2" w:rsidP="00C857C2">
      <w:pPr>
        <w:pStyle w:val="STT"/>
        <w:contextualSpacing w:val="0"/>
      </w:pPr>
      <w:r w:rsidRPr="00E11F80">
        <w:t>Rzędne wysokościowe warstwy ścieralnej powinny być mierzone w przekrojach co 10m w osi i na krawędziach każdej jezdni. Przed przystąpieniem do robót Wykonawca przedstawi schemat punktów pomiarowych do akceptacji. Różnice pomiędzy rzędnymi wysokościowymi warstwy a rzędnymi projektowanymi nie powinny przekraczać ± 1 cm.</w:t>
      </w:r>
    </w:p>
    <w:p w:rsidR="00C857C2" w:rsidRPr="00E11F80" w:rsidRDefault="00C857C2" w:rsidP="00C857C2">
      <w:pPr>
        <w:pStyle w:val="STT"/>
        <w:contextualSpacing w:val="0"/>
      </w:pPr>
      <w:r w:rsidRPr="00E11F80">
        <w:t>Wymaga się, aby co najmniej 95% wykonanych pomiarów nie przekraczało przedziału dopuszczalnych odchyleń. Dla 100% wykonanych pomiarów różnice pomiędzy rzędnymi wysokościowymi warstwy ścieralnej a rzędnymi projektowanymi nie mogą przekraczać ± 1,5 cm.</w:t>
      </w:r>
    </w:p>
    <w:p w:rsidR="00C857C2" w:rsidRPr="00E11F80" w:rsidRDefault="00C857C2" w:rsidP="00C857C2">
      <w:pPr>
        <w:pStyle w:val="STN"/>
        <w:numPr>
          <w:ilvl w:val="2"/>
          <w:numId w:val="12"/>
        </w:numPr>
        <w:ind w:left="0" w:firstLine="0"/>
        <w:contextualSpacing w:val="0"/>
      </w:pPr>
      <w:r w:rsidRPr="00E11F80">
        <w:lastRenderedPageBreak/>
        <w:t xml:space="preserve">Złącza podłużne i poprzeczne </w:t>
      </w:r>
    </w:p>
    <w:p w:rsidR="00C857C2" w:rsidRPr="00E11F80" w:rsidRDefault="00C857C2" w:rsidP="00C857C2">
      <w:pPr>
        <w:pStyle w:val="STT"/>
        <w:contextualSpacing w:val="0"/>
      </w:pPr>
      <w:r w:rsidRPr="00E11F80">
        <w:t>Złącza w nawierzchni powinny być wykonane w linii prostej, prostopadle do osi drogi.</w:t>
      </w:r>
    </w:p>
    <w:p w:rsidR="00C857C2" w:rsidRPr="00E11F80" w:rsidRDefault="00C857C2" w:rsidP="00C857C2">
      <w:pPr>
        <w:pStyle w:val="STT"/>
        <w:contextualSpacing w:val="0"/>
      </w:pPr>
      <w:r w:rsidRPr="00E11F80">
        <w:t xml:space="preserve">W konstrukcji wielowarstwowej: </w:t>
      </w:r>
    </w:p>
    <w:p w:rsidR="00C857C2" w:rsidRPr="00E11F80" w:rsidRDefault="00C857C2" w:rsidP="00C857C2">
      <w:pPr>
        <w:pStyle w:val="STT"/>
        <w:numPr>
          <w:ilvl w:val="0"/>
          <w:numId w:val="18"/>
        </w:numPr>
        <w:contextualSpacing w:val="0"/>
      </w:pPr>
      <w:r w:rsidRPr="00E11F80">
        <w:t>złącza poprzeczne powinny być przesunięte względem siebie co najmniej o 3 m,</w:t>
      </w:r>
    </w:p>
    <w:p w:rsidR="00C857C2" w:rsidRPr="00E11F80" w:rsidRDefault="00C857C2" w:rsidP="00C857C2">
      <w:pPr>
        <w:pStyle w:val="STT"/>
        <w:numPr>
          <w:ilvl w:val="0"/>
          <w:numId w:val="18"/>
        </w:numPr>
        <w:contextualSpacing w:val="0"/>
      </w:pPr>
      <w:r w:rsidRPr="00E11F80">
        <w:t>złącza podłużne powinny być przesunięte względem siebie w kolejnych warstwach technologicznych o co najmniej o 30 cm w kierunku poprzecznym do osi jezdni.</w:t>
      </w:r>
    </w:p>
    <w:p w:rsidR="00C857C2" w:rsidRPr="00E11F80" w:rsidRDefault="00C857C2" w:rsidP="00C857C2">
      <w:pPr>
        <w:pStyle w:val="STT"/>
        <w:contextualSpacing w:val="0"/>
      </w:pPr>
      <w:r w:rsidRPr="00E11F80">
        <w:t>Nie można lokalizować złącza podłużnego w śladach kół, a także w obszarze poziomego</w:t>
      </w:r>
    </w:p>
    <w:p w:rsidR="00C857C2" w:rsidRPr="00E11F80" w:rsidRDefault="00C857C2" w:rsidP="00C857C2">
      <w:pPr>
        <w:pStyle w:val="STT"/>
        <w:contextualSpacing w:val="0"/>
      </w:pPr>
      <w:r w:rsidRPr="00E11F80">
        <w:t>oznakowania jezdni. Złącza powinny być całkowicie związane, a przylegające warstwy powinny być w jednym poziomie.</w:t>
      </w:r>
    </w:p>
    <w:p w:rsidR="00C857C2" w:rsidRPr="00E11F80" w:rsidRDefault="00C857C2" w:rsidP="00C857C2">
      <w:pPr>
        <w:pStyle w:val="STN"/>
        <w:numPr>
          <w:ilvl w:val="2"/>
          <w:numId w:val="12"/>
        </w:numPr>
        <w:ind w:left="0" w:firstLine="0"/>
        <w:contextualSpacing w:val="0"/>
      </w:pPr>
      <w:r w:rsidRPr="00E11F80">
        <w:t>Wygląd warstwy</w:t>
      </w:r>
    </w:p>
    <w:p w:rsidR="00C857C2" w:rsidRPr="00E11F80" w:rsidRDefault="00C857C2" w:rsidP="00C857C2">
      <w:pPr>
        <w:pStyle w:val="STT"/>
        <w:contextualSpacing w:val="0"/>
      </w:pPr>
      <w:r w:rsidRPr="00E11F80">
        <w:t xml:space="preserve">Wygląd warstwy z MMA powinien być jednorodny, bez miejsc „przeasfaltowanych”, porowatych, łuszczących się i spękanych. </w:t>
      </w:r>
    </w:p>
    <w:p w:rsidR="00C857C2" w:rsidRPr="00E11F80" w:rsidRDefault="00C857C2" w:rsidP="00C857C2">
      <w:pPr>
        <w:pStyle w:val="STN"/>
        <w:numPr>
          <w:ilvl w:val="0"/>
          <w:numId w:val="12"/>
        </w:numPr>
        <w:spacing w:before="240"/>
        <w:ind w:left="0" w:firstLine="0"/>
        <w:contextualSpacing w:val="0"/>
      </w:pPr>
      <w:bookmarkStart w:id="36" w:name="_Toc73918953"/>
      <w:r w:rsidRPr="00E11F80">
        <w:t>OBMIAR ROBÓT</w:t>
      </w:r>
      <w:bookmarkEnd w:id="36"/>
    </w:p>
    <w:p w:rsidR="00C857C2" w:rsidRPr="00E11F80" w:rsidRDefault="00C857C2" w:rsidP="00C857C2">
      <w:pPr>
        <w:pStyle w:val="STN"/>
        <w:numPr>
          <w:ilvl w:val="1"/>
          <w:numId w:val="12"/>
        </w:numPr>
        <w:ind w:left="0" w:firstLine="0"/>
        <w:contextualSpacing w:val="0"/>
      </w:pPr>
      <w:bookmarkStart w:id="37" w:name="_Toc73918954"/>
      <w:r w:rsidRPr="00E11F80">
        <w:t>Ogólne zasady obmiaru robót</w:t>
      </w:r>
      <w:bookmarkEnd w:id="37"/>
    </w:p>
    <w:p w:rsidR="00C857C2" w:rsidRPr="00E11F80" w:rsidRDefault="00C857C2" w:rsidP="00C857C2">
      <w:pPr>
        <w:pStyle w:val="STT"/>
        <w:contextualSpacing w:val="0"/>
      </w:pPr>
      <w:r w:rsidRPr="00E11F80">
        <w:t>Ogólne zasady obmiaru robót podano w D-M-00.00.00 „Wymagania ogólne”.</w:t>
      </w:r>
    </w:p>
    <w:p w:rsidR="00C857C2" w:rsidRPr="00E11F80" w:rsidRDefault="00C857C2" w:rsidP="00C857C2">
      <w:pPr>
        <w:pStyle w:val="STN"/>
        <w:numPr>
          <w:ilvl w:val="1"/>
          <w:numId w:val="12"/>
        </w:numPr>
        <w:ind w:left="0" w:firstLine="0"/>
        <w:contextualSpacing w:val="0"/>
      </w:pPr>
      <w:bookmarkStart w:id="38" w:name="_Toc73918955"/>
      <w:r w:rsidRPr="00E11F80">
        <w:t>Jednostka obmiarowa</w:t>
      </w:r>
      <w:bookmarkEnd w:id="38"/>
    </w:p>
    <w:p w:rsidR="00C857C2" w:rsidRPr="00E11F80" w:rsidRDefault="00C857C2" w:rsidP="00C857C2">
      <w:pPr>
        <w:pStyle w:val="STT"/>
        <w:contextualSpacing w:val="0"/>
      </w:pPr>
      <w:r w:rsidRPr="00E11F80">
        <w:t>Jednostką obmiarową jest m2 (metr kwadratowy) wykonanej warstwy ścieralnej z betonu asfaltowego (AC S) – wg zestawienia w pkt 1.3.</w:t>
      </w:r>
    </w:p>
    <w:p w:rsidR="00C857C2" w:rsidRPr="00E11F80" w:rsidRDefault="00C857C2" w:rsidP="00C857C2">
      <w:pPr>
        <w:pStyle w:val="STN"/>
        <w:numPr>
          <w:ilvl w:val="0"/>
          <w:numId w:val="12"/>
        </w:numPr>
        <w:spacing w:before="240"/>
        <w:ind w:left="0" w:firstLine="0"/>
        <w:contextualSpacing w:val="0"/>
      </w:pPr>
      <w:bookmarkStart w:id="39" w:name="_Toc73918956"/>
      <w:r w:rsidRPr="00E11F80">
        <w:t>ODBIÓR ROBÓT</w:t>
      </w:r>
      <w:bookmarkEnd w:id="39"/>
    </w:p>
    <w:p w:rsidR="00C857C2" w:rsidRPr="00E11F80" w:rsidRDefault="00C857C2" w:rsidP="00C857C2">
      <w:pPr>
        <w:pStyle w:val="STT"/>
        <w:contextualSpacing w:val="0"/>
      </w:pPr>
      <w:r w:rsidRPr="00E11F80">
        <w:t xml:space="preserve">Ogólne zasady odbioru robót podano w D-M-00.00.00 „Wymagania ogólne”. Roboty uznaje się za wykonane zgodnie z Dokumentacją Projektową i STWiORB, jeżeli wszystkie badania i pomiary z zachowaniem tolerancji wg pkt. 6 niniejszej STWiORB dały wyniki pozytywne. </w:t>
      </w:r>
    </w:p>
    <w:p w:rsidR="00C857C2" w:rsidRPr="00E11F80" w:rsidRDefault="00C857C2" w:rsidP="00C857C2">
      <w:pPr>
        <w:pStyle w:val="STT"/>
        <w:contextualSpacing w:val="0"/>
      </w:pPr>
      <w:r w:rsidRPr="00E11F80">
        <w:t xml:space="preserve">Do odbioru ostatecznego uwzględniane są wyniki badań i pomiarów kontrolnych, badań i pomiarów kontrolnych dodatkowych oraz badań i pomiarów arbitrażowych do wyznaczonych odcinków częściowych. </w:t>
      </w:r>
    </w:p>
    <w:p w:rsidR="00C857C2" w:rsidRPr="00E11F80" w:rsidRDefault="00C857C2" w:rsidP="00C857C2">
      <w:pPr>
        <w:pStyle w:val="STN"/>
        <w:numPr>
          <w:ilvl w:val="1"/>
          <w:numId w:val="12"/>
        </w:numPr>
        <w:ind w:left="0" w:firstLine="0"/>
        <w:contextualSpacing w:val="0"/>
      </w:pPr>
      <w:bookmarkStart w:id="40" w:name="_Toc73918957"/>
      <w:r w:rsidRPr="00E11F80">
        <w:t>Zasady postępowania z wadliwie wykonanymi robotami</w:t>
      </w:r>
      <w:bookmarkEnd w:id="40"/>
    </w:p>
    <w:p w:rsidR="00C857C2" w:rsidRPr="00E11F80" w:rsidRDefault="00C857C2" w:rsidP="00C857C2">
      <w:pPr>
        <w:pStyle w:val="STT"/>
        <w:contextualSpacing w:val="0"/>
      </w:pPr>
      <w:r w:rsidRPr="00E11F80">
        <w:t>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6.5 niniejszego STWiORB),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11, a mieszczących się w zakresie wartości podanych w Dz. U. Nr 43 poz. 430 ze zm. (Dz. U. 2016 poz. 124 – Załącznik nr 6) należy zastosować potrącenia zgodnie z poniższym wzorem:</w:t>
      </w:r>
    </w:p>
    <w:p w:rsidR="00C857C2" w:rsidRPr="00E11F80" w:rsidRDefault="00C857C2" w:rsidP="00C857C2">
      <w:pPr>
        <w:pStyle w:val="Akapitzlist"/>
        <w:spacing w:before="60" w:after="60"/>
        <w:jc w:val="center"/>
        <w:rPr>
          <w:rFonts w:ascii="Verdana" w:hAnsi="Verdana" w:cs="Verdana"/>
          <w:color w:val="000000"/>
          <w:sz w:val="18"/>
          <w:szCs w:val="18"/>
          <w:lang w:val="pl-PL"/>
        </w:rPr>
      </w:pPr>
    </w:p>
    <w:p w:rsidR="00C857C2" w:rsidRPr="00E11F80" w:rsidRDefault="00C857C2" w:rsidP="00C857C2">
      <w:pPr>
        <w:pStyle w:val="Akapitzlist"/>
        <w:spacing w:before="60" w:after="60"/>
        <w:jc w:val="center"/>
        <w:rPr>
          <w:rFonts w:ascii="Verdana" w:hAnsi="Verdana" w:cs="Verdana"/>
          <w:color w:val="000000"/>
          <w:sz w:val="18"/>
          <w:szCs w:val="18"/>
          <w:lang w:val="pl-PL"/>
        </w:rPr>
      </w:pPr>
      <w:r w:rsidRPr="00E11F80">
        <w:rPr>
          <w:rFonts w:ascii="Verdana" w:hAnsi="Verdana" w:cs="Verdana"/>
          <w:color w:val="000000"/>
          <w:sz w:val="18"/>
          <w:szCs w:val="18"/>
          <w:lang w:val="pl-PL"/>
        </w:rPr>
        <w:t>PIRIśr = (IRIśr-IRIśrdop) x K x F</w:t>
      </w:r>
    </w:p>
    <w:p w:rsidR="00C857C2" w:rsidRPr="00E11F80" w:rsidRDefault="00C857C2" w:rsidP="00C857C2">
      <w:pPr>
        <w:pStyle w:val="Akapitzlist"/>
        <w:spacing w:before="60" w:after="60"/>
        <w:jc w:val="center"/>
        <w:rPr>
          <w:rFonts w:ascii="Verdana" w:hAnsi="Verdana" w:cs="Verdana"/>
          <w:color w:val="000000"/>
          <w:sz w:val="18"/>
          <w:szCs w:val="18"/>
          <w:lang w:val="pl-PL"/>
        </w:rPr>
      </w:pPr>
    </w:p>
    <w:p w:rsidR="00C857C2" w:rsidRPr="00E11F80" w:rsidRDefault="00C857C2" w:rsidP="00C857C2">
      <w:pPr>
        <w:pStyle w:val="STT"/>
        <w:contextualSpacing w:val="0"/>
      </w:pPr>
      <w:r w:rsidRPr="00E11F80">
        <w:t>PIRI śr – potrącenie za przekroczenie dopuszczalnej wartości średniej IRIśr na odcinkach 1000 m</w:t>
      </w:r>
    </w:p>
    <w:p w:rsidR="00C857C2" w:rsidRPr="00E11F80" w:rsidRDefault="00C857C2" w:rsidP="00C857C2">
      <w:pPr>
        <w:pStyle w:val="STT"/>
        <w:contextualSpacing w:val="0"/>
      </w:pPr>
      <w:r w:rsidRPr="00E11F80">
        <w:t>IRIśr – uzyskana wartość średnia wyników pomiaru dla odcinka 1000 m</w:t>
      </w:r>
    </w:p>
    <w:p w:rsidR="00C857C2" w:rsidRPr="00E11F80" w:rsidRDefault="00C857C2" w:rsidP="00C857C2">
      <w:pPr>
        <w:pStyle w:val="STT"/>
        <w:contextualSpacing w:val="0"/>
      </w:pPr>
      <w:r w:rsidRPr="00E11F80">
        <w:t>IRIśrdop – dopuszczalna wartość średnia wyników pomiaru wg tabeli 11</w:t>
      </w:r>
    </w:p>
    <w:p w:rsidR="00C857C2" w:rsidRPr="00E11F80" w:rsidRDefault="00C857C2" w:rsidP="00C857C2">
      <w:pPr>
        <w:pStyle w:val="STT"/>
        <w:contextualSpacing w:val="0"/>
      </w:pPr>
      <w:r w:rsidRPr="00E11F80">
        <w:t xml:space="preserve">F – powierzchnia elementu nawierzchni, na którym nie został dotrzymany parametr IRIśr, [m2] </w:t>
      </w:r>
    </w:p>
    <w:p w:rsidR="00C857C2" w:rsidRPr="00E11F80" w:rsidRDefault="00C857C2" w:rsidP="00C857C2">
      <w:pPr>
        <w:pStyle w:val="STT"/>
        <w:contextualSpacing w:val="0"/>
      </w:pPr>
      <w:r w:rsidRPr="00E11F80">
        <w:t xml:space="preserve">K – jednostkowa (średnia) cena 1 m2 wykonania ocenianego elementu nawierzchni wg biuletynu SEKOCENBUD (aktualnego na dzień złożenia oferty), [PLN/m2] (dla kontraktów w formule projektuj </w:t>
      </w:r>
      <w:r w:rsidRPr="00E11F80">
        <w:lastRenderedPageBreak/>
        <w:t>i buduj).</w:t>
      </w:r>
    </w:p>
    <w:p w:rsidR="00C857C2" w:rsidRPr="00E11F80" w:rsidRDefault="00C857C2" w:rsidP="00C857C2">
      <w:pPr>
        <w:pStyle w:val="STT"/>
        <w:contextualSpacing w:val="0"/>
      </w:pPr>
      <w:r w:rsidRPr="00E11F80">
        <w:t>Na zastosowanie programu naprawczego wyraża zgodę Inżynier/Inspektor Nadzoru/Zamawiający.</w:t>
      </w:r>
    </w:p>
    <w:p w:rsidR="00C857C2" w:rsidRPr="00E11F80" w:rsidRDefault="00C857C2" w:rsidP="00C857C2">
      <w:pPr>
        <w:pStyle w:val="STT"/>
        <w:contextualSpacing w:val="0"/>
      </w:pPr>
      <w:r w:rsidRPr="00E11F80">
        <w:t>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w:t>
      </w:r>
    </w:p>
    <w:p w:rsidR="00C857C2" w:rsidRPr="00E11F80" w:rsidRDefault="00C857C2" w:rsidP="00C857C2">
      <w:pPr>
        <w:pStyle w:val="STT"/>
        <w:contextualSpacing w:val="0"/>
      </w:pPr>
      <w:r w:rsidRPr="00E11F80">
        <w:t>Jeżeli wymiana materiałów niespełniających wymagań lub wadliwie wykonane roboty spowodowują szkodę w innych, prawidłowo wykonanych robotach, to również te roboty powinny być ponownie wykonane przez Wykonawcę na jego koszt.</w:t>
      </w:r>
    </w:p>
    <w:p w:rsidR="00C857C2" w:rsidRPr="00E11F80" w:rsidRDefault="00C857C2" w:rsidP="00C857C2">
      <w:pPr>
        <w:pStyle w:val="STN"/>
        <w:numPr>
          <w:ilvl w:val="0"/>
          <w:numId w:val="12"/>
        </w:numPr>
        <w:spacing w:before="240"/>
        <w:ind w:left="0" w:firstLine="0"/>
        <w:contextualSpacing w:val="0"/>
      </w:pPr>
      <w:bookmarkStart w:id="41" w:name="_Toc73918958"/>
      <w:r w:rsidRPr="00E11F80">
        <w:t>PODSTAWA PŁATNOŚCI</w:t>
      </w:r>
      <w:bookmarkEnd w:id="41"/>
    </w:p>
    <w:p w:rsidR="00C857C2" w:rsidRPr="00E11F80" w:rsidRDefault="00C857C2" w:rsidP="00C857C2">
      <w:pPr>
        <w:pStyle w:val="STN"/>
        <w:numPr>
          <w:ilvl w:val="1"/>
          <w:numId w:val="12"/>
        </w:numPr>
        <w:ind w:left="0" w:firstLine="0"/>
        <w:contextualSpacing w:val="0"/>
      </w:pPr>
      <w:bookmarkStart w:id="42" w:name="_Toc73918959"/>
      <w:r w:rsidRPr="00E11F80">
        <w:t>Ogólne ustalenia dotyczące podstawy płatności</w:t>
      </w:r>
      <w:bookmarkEnd w:id="42"/>
    </w:p>
    <w:p w:rsidR="00C857C2" w:rsidRPr="00E11F80" w:rsidRDefault="00C857C2" w:rsidP="00C857C2">
      <w:pPr>
        <w:pStyle w:val="STT"/>
        <w:contextualSpacing w:val="0"/>
      </w:pPr>
      <w:r w:rsidRPr="00E11F80">
        <w:t>Ogólne ustalenia dotyczące podstawy płatności podano w D-M-00.00.00 „Wymagania ogólne”.</w:t>
      </w:r>
    </w:p>
    <w:p w:rsidR="00C857C2" w:rsidRPr="00E11F80" w:rsidRDefault="00C857C2" w:rsidP="00C857C2">
      <w:pPr>
        <w:pStyle w:val="STN"/>
        <w:numPr>
          <w:ilvl w:val="1"/>
          <w:numId w:val="12"/>
        </w:numPr>
        <w:ind w:left="0" w:firstLine="0"/>
        <w:contextualSpacing w:val="0"/>
      </w:pPr>
      <w:bookmarkStart w:id="43" w:name="_Toc73918960"/>
      <w:r w:rsidRPr="00E11F80">
        <w:t>Cena jednostki obmiarowej</w:t>
      </w:r>
      <w:bookmarkEnd w:id="43"/>
    </w:p>
    <w:p w:rsidR="00C857C2" w:rsidRPr="00E11F80" w:rsidRDefault="00C857C2" w:rsidP="00C857C2">
      <w:pPr>
        <w:pStyle w:val="STT"/>
        <w:contextualSpacing w:val="0"/>
      </w:pPr>
      <w:r w:rsidRPr="00E11F80">
        <w:t>Cena wykonania 1 m2 warstwy ścieralnej z betonu asfaltowego (AC S) obejmuje:</w:t>
      </w:r>
    </w:p>
    <w:p w:rsidR="00C857C2" w:rsidRPr="00E11F80" w:rsidRDefault="00C857C2" w:rsidP="00C857C2">
      <w:pPr>
        <w:pStyle w:val="STT"/>
        <w:numPr>
          <w:ilvl w:val="0"/>
          <w:numId w:val="19"/>
        </w:numPr>
        <w:contextualSpacing w:val="0"/>
      </w:pPr>
      <w:r w:rsidRPr="00E11F80">
        <w:t>prace pomiarowe i roboty przygotowawcze,</w:t>
      </w:r>
    </w:p>
    <w:p w:rsidR="00C857C2" w:rsidRPr="00E11F80" w:rsidRDefault="00C857C2" w:rsidP="00C857C2">
      <w:pPr>
        <w:pStyle w:val="STT"/>
        <w:numPr>
          <w:ilvl w:val="0"/>
          <w:numId w:val="19"/>
        </w:numPr>
        <w:contextualSpacing w:val="0"/>
      </w:pPr>
      <w:r w:rsidRPr="00E11F80">
        <w:t>oznakowanie robót,</w:t>
      </w:r>
    </w:p>
    <w:p w:rsidR="00C857C2" w:rsidRPr="00E11F80" w:rsidRDefault="00C857C2" w:rsidP="00C857C2">
      <w:pPr>
        <w:pStyle w:val="STT"/>
        <w:numPr>
          <w:ilvl w:val="0"/>
          <w:numId w:val="19"/>
        </w:numPr>
        <w:contextualSpacing w:val="0"/>
      </w:pPr>
      <w:r w:rsidRPr="00E11F80">
        <w:t>oczyszczenie i skropienie podłoża,</w:t>
      </w:r>
    </w:p>
    <w:p w:rsidR="00C857C2" w:rsidRPr="00E11F80" w:rsidRDefault="00C857C2" w:rsidP="00C857C2">
      <w:pPr>
        <w:pStyle w:val="STT"/>
        <w:numPr>
          <w:ilvl w:val="0"/>
          <w:numId w:val="19"/>
        </w:numPr>
        <w:contextualSpacing w:val="0"/>
      </w:pPr>
      <w:r w:rsidRPr="00E11F80">
        <w:t>dostarczenie materiałów i sprzętu,</w:t>
      </w:r>
    </w:p>
    <w:p w:rsidR="00C857C2" w:rsidRPr="00E11F80" w:rsidRDefault="00C857C2" w:rsidP="00C857C2">
      <w:pPr>
        <w:pStyle w:val="STT"/>
        <w:numPr>
          <w:ilvl w:val="0"/>
          <w:numId w:val="19"/>
        </w:numPr>
        <w:contextualSpacing w:val="0"/>
      </w:pPr>
      <w:r w:rsidRPr="00E11F80">
        <w:t>opracowanie recepty laboratoryjnej,</w:t>
      </w:r>
    </w:p>
    <w:p w:rsidR="00C857C2" w:rsidRPr="00E11F80" w:rsidRDefault="00C857C2" w:rsidP="00C857C2">
      <w:pPr>
        <w:pStyle w:val="STT"/>
        <w:numPr>
          <w:ilvl w:val="0"/>
          <w:numId w:val="19"/>
        </w:numPr>
        <w:contextualSpacing w:val="0"/>
      </w:pPr>
      <w:r w:rsidRPr="00E11F80">
        <w:t>wykonanie próby technologicznej i odcinka próbnego,</w:t>
      </w:r>
    </w:p>
    <w:p w:rsidR="00C857C2" w:rsidRPr="00E11F80" w:rsidRDefault="00C857C2" w:rsidP="00C857C2">
      <w:pPr>
        <w:pStyle w:val="STT"/>
        <w:numPr>
          <w:ilvl w:val="0"/>
          <w:numId w:val="19"/>
        </w:numPr>
        <w:contextualSpacing w:val="0"/>
      </w:pPr>
      <w:r w:rsidRPr="00E11F80">
        <w:t>wyprodukowanie mieszanki betonu asfaltowego i jej transport na miejsce wbudowania,</w:t>
      </w:r>
    </w:p>
    <w:p w:rsidR="00C857C2" w:rsidRPr="00E11F80" w:rsidRDefault="00C857C2" w:rsidP="00C857C2">
      <w:pPr>
        <w:pStyle w:val="STT"/>
        <w:numPr>
          <w:ilvl w:val="0"/>
          <w:numId w:val="19"/>
        </w:numPr>
        <w:contextualSpacing w:val="0"/>
      </w:pPr>
      <w:r w:rsidRPr="00E11F80">
        <w:t>posmarowanie lepiszczem lub pokrycie taśmą asfaltową krawędzi urządzeń obcych i krawężników,</w:t>
      </w:r>
    </w:p>
    <w:p w:rsidR="00C857C2" w:rsidRPr="00E11F80" w:rsidRDefault="00C857C2" w:rsidP="00C857C2">
      <w:pPr>
        <w:pStyle w:val="STT"/>
        <w:numPr>
          <w:ilvl w:val="0"/>
          <w:numId w:val="19"/>
        </w:numPr>
        <w:contextualSpacing w:val="0"/>
      </w:pPr>
      <w:r w:rsidRPr="00E11F80">
        <w:t>rozłożenie i zagęszczenie mieszanki betonu asfaltowego,</w:t>
      </w:r>
    </w:p>
    <w:p w:rsidR="00C857C2" w:rsidRPr="00E11F80" w:rsidRDefault="00C857C2" w:rsidP="00C857C2">
      <w:pPr>
        <w:pStyle w:val="STT"/>
        <w:numPr>
          <w:ilvl w:val="0"/>
          <w:numId w:val="19"/>
        </w:numPr>
        <w:contextualSpacing w:val="0"/>
      </w:pPr>
      <w:r w:rsidRPr="00E11F80">
        <w:t>uformowanie złączy, zagruntowanie środkiem gruntującym i przymocowanie taśm bitumicznych,</w:t>
      </w:r>
    </w:p>
    <w:p w:rsidR="00C857C2" w:rsidRPr="00E11F80" w:rsidRDefault="00C857C2" w:rsidP="00C857C2">
      <w:pPr>
        <w:pStyle w:val="STT"/>
        <w:numPr>
          <w:ilvl w:val="0"/>
          <w:numId w:val="19"/>
        </w:numPr>
        <w:contextualSpacing w:val="0"/>
      </w:pPr>
      <w:r w:rsidRPr="00E11F80">
        <w:t>posmarowanie krawędzi bocznych asfaltem,</w:t>
      </w:r>
    </w:p>
    <w:p w:rsidR="00C857C2" w:rsidRPr="00E11F80" w:rsidRDefault="00C857C2" w:rsidP="00C857C2">
      <w:pPr>
        <w:pStyle w:val="STT"/>
        <w:numPr>
          <w:ilvl w:val="0"/>
          <w:numId w:val="19"/>
        </w:numPr>
        <w:contextualSpacing w:val="0"/>
      </w:pPr>
      <w:r w:rsidRPr="00E11F80">
        <w:t>przeprowadzenie pomiarów i badań wymaganych w specyfikacji technicznej,</w:t>
      </w:r>
    </w:p>
    <w:p w:rsidR="00C857C2" w:rsidRPr="00E11F80" w:rsidRDefault="00C857C2" w:rsidP="00C857C2">
      <w:pPr>
        <w:pStyle w:val="STT"/>
        <w:numPr>
          <w:ilvl w:val="0"/>
          <w:numId w:val="19"/>
        </w:numPr>
        <w:contextualSpacing w:val="0"/>
      </w:pPr>
      <w:r w:rsidRPr="00E11F80">
        <w:t>odwiezienie sprzętu,</w:t>
      </w:r>
    </w:p>
    <w:p w:rsidR="00C857C2" w:rsidRPr="00E11F80" w:rsidRDefault="00C857C2" w:rsidP="00C857C2">
      <w:pPr>
        <w:pStyle w:val="STT"/>
        <w:numPr>
          <w:ilvl w:val="0"/>
          <w:numId w:val="19"/>
        </w:numPr>
        <w:contextualSpacing w:val="0"/>
      </w:pPr>
      <w:r w:rsidRPr="00E11F80">
        <w:t>wszelkie inne czynności związane z prawidłowym wykonaniem warstwy zgodnie z wymaganiami niniejszych STWiORB.</w:t>
      </w:r>
    </w:p>
    <w:p w:rsidR="00C857C2" w:rsidRPr="00E11F80" w:rsidRDefault="00C857C2" w:rsidP="00C857C2">
      <w:pPr>
        <w:pStyle w:val="STN"/>
        <w:numPr>
          <w:ilvl w:val="1"/>
          <w:numId w:val="12"/>
        </w:numPr>
        <w:ind w:left="0" w:firstLine="0"/>
        <w:contextualSpacing w:val="0"/>
      </w:pPr>
      <w:bookmarkStart w:id="44" w:name="_Toc73918961"/>
      <w:r w:rsidRPr="00E11F80">
        <w:t>Sposób rozliczenia robót tymczasowych i prac towarzyszących</w:t>
      </w:r>
      <w:bookmarkEnd w:id="44"/>
    </w:p>
    <w:p w:rsidR="00C857C2" w:rsidRPr="00E11F80" w:rsidRDefault="00C857C2" w:rsidP="00C857C2">
      <w:pPr>
        <w:spacing w:before="60" w:after="60"/>
        <w:jc w:val="both"/>
        <w:rPr>
          <w:rFonts w:ascii="Verdana" w:hAnsi="Verdana" w:cs="Verdana"/>
          <w:color w:val="000000"/>
          <w:sz w:val="18"/>
          <w:szCs w:val="18"/>
          <w:lang w:val="pl-PL"/>
        </w:rPr>
      </w:pPr>
      <w:r w:rsidRPr="00E11F80">
        <w:rPr>
          <w:rFonts w:ascii="Verdana" w:hAnsi="Verdana" w:cs="Verdana"/>
          <w:color w:val="000000"/>
          <w:sz w:val="18"/>
          <w:szCs w:val="18"/>
          <w:lang w:val="pl-PL"/>
        </w:rPr>
        <w:t>Cena wykonania robót określonych niniejszymi STWiORB obejmuje:</w:t>
      </w:r>
    </w:p>
    <w:p w:rsidR="00C857C2" w:rsidRPr="00E11F80" w:rsidRDefault="00C857C2" w:rsidP="00C857C2">
      <w:pPr>
        <w:pStyle w:val="STT"/>
        <w:numPr>
          <w:ilvl w:val="0"/>
          <w:numId w:val="19"/>
        </w:numPr>
        <w:contextualSpacing w:val="0"/>
      </w:pPr>
      <w:r w:rsidRPr="00E11F80">
        <w:t xml:space="preserve">roboty tymczasowe, które są potrzebne do wykonania robót podstawowych, ale nie są przekazywane Zamawiającemu i są usuwane po wykonaniu robót podstawowych, </w:t>
      </w:r>
    </w:p>
    <w:p w:rsidR="00C857C2" w:rsidRPr="00E11F80" w:rsidRDefault="00C857C2" w:rsidP="00C857C2">
      <w:pPr>
        <w:pStyle w:val="STT"/>
        <w:numPr>
          <w:ilvl w:val="0"/>
          <w:numId w:val="19"/>
        </w:numPr>
        <w:contextualSpacing w:val="0"/>
      </w:pPr>
      <w:r w:rsidRPr="00E11F80">
        <w:t>prace towarzyszące, które są niezbędne do wykonania robót podstawowych, niezaliczane do robót tymczasowych, jak geodezyjne wytyczenie robót itd.</w:t>
      </w:r>
    </w:p>
    <w:p w:rsidR="00C857C2" w:rsidRPr="00E11F80" w:rsidRDefault="00C857C2" w:rsidP="00C857C2">
      <w:pPr>
        <w:pStyle w:val="STN"/>
        <w:numPr>
          <w:ilvl w:val="0"/>
          <w:numId w:val="12"/>
        </w:numPr>
        <w:spacing w:before="240"/>
        <w:ind w:left="0" w:firstLine="0"/>
        <w:contextualSpacing w:val="0"/>
      </w:pPr>
      <w:bookmarkStart w:id="45" w:name="_Toc73918962"/>
      <w:r w:rsidRPr="00E11F80">
        <w:t>PRZEPISY ZWIĄZANE</w:t>
      </w:r>
      <w:bookmarkEnd w:id="45"/>
    </w:p>
    <w:p w:rsidR="00C857C2" w:rsidRPr="00E11F80" w:rsidRDefault="00C857C2" w:rsidP="00C857C2">
      <w:pPr>
        <w:pStyle w:val="STN"/>
        <w:numPr>
          <w:ilvl w:val="1"/>
          <w:numId w:val="12"/>
        </w:numPr>
        <w:ind w:left="0" w:firstLine="0"/>
        <w:contextualSpacing w:val="0"/>
      </w:pPr>
      <w:bookmarkStart w:id="46" w:name="_Toc73918963"/>
      <w:r w:rsidRPr="00E11F80">
        <w:t>Normy</w:t>
      </w:r>
      <w:bookmarkEnd w:id="46"/>
    </w:p>
    <w:tbl>
      <w:tblPr>
        <w:tblStyle w:val="Tabela-Siatka"/>
        <w:tblW w:w="96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933"/>
      </w:tblGrid>
      <w:tr w:rsidR="00C857C2" w:rsidRPr="00E11F80" w:rsidTr="00E3424A">
        <w:trPr>
          <w:cantSplit/>
        </w:trPr>
        <w:tc>
          <w:tcPr>
            <w:tcW w:w="1701" w:type="dxa"/>
          </w:tcPr>
          <w:p w:rsidR="00C857C2" w:rsidRPr="00E11F80" w:rsidRDefault="00C857C2" w:rsidP="00E3424A">
            <w:pPr>
              <w:pStyle w:val="STT"/>
              <w:contextualSpacing w:val="0"/>
              <w:jc w:val="left"/>
            </w:pPr>
            <w:r w:rsidRPr="00E11F80">
              <w:t>PN-EN 12591</w:t>
            </w:r>
          </w:p>
        </w:tc>
        <w:tc>
          <w:tcPr>
            <w:tcW w:w="7933" w:type="dxa"/>
          </w:tcPr>
          <w:p w:rsidR="00C857C2" w:rsidRPr="00E11F80" w:rsidRDefault="00C857C2" w:rsidP="00E3424A">
            <w:pPr>
              <w:pStyle w:val="STT"/>
              <w:contextualSpacing w:val="0"/>
              <w:jc w:val="left"/>
            </w:pPr>
            <w:r w:rsidRPr="00E11F80">
              <w:t>Asfalty i produkty asfaltowe - Wymagania dla asfaltów drogowych</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12597</w:t>
            </w:r>
          </w:p>
        </w:tc>
        <w:tc>
          <w:tcPr>
            <w:tcW w:w="7933" w:type="dxa"/>
          </w:tcPr>
          <w:p w:rsidR="00C857C2" w:rsidRPr="00E11F80" w:rsidRDefault="00C857C2" w:rsidP="00E3424A">
            <w:pPr>
              <w:pStyle w:val="STT"/>
              <w:contextualSpacing w:val="0"/>
              <w:jc w:val="left"/>
            </w:pPr>
            <w:r w:rsidRPr="00E11F80">
              <w:t>Asfalty i produkty asfaltowe - Terminologia</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13808</w:t>
            </w:r>
          </w:p>
        </w:tc>
        <w:tc>
          <w:tcPr>
            <w:tcW w:w="7933" w:type="dxa"/>
          </w:tcPr>
          <w:p w:rsidR="00C857C2" w:rsidRPr="00E11F80" w:rsidRDefault="00C857C2" w:rsidP="00E3424A">
            <w:pPr>
              <w:pStyle w:val="STT"/>
              <w:contextualSpacing w:val="0"/>
              <w:jc w:val="left"/>
            </w:pPr>
            <w:r w:rsidRPr="00E11F80">
              <w:t>Asfalty i lepiszcza asfaltowe - Zasady klasyfikacji kationowych emulsji asfaltowych</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14023</w:t>
            </w:r>
          </w:p>
        </w:tc>
        <w:tc>
          <w:tcPr>
            <w:tcW w:w="7933" w:type="dxa"/>
          </w:tcPr>
          <w:p w:rsidR="00C857C2" w:rsidRPr="00E11F80" w:rsidRDefault="00C857C2" w:rsidP="00E3424A">
            <w:pPr>
              <w:pStyle w:val="STT"/>
              <w:contextualSpacing w:val="0"/>
              <w:jc w:val="left"/>
            </w:pPr>
            <w:r w:rsidRPr="00E11F80">
              <w:t>Asfalty i lepiszcza asfaltowe - Zasady klasyfikacji asfaltów modyfikowanych polimerami</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lastRenderedPageBreak/>
              <w:t>PN-EN 13924-2</w:t>
            </w:r>
          </w:p>
        </w:tc>
        <w:tc>
          <w:tcPr>
            <w:tcW w:w="7933" w:type="dxa"/>
          </w:tcPr>
          <w:p w:rsidR="00C857C2" w:rsidRPr="00E11F80" w:rsidRDefault="00C857C2" w:rsidP="00E3424A">
            <w:pPr>
              <w:pStyle w:val="STT"/>
              <w:contextualSpacing w:val="0"/>
              <w:jc w:val="left"/>
            </w:pPr>
            <w:r w:rsidRPr="00E11F80">
              <w:t>Asfalty i lepiszcza asfaltowe - Zasady klasyfikacji asfaltów drogowych specjalnych - Część 2: Asfalty drogowe wielorodzajowe</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13043 </w:t>
            </w:r>
          </w:p>
        </w:tc>
        <w:tc>
          <w:tcPr>
            <w:tcW w:w="7933" w:type="dxa"/>
          </w:tcPr>
          <w:p w:rsidR="00C857C2" w:rsidRPr="00E11F80" w:rsidRDefault="00C857C2" w:rsidP="00E3424A">
            <w:pPr>
              <w:pStyle w:val="STT"/>
              <w:contextualSpacing w:val="0"/>
              <w:jc w:val="left"/>
            </w:pPr>
            <w:r w:rsidRPr="00E11F80">
              <w:t>Kruszywa do mieszanek bitumicznych i powierzchniowych utrwaleń stosowanych na drogach, lotniskach i innych powierzchniach przeznaczonych do ruchu 7.</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932-3</w:t>
            </w:r>
          </w:p>
        </w:tc>
        <w:tc>
          <w:tcPr>
            <w:tcW w:w="7933" w:type="dxa"/>
          </w:tcPr>
          <w:p w:rsidR="00C857C2" w:rsidRPr="00E11F80" w:rsidRDefault="00C857C2" w:rsidP="00E3424A">
            <w:pPr>
              <w:pStyle w:val="STT"/>
              <w:contextualSpacing w:val="0"/>
              <w:jc w:val="left"/>
            </w:pPr>
            <w:r w:rsidRPr="00E11F80">
              <w:t>Badania podstawowych właściwości kruszyw – Procedura i terminologia uproszczonego opisu petrograficznego</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932-5</w:t>
            </w:r>
          </w:p>
        </w:tc>
        <w:tc>
          <w:tcPr>
            <w:tcW w:w="7933" w:type="dxa"/>
          </w:tcPr>
          <w:p w:rsidR="00C857C2" w:rsidRPr="00E11F80" w:rsidRDefault="00C857C2" w:rsidP="00E3424A">
            <w:pPr>
              <w:pStyle w:val="STT"/>
              <w:contextualSpacing w:val="0"/>
              <w:jc w:val="left"/>
            </w:pPr>
            <w:r w:rsidRPr="00E11F80">
              <w:t>Badania podstawowych właściwości kruszyw – Część 5: Wyposażenie podstawowe i wzorcowanie</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933-1</w:t>
            </w:r>
          </w:p>
        </w:tc>
        <w:tc>
          <w:tcPr>
            <w:tcW w:w="7933" w:type="dxa"/>
          </w:tcPr>
          <w:p w:rsidR="00C857C2" w:rsidRPr="00E11F80" w:rsidRDefault="00C857C2" w:rsidP="00E3424A">
            <w:pPr>
              <w:pStyle w:val="STT"/>
              <w:contextualSpacing w:val="0"/>
              <w:jc w:val="left"/>
            </w:pPr>
            <w:r w:rsidRPr="00E11F80">
              <w:t>Badania geometrycznych właściwości kruszyw – Oznaczanie składu ziarnowego. Metoda przesiewania</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933-3</w:t>
            </w:r>
          </w:p>
        </w:tc>
        <w:tc>
          <w:tcPr>
            <w:tcW w:w="7933" w:type="dxa"/>
          </w:tcPr>
          <w:p w:rsidR="00C857C2" w:rsidRPr="00E11F80" w:rsidRDefault="00C857C2" w:rsidP="00E3424A">
            <w:pPr>
              <w:pStyle w:val="STT"/>
              <w:contextualSpacing w:val="0"/>
              <w:jc w:val="left"/>
            </w:pPr>
            <w:r w:rsidRPr="00E11F80">
              <w:t>Badania geometrycznych właściwości kruszyw – Oznaczanie kształtu ziaren za pomocą wskaźnika płaskości</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933-4</w:t>
            </w:r>
          </w:p>
        </w:tc>
        <w:tc>
          <w:tcPr>
            <w:tcW w:w="7933" w:type="dxa"/>
          </w:tcPr>
          <w:p w:rsidR="00C857C2" w:rsidRPr="00E11F80" w:rsidRDefault="00C857C2" w:rsidP="00E3424A">
            <w:pPr>
              <w:pStyle w:val="STT"/>
              <w:contextualSpacing w:val="0"/>
              <w:jc w:val="left"/>
            </w:pPr>
            <w:r w:rsidRPr="00E11F80">
              <w:t>Badania geometrycznych właściwości kruszyw – Część 4: Oznaczanie kształtu ziaren – Wskaźnik kształtu</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933-5</w:t>
            </w:r>
          </w:p>
        </w:tc>
        <w:tc>
          <w:tcPr>
            <w:tcW w:w="7933" w:type="dxa"/>
          </w:tcPr>
          <w:p w:rsidR="00C857C2" w:rsidRPr="00E11F80" w:rsidRDefault="00C857C2" w:rsidP="00E3424A">
            <w:pPr>
              <w:pStyle w:val="STT"/>
              <w:contextualSpacing w:val="0"/>
              <w:jc w:val="left"/>
            </w:pPr>
            <w:r w:rsidRPr="00E11F80">
              <w:t>Badania geometrycznych właściwości kruszyw – Oznaczanie procentowej zawartości ziaren o powierzchniach powstałych w wyniku przekruszenia lub łamania kruszyw grubych</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933-6</w:t>
            </w:r>
          </w:p>
        </w:tc>
        <w:tc>
          <w:tcPr>
            <w:tcW w:w="7933" w:type="dxa"/>
          </w:tcPr>
          <w:p w:rsidR="00C857C2" w:rsidRPr="00E11F80" w:rsidRDefault="00C857C2" w:rsidP="00E3424A">
            <w:pPr>
              <w:pStyle w:val="STT"/>
              <w:contextualSpacing w:val="0"/>
              <w:jc w:val="left"/>
            </w:pPr>
            <w:r w:rsidRPr="00E11F80">
              <w:t>Badania geometrycznych właściwości kruszyw – Część 6: Ocena właściwości powierzchni – Wskaźnik przepływu kruszywa</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933-9</w:t>
            </w:r>
          </w:p>
        </w:tc>
        <w:tc>
          <w:tcPr>
            <w:tcW w:w="7933" w:type="dxa"/>
          </w:tcPr>
          <w:p w:rsidR="00C857C2" w:rsidRPr="00E11F80" w:rsidRDefault="00C857C2" w:rsidP="00E3424A">
            <w:pPr>
              <w:pStyle w:val="STT"/>
              <w:contextualSpacing w:val="0"/>
              <w:jc w:val="left"/>
            </w:pPr>
            <w:r w:rsidRPr="00E11F80">
              <w:t>Badania geometrycznych właściwości kruszyw – Ocena zawartości drobnych cząstek – Badania błękitem metylenowym</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933-10</w:t>
            </w:r>
          </w:p>
        </w:tc>
        <w:tc>
          <w:tcPr>
            <w:tcW w:w="7933" w:type="dxa"/>
          </w:tcPr>
          <w:p w:rsidR="00C857C2" w:rsidRPr="00E11F80" w:rsidRDefault="00C857C2" w:rsidP="00E3424A">
            <w:pPr>
              <w:pStyle w:val="STT"/>
              <w:contextualSpacing w:val="0"/>
              <w:jc w:val="left"/>
            </w:pPr>
            <w:r w:rsidRPr="00E11F80">
              <w:t>Badania geometrycznych właściwości kruszyw – Część 10: Ocena zawartość drobnych cząstek – Uziarnienie wypełniaczy (przesiewanie w strumieniu powietrza)</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1097-2</w:t>
            </w:r>
          </w:p>
        </w:tc>
        <w:tc>
          <w:tcPr>
            <w:tcW w:w="7933" w:type="dxa"/>
          </w:tcPr>
          <w:p w:rsidR="00C857C2" w:rsidRPr="00E11F80" w:rsidRDefault="00C857C2" w:rsidP="00E3424A">
            <w:pPr>
              <w:pStyle w:val="STT"/>
              <w:contextualSpacing w:val="0"/>
              <w:jc w:val="left"/>
            </w:pPr>
            <w:r w:rsidRPr="00E11F80">
              <w:t>Badania mechanicznych i fizycznych właściwości kruszyw – Metody oznaczania odporności na rozdrabianie</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1097-3</w:t>
            </w:r>
          </w:p>
        </w:tc>
        <w:tc>
          <w:tcPr>
            <w:tcW w:w="7933" w:type="dxa"/>
          </w:tcPr>
          <w:p w:rsidR="00C857C2" w:rsidRPr="00E11F80" w:rsidRDefault="00C857C2" w:rsidP="00E3424A">
            <w:pPr>
              <w:pStyle w:val="STT"/>
              <w:contextualSpacing w:val="0"/>
              <w:jc w:val="left"/>
            </w:pPr>
            <w:r w:rsidRPr="00E11F80">
              <w:t>Badania mechanicznych i fizycznych właściwości kruszyw – Oznaczanie gęstości nasypowej i jamistości</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1097-4</w:t>
            </w:r>
          </w:p>
        </w:tc>
        <w:tc>
          <w:tcPr>
            <w:tcW w:w="7933" w:type="dxa"/>
          </w:tcPr>
          <w:p w:rsidR="00C857C2" w:rsidRPr="00E11F80" w:rsidRDefault="00C857C2" w:rsidP="00E3424A">
            <w:pPr>
              <w:pStyle w:val="STT"/>
              <w:contextualSpacing w:val="0"/>
              <w:jc w:val="left"/>
            </w:pPr>
            <w:r w:rsidRPr="00E11F80">
              <w:t>Badania mechanicznych i fizycznych właściwości kruszyw – Część 4: Oznaczanie pustych przestrzeni suchego, zagęszczonego wypełniacza</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1097-5</w:t>
            </w:r>
          </w:p>
        </w:tc>
        <w:tc>
          <w:tcPr>
            <w:tcW w:w="7933" w:type="dxa"/>
          </w:tcPr>
          <w:p w:rsidR="00C857C2" w:rsidRPr="00E11F80" w:rsidRDefault="00C857C2" w:rsidP="00E3424A">
            <w:pPr>
              <w:pStyle w:val="STT"/>
              <w:contextualSpacing w:val="0"/>
              <w:jc w:val="left"/>
            </w:pPr>
            <w:r w:rsidRPr="00E11F80">
              <w:t xml:space="preserve">Badania mechanicznych i fizycznych właściwości kruszyw – Część 5: Oznaczanie zawartości wody przez suszenie w suszarce z wentylacją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1097-6</w:t>
            </w:r>
          </w:p>
        </w:tc>
        <w:tc>
          <w:tcPr>
            <w:tcW w:w="7933" w:type="dxa"/>
          </w:tcPr>
          <w:p w:rsidR="00C857C2" w:rsidRPr="00E11F80" w:rsidRDefault="00C857C2" w:rsidP="00E3424A">
            <w:pPr>
              <w:pStyle w:val="STT"/>
              <w:contextualSpacing w:val="0"/>
              <w:jc w:val="left"/>
            </w:pPr>
            <w:r w:rsidRPr="00E11F80">
              <w:t>Badania mechanicznych i fizycznych właściwości kruszyw – Część 6: Oznaczanie gęstości ziarn i nasiąkliwości</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12697-1</w:t>
            </w:r>
          </w:p>
        </w:tc>
        <w:tc>
          <w:tcPr>
            <w:tcW w:w="7933" w:type="dxa"/>
          </w:tcPr>
          <w:p w:rsidR="00C857C2" w:rsidRPr="00E11F80" w:rsidRDefault="00C857C2" w:rsidP="00E3424A">
            <w:pPr>
              <w:pStyle w:val="STT"/>
              <w:contextualSpacing w:val="0"/>
              <w:jc w:val="left"/>
            </w:pPr>
            <w:r w:rsidRPr="00E11F80">
              <w:t>Mieszanki mineralno-asfaltowe - Metody badań mieszanek mineralno- sfaltowych na gorąco – Część 1: Zawartość lepiszcza rozpuszczalnego</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12697-2</w:t>
            </w:r>
          </w:p>
        </w:tc>
        <w:tc>
          <w:tcPr>
            <w:tcW w:w="7933" w:type="dxa"/>
          </w:tcPr>
          <w:p w:rsidR="00C857C2" w:rsidRPr="00E11F80" w:rsidRDefault="00C857C2" w:rsidP="00E3424A">
            <w:pPr>
              <w:pStyle w:val="STT"/>
              <w:contextualSpacing w:val="0"/>
              <w:jc w:val="left"/>
            </w:pPr>
            <w:r w:rsidRPr="00E11F80">
              <w:t>Mieszanki mineralno-asfaltowe - Metody badań mieszanek mineralno- asfaltowych na gorąco – Część 2: Oznaczanie składu ziarnowego</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12697-3 </w:t>
            </w:r>
          </w:p>
        </w:tc>
        <w:tc>
          <w:tcPr>
            <w:tcW w:w="7933" w:type="dxa"/>
          </w:tcPr>
          <w:p w:rsidR="00C857C2" w:rsidRPr="00E11F80" w:rsidRDefault="00C857C2" w:rsidP="00E3424A">
            <w:pPr>
              <w:pStyle w:val="STT"/>
              <w:contextualSpacing w:val="0"/>
              <w:jc w:val="left"/>
            </w:pPr>
            <w:r w:rsidRPr="00E11F80">
              <w:t>Mieszanki mineralno-asfaltowe - Metody badań mieszanek mineralno- asfaltowych na gorąco – Część 3: Odzyskiwanie asfaltu - Wyparka obrotowa</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12697-4 </w:t>
            </w:r>
          </w:p>
        </w:tc>
        <w:tc>
          <w:tcPr>
            <w:tcW w:w="7933" w:type="dxa"/>
          </w:tcPr>
          <w:p w:rsidR="00C857C2" w:rsidRPr="00E11F80" w:rsidRDefault="00C857C2" w:rsidP="00E3424A">
            <w:pPr>
              <w:pStyle w:val="STT"/>
              <w:contextualSpacing w:val="0"/>
              <w:jc w:val="left"/>
            </w:pPr>
            <w:r w:rsidRPr="00E11F80">
              <w:t>Mieszanki mineralno-asfaltowe - Metody badań mieszanek mineralno- asfaltowych na gorąco – Część 4: Odzyskiwanie asfaltu - Kolumna do destylacji frakcyjnej</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12697-5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5: Oznaczanie gęstości</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12697-6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6: Oznaczanie gęstości objętościowej metodą hydrostatyczną</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lastRenderedPageBreak/>
              <w:t xml:space="preserve">PN-EN 12697-8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8: Oznaczanie zawartości wolnej przestrzeni</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12697-10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10: Zagęszczalność</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12697-11 </w:t>
            </w:r>
          </w:p>
        </w:tc>
        <w:tc>
          <w:tcPr>
            <w:tcW w:w="7933" w:type="dxa"/>
          </w:tcPr>
          <w:p w:rsidR="00C857C2" w:rsidRPr="00E11F80" w:rsidRDefault="00C857C2" w:rsidP="00E3424A">
            <w:pPr>
              <w:pStyle w:val="STT"/>
              <w:contextualSpacing w:val="0"/>
              <w:jc w:val="left"/>
            </w:pPr>
            <w:r w:rsidRPr="00E11F80">
              <w:t xml:space="preserve">Mieszanki mineralno-asfaltowe - Metody badań mieszanek mineralno-asfaltowych na gorąco – Część 11: Określenie powiązania pomiędzy kruszywem i asfaltem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12697-12 </w:t>
            </w:r>
          </w:p>
        </w:tc>
        <w:tc>
          <w:tcPr>
            <w:tcW w:w="7933" w:type="dxa"/>
          </w:tcPr>
          <w:p w:rsidR="00C857C2" w:rsidRPr="00E11F80" w:rsidRDefault="00C857C2" w:rsidP="00E3424A">
            <w:pPr>
              <w:pStyle w:val="STT"/>
              <w:contextualSpacing w:val="0"/>
              <w:jc w:val="left"/>
            </w:pPr>
            <w:r w:rsidRPr="00E11F80">
              <w:t>Mieszanki mineralno-asfaltowe - Metody badania mieszanek mineralno-asfaltowych na gorąco – Część 12: Określanie wrażliwości na wodę</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12697-17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17: Ubytek ziaren</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12697-18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18: Spływanie lepiszcza</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12697-20</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20: Penetracja próbek sześciennych lub Marshalla</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PN-EN 12697-22</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22: Koleinowanie</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12697-23 </w:t>
            </w:r>
          </w:p>
        </w:tc>
        <w:tc>
          <w:tcPr>
            <w:tcW w:w="7933" w:type="dxa"/>
          </w:tcPr>
          <w:p w:rsidR="00C857C2" w:rsidRPr="00E11F80" w:rsidRDefault="00C857C2" w:rsidP="00E3424A">
            <w:pPr>
              <w:pStyle w:val="STT"/>
              <w:contextualSpacing w:val="0"/>
              <w:jc w:val="left"/>
            </w:pPr>
            <w:r w:rsidRPr="00E11F80">
              <w:t>Mieszanki mineralno-asfaltowe - Metody badania mieszanek mineralno-asfaltowych na gorąco – Część 23: Określanie pośredniej wytrzymałości na rozciąganie próbek asfaltowych</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12697-24 </w:t>
            </w:r>
          </w:p>
        </w:tc>
        <w:tc>
          <w:tcPr>
            <w:tcW w:w="7933" w:type="dxa"/>
          </w:tcPr>
          <w:p w:rsidR="00C857C2" w:rsidRPr="00E11F80" w:rsidRDefault="00C857C2" w:rsidP="00E3424A">
            <w:pPr>
              <w:pStyle w:val="STT"/>
              <w:contextualSpacing w:val="0"/>
              <w:jc w:val="left"/>
            </w:pPr>
            <w:r w:rsidRPr="00E11F80">
              <w:t xml:space="preserve">Mieszanki mineralno-asfaltowe - Metody badań mieszanek mineralno-asfaltowych na gorąco – Część 24: Odporność na zmęczenie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12697-25 </w:t>
            </w:r>
          </w:p>
        </w:tc>
        <w:tc>
          <w:tcPr>
            <w:tcW w:w="7933" w:type="dxa"/>
          </w:tcPr>
          <w:p w:rsidR="00C857C2" w:rsidRPr="00E11F80" w:rsidRDefault="00C857C2" w:rsidP="00E3424A">
            <w:pPr>
              <w:pStyle w:val="STT"/>
              <w:contextualSpacing w:val="0"/>
              <w:jc w:val="left"/>
            </w:pPr>
            <w:r w:rsidRPr="00E11F80">
              <w:t xml:space="preserve">Mieszanki mineralno-asfaltowe - Metody badań mieszanek mineralno-asfaltowych na gorąco – Część 25: Penetracja dynamiczna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12697-26 </w:t>
            </w:r>
          </w:p>
        </w:tc>
        <w:tc>
          <w:tcPr>
            <w:tcW w:w="7933" w:type="dxa"/>
          </w:tcPr>
          <w:p w:rsidR="00C857C2" w:rsidRPr="00E11F80" w:rsidRDefault="00C857C2" w:rsidP="00E3424A">
            <w:pPr>
              <w:pStyle w:val="STT"/>
              <w:contextualSpacing w:val="0"/>
              <w:jc w:val="left"/>
            </w:pPr>
            <w:r w:rsidRPr="00E11F80">
              <w:t xml:space="preserve">Mieszanki mineralno-asfaltowe - Metody badań mieszanek mineralno-asfaltowych na gorąco – Część 26: Sztywność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12697-27 </w:t>
            </w:r>
          </w:p>
        </w:tc>
        <w:tc>
          <w:tcPr>
            <w:tcW w:w="7933" w:type="dxa"/>
          </w:tcPr>
          <w:p w:rsidR="00C857C2" w:rsidRPr="00E11F80" w:rsidRDefault="00C857C2" w:rsidP="00E3424A">
            <w:pPr>
              <w:pStyle w:val="STT"/>
              <w:contextualSpacing w:val="0"/>
              <w:jc w:val="left"/>
            </w:pPr>
            <w:r w:rsidRPr="00E11F80">
              <w:t xml:space="preserve">Mieszanki mineralno-asfaltowe - Metody badań mieszanek mineralno-asfaltowych na gorąco – Część 27: Pobieranie próbek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12697-28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28: Przygotowanie próbek do oznaczania zawartości lepiszcza, zawartości wody i uziarnienia</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12697-29 </w:t>
            </w:r>
          </w:p>
        </w:tc>
        <w:tc>
          <w:tcPr>
            <w:tcW w:w="7933" w:type="dxa"/>
          </w:tcPr>
          <w:p w:rsidR="00C857C2" w:rsidRPr="00E11F80" w:rsidRDefault="00C857C2" w:rsidP="00E3424A">
            <w:pPr>
              <w:pStyle w:val="STT"/>
              <w:contextualSpacing w:val="0"/>
              <w:jc w:val="left"/>
            </w:pPr>
            <w:r w:rsidRPr="00E11F80">
              <w:t>Mieszanki mineralno-asfaltowe - Metoda badania mieszanek mineralno-asfaltowych na gorąco – Część 29: Pomiar próbki z zagęszczonej mieszanki mineralno-asfaltowej</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12697-30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30: Przygotowanie próbek zagęszczonych przez ubijanie</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12697-31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31: Próbki przygotowane w prasie żyratorowej</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12697-33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33: Przygotowanie próbek zagęszczanych walcem</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12697-35 </w:t>
            </w:r>
          </w:p>
        </w:tc>
        <w:tc>
          <w:tcPr>
            <w:tcW w:w="7933" w:type="dxa"/>
          </w:tcPr>
          <w:p w:rsidR="00C857C2" w:rsidRPr="00E11F80" w:rsidRDefault="00C857C2" w:rsidP="00E3424A">
            <w:pPr>
              <w:pStyle w:val="STT"/>
              <w:contextualSpacing w:val="0"/>
              <w:jc w:val="left"/>
            </w:pPr>
            <w:r w:rsidRPr="00E11F80">
              <w:t xml:space="preserve">Mieszanki mineralno-asfaltowe - Metody badań mieszanek mineralno-asfaltowych na gorąco – Część 35: Mieszanie laboratoryjne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12697-38 </w:t>
            </w:r>
          </w:p>
        </w:tc>
        <w:tc>
          <w:tcPr>
            <w:tcW w:w="7933" w:type="dxa"/>
          </w:tcPr>
          <w:p w:rsidR="00C857C2" w:rsidRPr="00E11F80" w:rsidRDefault="00C857C2" w:rsidP="00E3424A">
            <w:pPr>
              <w:pStyle w:val="STT"/>
              <w:contextualSpacing w:val="0"/>
              <w:jc w:val="left"/>
            </w:pPr>
            <w:r w:rsidRPr="00E11F80">
              <w:t xml:space="preserve">Mieszanki mineralno-asfaltowe - Metody badań mieszanek mineralno-asfaltowych na gorąco – Część 38: Podstawowe wyposażenie i kalibracja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12697-40 </w:t>
            </w:r>
          </w:p>
        </w:tc>
        <w:tc>
          <w:tcPr>
            <w:tcW w:w="7933" w:type="dxa"/>
          </w:tcPr>
          <w:p w:rsidR="00C857C2" w:rsidRPr="00E11F80" w:rsidRDefault="00C857C2" w:rsidP="00E3424A">
            <w:pPr>
              <w:pStyle w:val="STT"/>
              <w:contextualSpacing w:val="0"/>
              <w:jc w:val="left"/>
            </w:pPr>
            <w:r w:rsidRPr="00E11F80">
              <w:t>Mieszanki mineralno-asfaltowe - Metody badań mieszanek mineralno-asfaltowych na gorąco – Część 40: Wodoprzepuszczalność „in-situ”</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lastRenderedPageBreak/>
              <w:t xml:space="preserve">PN-EN 12697-42 </w:t>
            </w:r>
          </w:p>
        </w:tc>
        <w:tc>
          <w:tcPr>
            <w:tcW w:w="7933" w:type="dxa"/>
          </w:tcPr>
          <w:p w:rsidR="00C857C2" w:rsidRPr="00E11F80" w:rsidRDefault="00C857C2" w:rsidP="00E3424A">
            <w:pPr>
              <w:pStyle w:val="STT"/>
              <w:contextualSpacing w:val="0"/>
              <w:jc w:val="left"/>
            </w:pPr>
            <w:r w:rsidRPr="00E11F80">
              <w:t xml:space="preserve">Mieszanki mineralno-asfaltowe - Metody badań mieszanek mineralno-asfaltowych na gorąco – Część 42: Zawartość zanieczyszczeń w destrukcie asfaltowym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14188-1 </w:t>
            </w:r>
          </w:p>
        </w:tc>
        <w:tc>
          <w:tcPr>
            <w:tcW w:w="7933" w:type="dxa"/>
          </w:tcPr>
          <w:p w:rsidR="00C857C2" w:rsidRPr="00E11F80" w:rsidRDefault="00C857C2" w:rsidP="00E3424A">
            <w:pPr>
              <w:pStyle w:val="STT"/>
              <w:contextualSpacing w:val="0"/>
              <w:jc w:val="left"/>
            </w:pPr>
            <w:r w:rsidRPr="00E11F80">
              <w:t>Wypełniacze szczelin i zalewy drogowe - Część 1: Wymagania wobec zalew drogowych na gorąco</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12272-1 </w:t>
            </w:r>
          </w:p>
        </w:tc>
        <w:tc>
          <w:tcPr>
            <w:tcW w:w="7933" w:type="dxa"/>
          </w:tcPr>
          <w:p w:rsidR="00C857C2" w:rsidRPr="00E11F80" w:rsidRDefault="00C857C2" w:rsidP="00E3424A">
            <w:pPr>
              <w:pStyle w:val="STT"/>
              <w:contextualSpacing w:val="0"/>
              <w:jc w:val="left"/>
            </w:pPr>
            <w:r w:rsidRPr="00E11F80">
              <w:t xml:space="preserve">Powierzchniowe utrwalanie - Metody badań - Część 1: Dozowanie i poprzeczny rozkład lepiszcza i kruszywa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13108-1 </w:t>
            </w:r>
          </w:p>
        </w:tc>
        <w:tc>
          <w:tcPr>
            <w:tcW w:w="7933" w:type="dxa"/>
          </w:tcPr>
          <w:p w:rsidR="00C857C2" w:rsidRPr="00E11F80" w:rsidRDefault="00C857C2" w:rsidP="00E3424A">
            <w:pPr>
              <w:pStyle w:val="STT"/>
              <w:contextualSpacing w:val="0"/>
              <w:jc w:val="left"/>
            </w:pPr>
            <w:r w:rsidRPr="00E11F80">
              <w:t xml:space="preserve">Mieszanki mineralno-asfaltowe - Wymagania - Część 1: Beton asfaltowy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13108-8 </w:t>
            </w:r>
          </w:p>
        </w:tc>
        <w:tc>
          <w:tcPr>
            <w:tcW w:w="7933" w:type="dxa"/>
          </w:tcPr>
          <w:p w:rsidR="00C857C2" w:rsidRPr="00E11F80" w:rsidRDefault="00C857C2" w:rsidP="00E3424A">
            <w:pPr>
              <w:pStyle w:val="STT"/>
              <w:contextualSpacing w:val="0"/>
              <w:jc w:val="left"/>
            </w:pPr>
            <w:r w:rsidRPr="00E11F80">
              <w:t xml:space="preserve">Mieszanki mineralno-asfaltowe - Wymagania - Część 8: Destrukt asfaltowy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13108-20 </w:t>
            </w:r>
          </w:p>
        </w:tc>
        <w:tc>
          <w:tcPr>
            <w:tcW w:w="7933" w:type="dxa"/>
          </w:tcPr>
          <w:p w:rsidR="00C857C2" w:rsidRPr="00E11F80" w:rsidRDefault="00C857C2" w:rsidP="00E3424A">
            <w:pPr>
              <w:pStyle w:val="STT"/>
              <w:contextualSpacing w:val="0"/>
              <w:jc w:val="left"/>
            </w:pPr>
            <w:r w:rsidRPr="00E11F80">
              <w:t xml:space="preserve">Mieszanki mineralno-asfaltowe - Wymagania - Część 20: Badanie typu </w:t>
            </w:r>
          </w:p>
        </w:tc>
      </w:tr>
      <w:tr w:rsidR="00C857C2" w:rsidRPr="00E11F80" w:rsidTr="00E3424A">
        <w:trPr>
          <w:cantSplit/>
        </w:trPr>
        <w:tc>
          <w:tcPr>
            <w:tcW w:w="1701" w:type="dxa"/>
          </w:tcPr>
          <w:p w:rsidR="00C857C2" w:rsidRPr="00E11F80" w:rsidRDefault="00C857C2" w:rsidP="00E3424A">
            <w:pPr>
              <w:pStyle w:val="STT"/>
              <w:contextualSpacing w:val="0"/>
              <w:jc w:val="left"/>
            </w:pPr>
            <w:r w:rsidRPr="00E11F80">
              <w:t xml:space="preserve">PN-EN 13108-21 </w:t>
            </w:r>
          </w:p>
        </w:tc>
        <w:tc>
          <w:tcPr>
            <w:tcW w:w="7933" w:type="dxa"/>
          </w:tcPr>
          <w:p w:rsidR="00C857C2" w:rsidRPr="00E11F80" w:rsidRDefault="00C857C2" w:rsidP="00E3424A">
            <w:pPr>
              <w:pStyle w:val="STT"/>
              <w:contextualSpacing w:val="0"/>
              <w:jc w:val="left"/>
            </w:pPr>
            <w:r w:rsidRPr="00E11F80">
              <w:t>Mieszanki mineralno-asfaltowe - Wymagania - Część 21: Zakładowa Kontrola Produkcji</w:t>
            </w:r>
          </w:p>
        </w:tc>
      </w:tr>
    </w:tbl>
    <w:p w:rsidR="00C857C2" w:rsidRPr="00E11F80" w:rsidRDefault="00C857C2" w:rsidP="00C857C2">
      <w:pPr>
        <w:pStyle w:val="STT"/>
        <w:contextualSpacing w:val="0"/>
      </w:pPr>
      <w:r w:rsidRPr="00E11F80">
        <w:t>Inne normy powołane w dokumentach dopuszczających wybrane wyroby i materiały do obrotu i powszechnego stosowani oraz STWiORB związanych z niniejszymi STWiORB.</w:t>
      </w:r>
    </w:p>
    <w:p w:rsidR="00C857C2" w:rsidRPr="00E11F80" w:rsidRDefault="00C857C2" w:rsidP="00C857C2">
      <w:pPr>
        <w:pStyle w:val="STT"/>
        <w:contextualSpacing w:val="0"/>
      </w:pPr>
      <w:r w:rsidRPr="00E11F80">
        <w:t>Obowiązują wydania przywołanych powyżej norm i innych dokumentów na dzień złożenia przez Wykonawcę oferty.Wprowadzenie nowszego wydania normy czy innego dokumentu wymaga uzgodnienia przez strony kontraktu.</w:t>
      </w:r>
    </w:p>
    <w:p w:rsidR="00C857C2" w:rsidRPr="00E11F80" w:rsidRDefault="00C857C2" w:rsidP="00C857C2">
      <w:pPr>
        <w:pStyle w:val="STN"/>
        <w:numPr>
          <w:ilvl w:val="1"/>
          <w:numId w:val="12"/>
        </w:numPr>
        <w:ind w:left="0" w:firstLine="0"/>
        <w:contextualSpacing w:val="0"/>
      </w:pPr>
      <w:bookmarkStart w:id="47" w:name="_Toc73918964"/>
      <w:r w:rsidRPr="00E11F80">
        <w:t>Inne dokumenty</w:t>
      </w:r>
      <w:bookmarkEnd w:id="47"/>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C857C2" w:rsidRPr="00E11F80" w:rsidTr="00E3424A">
        <w:tc>
          <w:tcPr>
            <w:tcW w:w="9639" w:type="dxa"/>
          </w:tcPr>
          <w:p w:rsidR="00C857C2" w:rsidRPr="00E11F80" w:rsidRDefault="00C857C2" w:rsidP="00E3424A">
            <w:pPr>
              <w:pStyle w:val="STT"/>
              <w:contextualSpacing w:val="0"/>
              <w:jc w:val="left"/>
            </w:pPr>
            <w:r w:rsidRPr="00E11F80">
              <w:t xml:space="preserve">Rozporządzenie Ministra Transportu i Gospodarki Morskiej z dnia 2 marca 1999 r. w sprawie warunków technicznych, jakim powinny odpowiadać drogi publiczne i ich usytuowanie (Dz. U. z 2016 r. poz. 124, z późn. zm.) </w:t>
            </w:r>
          </w:p>
        </w:tc>
      </w:tr>
      <w:tr w:rsidR="00C857C2" w:rsidRPr="00E11F80" w:rsidTr="00E3424A">
        <w:tc>
          <w:tcPr>
            <w:tcW w:w="9639" w:type="dxa"/>
          </w:tcPr>
          <w:p w:rsidR="00C857C2" w:rsidRPr="00E11F80" w:rsidRDefault="00C857C2" w:rsidP="00E3424A">
            <w:pPr>
              <w:pStyle w:val="STT"/>
              <w:contextualSpacing w:val="0"/>
              <w:jc w:val="left"/>
            </w:pPr>
            <w:r w:rsidRPr="00E11F80">
              <w:t xml:space="preserve">WT-1 2014 Kruszywa do nawierzchni drogowych i powierzchniowych utrwaleń na drogach krajowych </w:t>
            </w:r>
          </w:p>
        </w:tc>
      </w:tr>
      <w:tr w:rsidR="00C857C2" w:rsidRPr="00E11F80" w:rsidTr="00E3424A">
        <w:tc>
          <w:tcPr>
            <w:tcW w:w="9639" w:type="dxa"/>
          </w:tcPr>
          <w:p w:rsidR="00C857C2" w:rsidRPr="00E11F80" w:rsidRDefault="00C857C2" w:rsidP="00E3424A">
            <w:pPr>
              <w:pStyle w:val="STT"/>
              <w:contextualSpacing w:val="0"/>
              <w:jc w:val="left"/>
            </w:pPr>
            <w:r w:rsidRPr="00E11F80">
              <w:t xml:space="preserve">WT-2 2014 – część I Mieszanki mineralno-asfaltowe. Wymagania Techniczne. Nawierzchnie asfaltowe na drogach krajowych. </w:t>
            </w:r>
          </w:p>
        </w:tc>
      </w:tr>
      <w:tr w:rsidR="00C857C2" w:rsidRPr="00E11F80" w:rsidTr="00E3424A">
        <w:tc>
          <w:tcPr>
            <w:tcW w:w="9639" w:type="dxa"/>
          </w:tcPr>
          <w:p w:rsidR="00C857C2" w:rsidRPr="00E11F80" w:rsidRDefault="00C857C2" w:rsidP="00E3424A">
            <w:pPr>
              <w:pStyle w:val="STT"/>
              <w:contextualSpacing w:val="0"/>
              <w:jc w:val="left"/>
            </w:pPr>
            <w:r w:rsidRPr="00E11F80">
              <w:t xml:space="preserve">WT-2 2016 – część II Wykonanie warstw nawierzchni asfaltowych. Wymagania techniczne. </w:t>
            </w:r>
          </w:p>
        </w:tc>
      </w:tr>
      <w:tr w:rsidR="00C857C2" w:rsidRPr="00E11F80" w:rsidTr="00E3424A">
        <w:tc>
          <w:tcPr>
            <w:tcW w:w="9639" w:type="dxa"/>
          </w:tcPr>
          <w:p w:rsidR="00C857C2" w:rsidRPr="00E11F80" w:rsidRDefault="00C857C2" w:rsidP="00E3424A">
            <w:pPr>
              <w:pStyle w:val="STT"/>
              <w:contextualSpacing w:val="0"/>
              <w:jc w:val="left"/>
            </w:pPr>
            <w:r w:rsidRPr="00E11F80">
              <w:t xml:space="preserve">Instrukcja laboratoryjnego badania sczepności międzywarstwowej warstw asfaltowych wg. metody Leutnera i wymagania techniczne sczepności” Politechnika Gdańska 2014. </w:t>
            </w:r>
          </w:p>
        </w:tc>
      </w:tr>
      <w:tr w:rsidR="00C857C2" w:rsidRPr="00E11F80" w:rsidTr="00E3424A">
        <w:tc>
          <w:tcPr>
            <w:tcW w:w="9639" w:type="dxa"/>
          </w:tcPr>
          <w:p w:rsidR="00C857C2" w:rsidRPr="00E11F80" w:rsidRDefault="00C857C2" w:rsidP="00E3424A">
            <w:pPr>
              <w:pStyle w:val="STT"/>
              <w:contextualSpacing w:val="0"/>
              <w:jc w:val="left"/>
            </w:pPr>
            <w:r w:rsidRPr="00E11F80">
              <w:t xml:space="preserve">Instrukcja DP-T14 Ocena jakości na drogach krajowych. Część I-Roboty drogowe. 2017. </w:t>
            </w:r>
          </w:p>
        </w:tc>
      </w:tr>
    </w:tbl>
    <w:p w:rsidR="00C857C2" w:rsidRPr="00E11F80" w:rsidRDefault="00C857C2" w:rsidP="00C857C2">
      <w:pPr>
        <w:rPr>
          <w:lang w:val="pl-PL"/>
        </w:rPr>
      </w:pPr>
    </w:p>
    <w:p w:rsidR="008002E5" w:rsidRPr="00E11F80" w:rsidRDefault="008002E5" w:rsidP="00C857C2">
      <w:pPr>
        <w:pStyle w:val="STN"/>
        <w:numPr>
          <w:ilvl w:val="0"/>
          <w:numId w:val="0"/>
        </w:numPr>
        <w:spacing w:before="240"/>
        <w:contextualSpacing w:val="0"/>
      </w:pPr>
    </w:p>
    <w:sectPr w:rsidR="008002E5" w:rsidRPr="00E11F80" w:rsidSect="00E11F80">
      <w:headerReference w:type="default" r:id="rId13"/>
      <w:footerReference w:type="default" r:id="rId14"/>
      <w:type w:val="continuous"/>
      <w:pgSz w:w="11916" w:h="16848"/>
      <w:pgMar w:top="1134" w:right="1134" w:bottom="1531" w:left="1134"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B92" w:rsidRDefault="00B93B92" w:rsidP="001C2A30">
      <w:r>
        <w:separator/>
      </w:r>
    </w:p>
  </w:endnote>
  <w:endnote w:type="continuationSeparator" w:id="0">
    <w:p w:rsidR="00B93B92" w:rsidRDefault="00B93B92" w:rsidP="001C2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altName w:val="Vineta BT"/>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Bold">
    <w:altName w:val="Verdana"/>
    <w:charset w:val="00"/>
    <w:family w:val="auto"/>
    <w:pitch w:val="variable"/>
    <w:sig w:usb0="80000000" w:usb1="00000000" w:usb2="00000000" w:usb3="00000000" w:csb0="00000000" w:csb1="00000000"/>
  </w:font>
  <w:font w:name="Verdana-Italic">
    <w:altName w:val="Times New Roman"/>
    <w:charset w:val="00"/>
    <w:family w:val="auto"/>
    <w:pitch w:val="variable"/>
    <w:sig w:usb0="80000000" w:usb1="00000000" w:usb2="00000000" w:usb3="00000000" w:csb0="00000000" w:csb1="00000000"/>
  </w:font>
  <w:font w:name="TimesNewRoman">
    <w:altName w:val="MS Gothic"/>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0EF" w:rsidRPr="001C2A30" w:rsidRDefault="00E31B06" w:rsidP="001C2A30">
    <w:pPr>
      <w:ind w:left="3318" w:firstLine="422"/>
      <w:rPr>
        <w:rFonts w:ascii="Times New Roman" w:hAnsi="Times New Roman" w:cs="Times New Roman"/>
        <w:color w:val="010302"/>
        <w:lang w:val="pl-PL"/>
      </w:rPr>
    </w:pPr>
    <w:r>
      <w:rPr>
        <w:noProof/>
        <w:lang w:val="pl-PL" w:eastAsia="pl-PL"/>
      </w:rPr>
      <mc:AlternateContent>
        <mc:Choice Requires="wps">
          <w:drawing>
            <wp:anchor distT="0" distB="0" distL="114300" distR="114300" simplePos="0" relativeHeight="251663360" behindDoc="0" locked="0" layoutInCell="1" allowOverlap="1">
              <wp:simplePos x="0" y="0"/>
              <wp:positionH relativeFrom="page">
                <wp:posOffset>792480</wp:posOffset>
              </wp:positionH>
              <wp:positionV relativeFrom="paragraph">
                <wp:posOffset>-19050</wp:posOffset>
              </wp:positionV>
              <wp:extent cx="6068060" cy="18415"/>
              <wp:effectExtent l="0" t="0" r="8890" b="635"/>
              <wp:wrapNone/>
              <wp:docPr id="629"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8060" cy="18415"/>
                      </a:xfrm>
                      <a:custGeom>
                        <a:avLst/>
                        <a:gdLst/>
                        <a:ahLst/>
                        <a:cxnLst/>
                        <a:rect l="l" t="t" r="r" b="b"/>
                        <a:pathLst>
                          <a:path w="6068314" h="18288">
                            <a:moveTo>
                              <a:pt x="0" y="18288"/>
                            </a:moveTo>
                            <a:lnTo>
                              <a:pt x="6068314" y="18288"/>
                            </a:lnTo>
                            <a:lnTo>
                              <a:pt x="6068314" y="0"/>
                            </a:lnTo>
                            <a:lnTo>
                              <a:pt x="0" y="0"/>
                            </a:lnTo>
                            <a:lnTo>
                              <a:pt x="0" y="18288"/>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6A1AF6F4" id="Freeform 103" o:spid="_x0000_s1026" style="position:absolute;margin-left:62.4pt;margin-top:-1.5pt;width:477.8pt;height:1.4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8314,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" path="m,18288r6068314,l6068314,,,,,18288xe" fillcolor="black" stroked="f" strokeweight="1pt">
              <v:path arrowok="t"/>
              <w10:wrap anchorx="page"/>
            </v:shape>
          </w:pict>
        </mc:Fallback>
      </mc:AlternateContent>
    </w:r>
    <w:r w:rsidR="00FE10EF" w:rsidRPr="001C2A30">
      <w:rPr>
        <w:rFonts w:ascii="Verdana-Italic" w:hAnsi="Verdana-Italic" w:cs="Verdana-Italic"/>
        <w:i/>
        <w:iCs/>
        <w:color w:val="000000"/>
        <w:sz w:val="16"/>
        <w:szCs w:val="16"/>
        <w:lang w:val="pl-PL"/>
      </w:rPr>
      <w:t xml:space="preserve">„Budowa drogi S1 </w:t>
    </w:r>
    <w:r w:rsidR="00FE10EF" w:rsidRPr="001C2A30">
      <w:rPr>
        <w:rFonts w:ascii="Verdana-Italic" w:hAnsi="Verdana-Italic" w:cs="Verdana-Italic"/>
        <w:i/>
        <w:iCs/>
        <w:color w:val="000000"/>
        <w:spacing w:val="-3"/>
        <w:sz w:val="16"/>
        <w:szCs w:val="16"/>
        <w:lang w:val="pl-PL"/>
      </w:rPr>
      <w:t>K</w:t>
    </w:r>
    <w:r w:rsidR="00FE10EF" w:rsidRPr="001C2A30">
      <w:rPr>
        <w:rFonts w:ascii="Verdana-Italic" w:hAnsi="Verdana-Italic" w:cs="Verdana-Italic"/>
        <w:i/>
        <w:iCs/>
        <w:color w:val="000000"/>
        <w:sz w:val="16"/>
        <w:szCs w:val="16"/>
        <w:lang w:val="pl-PL"/>
      </w:rPr>
      <w:t>osztowy - Bielsko-Biała.</w:t>
    </w:r>
  </w:p>
  <w:p w:rsidR="00FE10EF" w:rsidRPr="001C2A30" w:rsidRDefault="00FE10EF" w:rsidP="001C2A30">
    <w:pPr>
      <w:ind w:left="3318"/>
      <w:rPr>
        <w:rFonts w:ascii="Times New Roman" w:hAnsi="Times New Roman" w:cs="Times New Roman"/>
        <w:color w:val="010302"/>
        <w:lang w:val="pl-PL"/>
      </w:rPr>
    </w:pPr>
    <w:r w:rsidRPr="001C2A30">
      <w:rPr>
        <w:rFonts w:ascii="Verdana-Italic" w:hAnsi="Verdana-Italic" w:cs="Verdana-Italic"/>
        <w:i/>
        <w:iCs/>
        <w:color w:val="000000"/>
        <w:sz w:val="16"/>
        <w:szCs w:val="16"/>
        <w:lang w:val="pl-PL"/>
      </w:rPr>
      <w:t>Odcinek I</w:t>
    </w:r>
    <w:r w:rsidRPr="001C2A30">
      <w:rPr>
        <w:rFonts w:ascii="Verdana-Italic" w:hAnsi="Verdana-Italic" w:cs="Verdana-Italic"/>
        <w:i/>
        <w:iCs/>
        <w:color w:val="000000"/>
        <w:spacing w:val="-2"/>
        <w:sz w:val="16"/>
        <w:szCs w:val="16"/>
        <w:lang w:val="pl-PL"/>
      </w:rPr>
      <w:t>I</w:t>
    </w:r>
    <w:r w:rsidRPr="001C2A30">
      <w:rPr>
        <w:rFonts w:ascii="Verdana-Italic" w:hAnsi="Verdana-Italic" w:cs="Verdana-Italic"/>
        <w:i/>
        <w:iCs/>
        <w:color w:val="000000"/>
        <w:sz w:val="16"/>
        <w:szCs w:val="16"/>
        <w:lang w:val="pl-PL"/>
      </w:rPr>
      <w:t xml:space="preserve"> węzeł „O</w:t>
    </w:r>
    <w:r w:rsidRPr="001C2A30">
      <w:rPr>
        <w:rFonts w:ascii="Verdana-Italic" w:hAnsi="Verdana-Italic" w:cs="Verdana-Italic"/>
        <w:i/>
        <w:iCs/>
        <w:color w:val="000000"/>
        <w:spacing w:val="-2"/>
        <w:sz w:val="16"/>
        <w:szCs w:val="16"/>
        <w:lang w:val="pl-PL"/>
      </w:rPr>
      <w:t>ś</w:t>
    </w:r>
    <w:r w:rsidRPr="001C2A30">
      <w:rPr>
        <w:rFonts w:ascii="Verdana-Italic" w:hAnsi="Verdana-Italic" w:cs="Verdana-Italic"/>
        <w:i/>
        <w:iCs/>
        <w:color w:val="000000"/>
        <w:sz w:val="16"/>
        <w:szCs w:val="16"/>
        <w:lang w:val="pl-PL"/>
      </w:rPr>
      <w:t xml:space="preserve">więcim” </w:t>
    </w:r>
    <w:r w:rsidRPr="001C2A30">
      <w:rPr>
        <w:rFonts w:ascii="Verdana-Italic" w:hAnsi="Verdana-Italic" w:cs="Verdana-Italic"/>
        <w:i/>
        <w:iCs/>
        <w:color w:val="000000"/>
        <w:spacing w:val="-3"/>
        <w:sz w:val="16"/>
        <w:szCs w:val="16"/>
        <w:lang w:val="pl-PL"/>
      </w:rPr>
      <w:t>(</w:t>
    </w:r>
    <w:r w:rsidRPr="001C2A30">
      <w:rPr>
        <w:rFonts w:ascii="Verdana-Italic" w:hAnsi="Verdana-Italic" w:cs="Verdana-Italic"/>
        <w:i/>
        <w:iCs/>
        <w:color w:val="000000"/>
        <w:sz w:val="16"/>
        <w:szCs w:val="16"/>
        <w:lang w:val="pl-PL"/>
      </w:rPr>
      <w:t>z węzłem</w:t>
    </w:r>
    <w:r w:rsidRPr="001C2A30">
      <w:rPr>
        <w:rFonts w:ascii="Verdana-Italic" w:hAnsi="Verdana-Italic" w:cs="Verdana-Italic"/>
        <w:i/>
        <w:iCs/>
        <w:color w:val="000000"/>
        <w:spacing w:val="-3"/>
        <w:sz w:val="16"/>
        <w:szCs w:val="16"/>
        <w:lang w:val="pl-PL"/>
      </w:rPr>
      <w:t>)</w:t>
    </w:r>
    <w:r w:rsidRPr="001C2A30">
      <w:rPr>
        <w:rFonts w:ascii="Verdana-Italic" w:hAnsi="Verdana-Italic" w:cs="Verdana-Italic"/>
        <w:i/>
        <w:iCs/>
        <w:color w:val="000000"/>
        <w:sz w:val="16"/>
        <w:szCs w:val="16"/>
        <w:lang w:val="pl-PL"/>
      </w:rPr>
      <w:t xml:space="preserve"> - Dankowi</w:t>
    </w:r>
    <w:r w:rsidRPr="001C2A30">
      <w:rPr>
        <w:rFonts w:ascii="Verdana-Italic" w:hAnsi="Verdana-Italic" w:cs="Verdana-Italic"/>
        <w:i/>
        <w:iCs/>
        <w:color w:val="000000"/>
        <w:spacing w:val="-2"/>
        <w:sz w:val="16"/>
        <w:szCs w:val="16"/>
        <w:lang w:val="pl-PL"/>
      </w:rPr>
      <w:t>c</w:t>
    </w:r>
    <w:r w:rsidRPr="001C2A30">
      <w:rPr>
        <w:rFonts w:ascii="Verdana-Italic" w:hAnsi="Verdana-Italic" w:cs="Verdana-Italic"/>
        <w:i/>
        <w:iCs/>
        <w:color w:val="000000"/>
        <w:sz w:val="16"/>
        <w:szCs w:val="16"/>
        <w:lang w:val="pl-PL"/>
      </w:rPr>
      <w:t>e”</w:t>
    </w:r>
  </w:p>
  <w:p w:rsidR="00FE10EF" w:rsidRPr="00EE3F3B" w:rsidRDefault="00FE10EF" w:rsidP="001C2A30">
    <w:pPr>
      <w:pStyle w:val="Stopka"/>
      <w:jc w:val="right"/>
      <w:rPr>
        <w:lang w:val="pl-P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2"/>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FE10EF" w:rsidRPr="00E43072" w:rsidTr="00957D64">
      <w:trPr>
        <w:cantSplit/>
      </w:trPr>
      <w:tc>
        <w:tcPr>
          <w:tcW w:w="9782" w:type="dxa"/>
          <w:vAlign w:val="bottom"/>
        </w:tcPr>
        <w:p w:rsidR="00FE10EF" w:rsidRPr="00E3424A" w:rsidRDefault="00FE10EF" w:rsidP="00E3424A">
          <w:pPr>
            <w:pStyle w:val="STT"/>
            <w:contextualSpacing w:val="0"/>
            <w:jc w:val="center"/>
          </w:pPr>
          <w:r w:rsidRPr="00412461">
            <w:rPr>
              <w:rFonts w:eastAsia="Times New Roman" w:cs="Arial"/>
              <w:bCs/>
              <w:iCs/>
              <w:sz w:val="16"/>
              <w:szCs w:val="24"/>
              <w:lang w:eastAsia="pl-PL"/>
            </w:rPr>
            <w:t xml:space="preserve">Nazwa zadania: </w:t>
          </w:r>
          <w:r>
            <w:t>„</w:t>
          </w:r>
          <w:r w:rsidRPr="00F06DC9">
            <w:t>Przebudowa drogi powiatowej nr 1</w:t>
          </w:r>
          <w:r>
            <w:t>1</w:t>
          </w:r>
          <w:r w:rsidRPr="00F06DC9">
            <w:t>81K</w:t>
          </w:r>
          <w:r w:rsidRPr="003E7195">
            <w:rPr>
              <w:rFonts w:ascii="Arial Narrow" w:hAnsi="Arial Narrow"/>
              <w:b/>
              <w:i/>
              <w:caps/>
              <w:szCs w:val="24"/>
            </w:rPr>
            <w:t>”</w:t>
          </w:r>
          <w:r w:rsidRPr="00A07740">
            <w:t>.</w:t>
          </w:r>
        </w:p>
      </w:tc>
    </w:tr>
    <w:tr w:rsidR="00FE10EF" w:rsidRPr="00412461" w:rsidTr="00957D64">
      <w:trPr>
        <w:cantSplit/>
        <w:trHeight w:val="271"/>
      </w:trPr>
      <w:tc>
        <w:tcPr>
          <w:tcW w:w="9782" w:type="dxa"/>
          <w:vAlign w:val="bottom"/>
        </w:tcPr>
        <w:p w:rsidR="00FE10EF" w:rsidRPr="00412461" w:rsidRDefault="00FE10EF" w:rsidP="00D3684F">
          <w:pPr>
            <w:spacing w:before="240"/>
            <w:jc w:val="center"/>
            <w:rPr>
              <w:rFonts w:ascii="Verdana" w:eastAsia="Times New Roman" w:hAnsi="Verdana" w:cs="Arial"/>
              <w:bCs/>
              <w:iCs/>
              <w:sz w:val="18"/>
              <w:szCs w:val="24"/>
              <w:lang w:eastAsia="pl-PL"/>
            </w:rPr>
          </w:pPr>
          <w:r w:rsidRPr="00412461">
            <w:rPr>
              <w:rFonts w:ascii="Verdana" w:eastAsia="Times New Roman" w:hAnsi="Verdana" w:cs="Arial"/>
              <w:bCs/>
              <w:iCs/>
              <w:sz w:val="16"/>
              <w:lang w:eastAsia="pl-PL"/>
            </w:rPr>
            <w:t>Strona</w:t>
          </w:r>
          <w:r w:rsidRPr="00412461">
            <w:rPr>
              <w:rFonts w:ascii="Verdana" w:eastAsia="Times New Roman" w:hAnsi="Verdana" w:cs="Arial"/>
              <w:bCs/>
              <w:iCs/>
              <w:sz w:val="16"/>
              <w:lang w:eastAsia="pl-PL"/>
            </w:rPr>
            <w:fldChar w:fldCharType="begin"/>
          </w:r>
          <w:r w:rsidRPr="00412461">
            <w:rPr>
              <w:rFonts w:ascii="Verdana" w:eastAsia="Times New Roman" w:hAnsi="Verdana" w:cs="Arial"/>
              <w:bCs/>
              <w:iCs/>
              <w:sz w:val="16"/>
              <w:lang w:eastAsia="pl-PL"/>
            </w:rPr>
            <w:instrText>PAGE  \* Arabic  \* MERGEFORMAT</w:instrText>
          </w:r>
          <w:r w:rsidRPr="00412461">
            <w:rPr>
              <w:rFonts w:ascii="Verdana" w:eastAsia="Times New Roman" w:hAnsi="Verdana" w:cs="Arial"/>
              <w:bCs/>
              <w:iCs/>
              <w:sz w:val="16"/>
              <w:lang w:eastAsia="pl-PL"/>
            </w:rPr>
            <w:fldChar w:fldCharType="separate"/>
          </w:r>
          <w:r w:rsidR="00E31B06">
            <w:rPr>
              <w:rFonts w:ascii="Verdana" w:eastAsia="Times New Roman" w:hAnsi="Verdana" w:cs="Arial"/>
              <w:bCs/>
              <w:iCs/>
              <w:noProof/>
              <w:sz w:val="16"/>
              <w:lang w:eastAsia="pl-PL"/>
            </w:rPr>
            <w:t>2</w:t>
          </w:r>
          <w:r w:rsidRPr="00412461">
            <w:rPr>
              <w:rFonts w:ascii="Verdana" w:eastAsia="Times New Roman" w:hAnsi="Verdana" w:cs="Arial"/>
              <w:bCs/>
              <w:iCs/>
              <w:sz w:val="16"/>
              <w:lang w:eastAsia="pl-PL"/>
            </w:rPr>
            <w:fldChar w:fldCharType="end"/>
          </w:r>
          <w:r>
            <w:rPr>
              <w:rFonts w:ascii="Verdana" w:eastAsia="Times New Roman" w:hAnsi="Verdana" w:cs="Arial"/>
              <w:bCs/>
              <w:iCs/>
              <w:sz w:val="16"/>
              <w:lang w:eastAsia="pl-PL"/>
            </w:rPr>
            <w:t xml:space="preserve"> z </w:t>
          </w:r>
          <w:r w:rsidR="00B93B92">
            <w:rPr>
              <w:rFonts w:ascii="Verdana" w:eastAsia="Times New Roman" w:hAnsi="Verdana" w:cs="Arial"/>
              <w:bCs/>
              <w:iCs/>
              <w:noProof/>
              <w:sz w:val="16"/>
              <w:lang w:eastAsia="pl-PL"/>
            </w:rPr>
            <w:fldChar w:fldCharType="begin"/>
          </w:r>
          <w:r w:rsidR="00B93B92">
            <w:rPr>
              <w:rFonts w:ascii="Verdana" w:eastAsia="Times New Roman" w:hAnsi="Verdana" w:cs="Arial"/>
              <w:bCs/>
              <w:iCs/>
              <w:noProof/>
              <w:sz w:val="16"/>
              <w:lang w:eastAsia="pl-PL"/>
            </w:rPr>
            <w:instrText>NUMPAGES  \* Arabic  \* MERGEFORMAT</w:instrText>
          </w:r>
          <w:r w:rsidR="00B93B92">
            <w:rPr>
              <w:rFonts w:ascii="Verdana" w:eastAsia="Times New Roman" w:hAnsi="Verdana" w:cs="Arial"/>
              <w:bCs/>
              <w:iCs/>
              <w:noProof/>
              <w:sz w:val="16"/>
              <w:lang w:eastAsia="pl-PL"/>
            </w:rPr>
            <w:fldChar w:fldCharType="separate"/>
          </w:r>
          <w:r w:rsidR="00E31B06">
            <w:rPr>
              <w:rFonts w:ascii="Verdana" w:eastAsia="Times New Roman" w:hAnsi="Verdana" w:cs="Arial"/>
              <w:bCs/>
              <w:iCs/>
              <w:noProof/>
              <w:sz w:val="16"/>
              <w:lang w:eastAsia="pl-PL"/>
            </w:rPr>
            <w:t>25</w:t>
          </w:r>
          <w:r w:rsidR="00B93B92">
            <w:rPr>
              <w:rFonts w:ascii="Verdana" w:eastAsia="Times New Roman" w:hAnsi="Verdana" w:cs="Arial"/>
              <w:bCs/>
              <w:iCs/>
              <w:noProof/>
              <w:sz w:val="16"/>
              <w:lang w:eastAsia="pl-PL"/>
            </w:rPr>
            <w:fldChar w:fldCharType="end"/>
          </w:r>
        </w:p>
      </w:tc>
    </w:tr>
  </w:tbl>
  <w:p w:rsidR="00FE10EF" w:rsidRPr="00EE3F3B" w:rsidRDefault="00FE10EF" w:rsidP="006E2BB1">
    <w:pPr>
      <w:pStyle w:val="Stopka"/>
      <w:jc w:val="right"/>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B92" w:rsidRDefault="00B93B92" w:rsidP="001C2A30">
      <w:r>
        <w:separator/>
      </w:r>
    </w:p>
  </w:footnote>
  <w:footnote w:type="continuationSeparator" w:id="0">
    <w:p w:rsidR="00B93B92" w:rsidRDefault="00B93B92" w:rsidP="001C2A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0EF" w:rsidRPr="001C2A30" w:rsidRDefault="00FE10EF" w:rsidP="00805F57">
    <w:pPr>
      <w:tabs>
        <w:tab w:val="left" w:pos="3545"/>
        <w:tab w:val="left" w:pos="4253"/>
        <w:tab w:val="left" w:pos="4961"/>
        <w:tab w:val="left" w:pos="5669"/>
        <w:tab w:val="left" w:pos="6377"/>
        <w:tab w:val="left" w:pos="7085"/>
        <w:tab w:val="left" w:pos="7793"/>
        <w:tab w:val="left" w:pos="8502"/>
      </w:tabs>
      <w:spacing w:line="256" w:lineRule="exact"/>
      <w:ind w:left="8222" w:right="-75" w:hanging="7509"/>
      <w:rPr>
        <w:rFonts w:ascii="Times New Roman" w:hAnsi="Times New Roman" w:cs="Times New Roman"/>
        <w:color w:val="010302"/>
        <w:lang w:val="pl-PL"/>
      </w:rPr>
    </w:pPr>
    <w:r>
      <w:rPr>
        <w:rFonts w:ascii="Verdana" w:hAnsi="Verdana" w:cs="Verdana"/>
        <w:color w:val="000000"/>
        <w:sz w:val="16"/>
        <w:szCs w:val="16"/>
        <w:lang w:val="pl-PL"/>
      </w:rPr>
      <w:t>STW</w:t>
    </w:r>
    <w:r w:rsidRPr="001C2A30">
      <w:rPr>
        <w:rFonts w:ascii="Verdana" w:hAnsi="Verdana" w:cs="Verdana"/>
        <w:color w:val="000000"/>
        <w:sz w:val="16"/>
        <w:szCs w:val="16"/>
        <w:lang w:val="pl-PL"/>
      </w:rPr>
      <w:t>iOR</w:t>
    </w:r>
    <w:r w:rsidRPr="001C2A30">
      <w:rPr>
        <w:rFonts w:ascii="Verdana" w:hAnsi="Verdana" w:cs="Verdana"/>
        <w:color w:val="000000"/>
        <w:spacing w:val="-2"/>
        <w:sz w:val="16"/>
        <w:szCs w:val="16"/>
        <w:lang w:val="pl-PL"/>
      </w:rPr>
      <w:t>B</w:t>
    </w:r>
    <w:r w:rsidRPr="001C2A30">
      <w:rPr>
        <w:rFonts w:ascii="Verdana" w:hAnsi="Verdana" w:cs="Verdana"/>
        <w:color w:val="000000"/>
        <w:sz w:val="16"/>
        <w:szCs w:val="16"/>
        <w:lang w:val="pl-PL"/>
      </w:rPr>
      <w:t>D</w:t>
    </w:r>
    <w:r w:rsidRPr="001C2A30">
      <w:rPr>
        <w:rFonts w:ascii="Verdana" w:hAnsi="Verdana" w:cs="Verdana"/>
        <w:color w:val="000000"/>
        <w:spacing w:val="-3"/>
        <w:sz w:val="16"/>
        <w:szCs w:val="16"/>
        <w:lang w:val="pl-PL"/>
      </w:rPr>
      <w:t>-</w:t>
    </w:r>
    <w:r w:rsidRPr="001C2A30">
      <w:rPr>
        <w:rFonts w:ascii="Verdana" w:hAnsi="Verdana" w:cs="Verdana"/>
        <w:color w:val="000000"/>
        <w:sz w:val="16"/>
        <w:szCs w:val="16"/>
        <w:lang w:val="pl-PL"/>
      </w:rPr>
      <w:t>0</w:t>
    </w:r>
    <w:r>
      <w:rPr>
        <w:rFonts w:ascii="Verdana" w:hAnsi="Verdana" w:cs="Verdana"/>
        <w:color w:val="000000"/>
        <w:sz w:val="16"/>
        <w:szCs w:val="16"/>
        <w:lang w:val="pl-PL"/>
      </w:rPr>
      <w:t>5</w:t>
    </w:r>
    <w:r w:rsidRPr="001C2A30">
      <w:rPr>
        <w:rFonts w:ascii="Verdana" w:hAnsi="Verdana" w:cs="Verdana"/>
        <w:color w:val="000000"/>
        <w:spacing w:val="-3"/>
        <w:sz w:val="16"/>
        <w:szCs w:val="16"/>
        <w:lang w:val="pl-PL"/>
      </w:rPr>
      <w:t>.</w:t>
    </w:r>
    <w:r w:rsidRPr="001C2A30">
      <w:rPr>
        <w:rFonts w:ascii="Verdana" w:hAnsi="Verdana" w:cs="Verdana"/>
        <w:color w:val="000000"/>
        <w:sz w:val="16"/>
        <w:szCs w:val="16"/>
        <w:lang w:val="pl-PL"/>
      </w:rPr>
      <w:t>0</w:t>
    </w:r>
    <w:r>
      <w:rPr>
        <w:rFonts w:ascii="Verdana" w:hAnsi="Verdana" w:cs="Verdana"/>
        <w:color w:val="000000"/>
        <w:sz w:val="16"/>
        <w:szCs w:val="16"/>
        <w:lang w:val="pl-PL"/>
      </w:rPr>
      <w:t>3</w:t>
    </w:r>
    <w:r w:rsidRPr="001C2A30">
      <w:rPr>
        <w:rFonts w:ascii="Verdana" w:hAnsi="Verdana" w:cs="Verdana"/>
        <w:color w:val="000000"/>
        <w:spacing w:val="-3"/>
        <w:sz w:val="16"/>
        <w:szCs w:val="16"/>
        <w:lang w:val="pl-PL"/>
      </w:rPr>
      <w:t>.</w:t>
    </w:r>
    <w:r>
      <w:rPr>
        <w:rFonts w:ascii="Verdana" w:hAnsi="Verdana" w:cs="Verdana"/>
        <w:color w:val="000000"/>
        <w:sz w:val="16"/>
        <w:szCs w:val="16"/>
        <w:lang w:val="pl-PL"/>
      </w:rPr>
      <w:t>23rew.A</w:t>
    </w:r>
    <w:r>
      <w:rPr>
        <w:rFonts w:ascii="Verdana" w:hAnsi="Verdana" w:cs="Verdana"/>
        <w:color w:val="000000"/>
        <w:sz w:val="16"/>
        <w:szCs w:val="16"/>
        <w:lang w:val="pl-PL"/>
      </w:rPr>
      <w:tab/>
    </w:r>
    <w:r>
      <w:rPr>
        <w:rFonts w:ascii="Verdana" w:hAnsi="Verdana" w:cs="Verdana"/>
        <w:color w:val="000000"/>
        <w:sz w:val="16"/>
        <w:szCs w:val="16"/>
        <w:lang w:val="pl-PL"/>
      </w:rPr>
      <w:tab/>
    </w:r>
    <w:r>
      <w:rPr>
        <w:rFonts w:ascii="Verdana" w:hAnsi="Verdana" w:cs="Verdana"/>
        <w:color w:val="000000"/>
        <w:sz w:val="16"/>
        <w:szCs w:val="16"/>
        <w:lang w:val="pl-PL"/>
      </w:rPr>
      <w:tab/>
    </w:r>
    <w:r>
      <w:rPr>
        <w:rFonts w:ascii="Verdana" w:hAnsi="Verdana" w:cs="Verdana"/>
        <w:color w:val="000000"/>
        <w:sz w:val="16"/>
        <w:szCs w:val="16"/>
        <w:lang w:val="pl-PL"/>
      </w:rPr>
      <w:tab/>
    </w:r>
    <w:r>
      <w:rPr>
        <w:rFonts w:ascii="Verdana" w:hAnsi="Verdana" w:cs="Verdana"/>
        <w:caps/>
        <w:color w:val="000000"/>
        <w:sz w:val="16"/>
        <w:szCs w:val="16"/>
        <w:lang w:val="pl-PL"/>
      </w:rPr>
      <w:t>nawierzchnie z brukowej kostki betonowej</w:t>
    </w:r>
  </w:p>
  <w:p w:rsidR="00FE10EF" w:rsidRPr="001C2A30" w:rsidRDefault="00E31B06" w:rsidP="001C2A30">
    <w:pPr>
      <w:spacing w:after="54"/>
      <w:rPr>
        <w:rFonts w:ascii="Times New Roman" w:hAnsi="Times New Roman"/>
        <w:color w:val="000000" w:themeColor="text1"/>
        <w:sz w:val="24"/>
        <w:szCs w:val="24"/>
      </w:rPr>
    </w:pPr>
    <w:r>
      <w:rPr>
        <w:noProof/>
        <w:lang w:val="pl-PL" w:eastAsia="pl-PL"/>
      </w:rPr>
      <mc:AlternateContent>
        <mc:Choice Requires="wps">
          <w:drawing>
            <wp:anchor distT="0" distB="0" distL="114300" distR="114300" simplePos="0" relativeHeight="251656192" behindDoc="0" locked="0" layoutInCell="1" allowOverlap="1">
              <wp:simplePos x="0" y="0"/>
              <wp:positionH relativeFrom="page">
                <wp:posOffset>792480</wp:posOffset>
              </wp:positionH>
              <wp:positionV relativeFrom="paragraph">
                <wp:posOffset>8890</wp:posOffset>
              </wp:positionV>
              <wp:extent cx="6069965" cy="18415"/>
              <wp:effectExtent l="0" t="0" r="6985" b="635"/>
              <wp:wrapNone/>
              <wp:docPr id="630"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9965" cy="18415"/>
                      </a:xfrm>
                      <a:custGeom>
                        <a:avLst/>
                        <a:gdLst/>
                        <a:ahLst/>
                        <a:cxnLst/>
                        <a:rect l="l" t="t" r="r" b="b"/>
                        <a:pathLst>
                          <a:path w="6069838" h="18288">
                            <a:moveTo>
                              <a:pt x="0" y="18288"/>
                            </a:moveTo>
                            <a:lnTo>
                              <a:pt x="6069838" y="18288"/>
                            </a:lnTo>
                            <a:lnTo>
                              <a:pt x="6069838" y="0"/>
                            </a:lnTo>
                            <a:lnTo>
                              <a:pt x="0" y="0"/>
                            </a:lnTo>
                            <a:lnTo>
                              <a:pt x="0" y="18288"/>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page">
                <wp14:pctWidth>0</wp14:pctWidth>
              </wp14:sizeRelH>
              <wp14:sizeRelV relativeFrom="page">
                <wp14:pctHeight>0</wp14:pctHeight>
              </wp14:sizeRelV>
            </wp:anchor>
          </w:drawing>
        </mc:Choice>
        <mc:Fallback>
          <w:pict>
            <v:shape w14:anchorId="198192F2" id="Freeform 104" o:spid="_x0000_s1026" style="position:absolute;margin-left:62.4pt;margin-top:.7pt;width:477.95pt;height:1.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983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" path="m,18288r6069838,l6069838,,,,,18288xe" fillcolor="black" stroked="f" strokeweight="1pt">
              <v:path arrowok="t"/>
              <w10:wrap anchorx="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1"/>
      <w:tblW w:w="974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670"/>
    </w:tblGrid>
    <w:tr w:rsidR="00FE10EF" w:rsidRPr="001D74B2" w:rsidTr="008002E5">
      <w:trPr>
        <w:cantSplit/>
        <w:trHeight w:val="567"/>
      </w:trPr>
      <w:tc>
        <w:tcPr>
          <w:tcW w:w="4077" w:type="dxa"/>
          <w:vAlign w:val="bottom"/>
        </w:tcPr>
        <w:p w:rsidR="00FE10EF" w:rsidRPr="001D74B2" w:rsidRDefault="00FE10EF" w:rsidP="00E3424A">
          <w:pPr>
            <w:spacing w:after="60"/>
            <w:jc w:val="both"/>
            <w:rPr>
              <w:rFonts w:ascii="Verdana" w:eastAsia="Times New Roman" w:hAnsi="Verdana" w:cs="Arial"/>
              <w:bCs/>
              <w:iCs/>
              <w:sz w:val="16"/>
              <w:szCs w:val="16"/>
              <w:lang w:val="pl-PL" w:eastAsia="pl-PL"/>
            </w:rPr>
          </w:pPr>
          <w:r w:rsidRPr="001D74B2">
            <w:rPr>
              <w:rFonts w:ascii="Verdana" w:eastAsia="Times New Roman" w:hAnsi="Verdana" w:cs="Arial"/>
              <w:bCs/>
              <w:iCs/>
              <w:sz w:val="16"/>
              <w:szCs w:val="16"/>
              <w:lang w:val="pl-PL" w:eastAsia="pl-PL"/>
            </w:rPr>
            <w:t>STWiORB D</w:t>
          </w:r>
          <w:r>
            <w:rPr>
              <w:rFonts w:ascii="Verdana" w:eastAsia="Times New Roman" w:hAnsi="Verdana" w:cs="Arial"/>
              <w:bCs/>
              <w:iCs/>
              <w:sz w:val="16"/>
              <w:szCs w:val="16"/>
              <w:lang w:val="pl-PL" w:eastAsia="pl-PL"/>
            </w:rPr>
            <w:t>.</w:t>
          </w:r>
          <w:r w:rsidRPr="001D74B2">
            <w:rPr>
              <w:rFonts w:ascii="Verdana" w:eastAsia="Times New Roman" w:hAnsi="Verdana" w:cs="Arial"/>
              <w:bCs/>
              <w:iCs/>
              <w:sz w:val="16"/>
              <w:szCs w:val="16"/>
              <w:lang w:val="pl-PL" w:eastAsia="pl-PL"/>
            </w:rPr>
            <w:t>05.03.</w:t>
          </w:r>
          <w:r>
            <w:rPr>
              <w:rFonts w:ascii="Verdana" w:eastAsia="Times New Roman" w:hAnsi="Verdana" w:cs="Arial"/>
              <w:bCs/>
              <w:iCs/>
              <w:sz w:val="16"/>
              <w:szCs w:val="16"/>
              <w:lang w:val="pl-PL" w:eastAsia="pl-PL"/>
            </w:rPr>
            <w:t>05b</w:t>
          </w:r>
        </w:p>
      </w:tc>
      <w:tc>
        <w:tcPr>
          <w:tcW w:w="5670" w:type="dxa"/>
          <w:vAlign w:val="bottom"/>
        </w:tcPr>
        <w:p w:rsidR="00FE10EF" w:rsidRDefault="00FE10EF" w:rsidP="00E11F80">
          <w:pPr>
            <w:spacing w:after="60"/>
            <w:ind w:right="5"/>
            <w:jc w:val="right"/>
            <w:rPr>
              <w:rFonts w:ascii="Verdana" w:eastAsia="Times New Roman" w:hAnsi="Verdana" w:cs="Arial"/>
              <w:bCs/>
              <w:iCs/>
              <w:sz w:val="16"/>
              <w:szCs w:val="16"/>
              <w:lang w:val="pl-PL" w:eastAsia="pl-PL"/>
            </w:rPr>
          </w:pPr>
          <w:r w:rsidRPr="001D74B2">
            <w:rPr>
              <w:rFonts w:ascii="Verdana" w:eastAsia="Times New Roman" w:hAnsi="Verdana" w:cs="Arial"/>
              <w:bCs/>
              <w:iCs/>
              <w:sz w:val="16"/>
              <w:szCs w:val="16"/>
              <w:lang w:val="pl-PL" w:eastAsia="pl-PL"/>
            </w:rPr>
            <w:t>NAWIERZCHNI</w:t>
          </w:r>
          <w:r>
            <w:rPr>
              <w:rFonts w:ascii="Verdana" w:eastAsia="Times New Roman" w:hAnsi="Verdana" w:cs="Arial"/>
              <w:bCs/>
              <w:iCs/>
              <w:sz w:val="16"/>
              <w:szCs w:val="16"/>
              <w:lang w:val="pl-PL" w:eastAsia="pl-PL"/>
            </w:rPr>
            <w:t>A Z BETONU ASFALTOWEGO</w:t>
          </w:r>
        </w:p>
        <w:p w:rsidR="00FE10EF" w:rsidRPr="001D74B2" w:rsidRDefault="00FE10EF" w:rsidP="00E11F80">
          <w:pPr>
            <w:spacing w:after="60"/>
            <w:ind w:right="5"/>
            <w:jc w:val="right"/>
            <w:rPr>
              <w:rFonts w:ascii="Verdana" w:eastAsia="Times New Roman" w:hAnsi="Verdana" w:cs="Arial"/>
              <w:bCs/>
              <w:iCs/>
              <w:sz w:val="16"/>
              <w:szCs w:val="16"/>
              <w:lang w:val="pl-PL" w:eastAsia="pl-PL"/>
            </w:rPr>
          </w:pPr>
          <w:r>
            <w:rPr>
              <w:rFonts w:ascii="Verdana" w:eastAsia="Times New Roman" w:hAnsi="Verdana" w:cs="Arial"/>
              <w:bCs/>
              <w:iCs/>
              <w:sz w:val="16"/>
              <w:szCs w:val="16"/>
              <w:lang w:val="pl-PL" w:eastAsia="pl-PL"/>
            </w:rPr>
            <w:t>WARSTWA ŚCIERALNA</w:t>
          </w:r>
        </w:p>
      </w:tc>
    </w:tr>
  </w:tbl>
  <w:p w:rsidR="00FE10EF" w:rsidRPr="00412461" w:rsidRDefault="00FE10EF" w:rsidP="00412461">
    <w:pPr>
      <w:widowControl/>
      <w:tabs>
        <w:tab w:val="center" w:pos="4536"/>
        <w:tab w:val="right" w:pos="9072"/>
      </w:tabs>
      <w:spacing w:before="60"/>
      <w:jc w:val="both"/>
      <w:rPr>
        <w:rFonts w:ascii="Arial" w:eastAsia="Times New Roman" w:hAnsi="Arial" w:cs="Arial"/>
        <w:b/>
        <w:bCs/>
        <w:iCs/>
        <w:sz w:val="8"/>
        <w:szCs w:val="8"/>
        <w:lang w:val="pl-PL"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3049D"/>
    <w:multiLevelType w:val="multilevel"/>
    <w:tmpl w:val="F04E6B90"/>
    <w:lvl w:ilvl="0">
      <w:start w:val="1"/>
      <w:numFmt w:val="ordinal"/>
      <w:lvlText w:val="%1"/>
      <w:lvlJc w:val="left"/>
      <w:pPr>
        <w:ind w:left="1406" w:hanging="703"/>
      </w:pPr>
      <w:rPr>
        <w:rFonts w:ascii="Verdana" w:hAnsi="Verdana" w:cs="Verdana" w:hint="default"/>
        <w:b/>
        <w:bCs/>
        <w:spacing w:val="-1"/>
        <w:w w:val="99"/>
        <w:sz w:val="18"/>
        <w:szCs w:val="20"/>
        <w:lang w:val="pl-PL" w:eastAsia="en-US" w:bidi="ar-SA"/>
      </w:rPr>
    </w:lvl>
    <w:lvl w:ilvl="1">
      <w:start w:val="1"/>
      <w:numFmt w:val="ordinal"/>
      <w:lvlText w:val="%1%2"/>
      <w:lvlJc w:val="left"/>
      <w:pPr>
        <w:ind w:left="1406" w:hanging="703"/>
      </w:pPr>
      <w:rPr>
        <w:rFonts w:ascii="Verdana" w:hAnsi="Verdana" w:cs="Verdana" w:hint="default"/>
        <w:b/>
        <w:bCs/>
        <w:spacing w:val="-1"/>
        <w:w w:val="99"/>
        <w:sz w:val="18"/>
        <w:szCs w:val="20"/>
        <w:lang w:val="pl-PL" w:eastAsia="en-US" w:bidi="ar-SA"/>
      </w:rPr>
    </w:lvl>
    <w:lvl w:ilvl="2">
      <w:start w:val="1"/>
      <w:numFmt w:val="ordinal"/>
      <w:lvlText w:val="%1%2%3"/>
      <w:lvlJc w:val="left"/>
      <w:pPr>
        <w:ind w:left="1406" w:hanging="703"/>
      </w:pPr>
      <w:rPr>
        <w:rFonts w:ascii="Verdana" w:hAnsi="Verdana" w:cs="Verdana" w:hint="default"/>
        <w:b w:val="0"/>
        <w:i w:val="0"/>
        <w:w w:val="99"/>
        <w:sz w:val="18"/>
        <w:szCs w:val="20"/>
        <w:lang w:val="pl-PL" w:eastAsia="en-US" w:bidi="ar-SA"/>
      </w:rPr>
    </w:lvl>
    <w:lvl w:ilvl="3">
      <w:start w:val="1"/>
      <w:numFmt w:val="ordinal"/>
      <w:lvlText w:val="%1%2%3%4"/>
      <w:lvlJc w:val="left"/>
      <w:pPr>
        <w:ind w:left="1406" w:hanging="703"/>
      </w:pPr>
      <w:rPr>
        <w:rFonts w:hint="default"/>
        <w:b w:val="0"/>
        <w:i w:val="0"/>
        <w:w w:val="99"/>
        <w:sz w:val="18"/>
        <w:szCs w:val="20"/>
        <w:lang w:val="pl-PL" w:eastAsia="en-US" w:bidi="ar-SA"/>
      </w:rPr>
    </w:lvl>
    <w:lvl w:ilvl="4">
      <w:start w:val="1"/>
      <w:numFmt w:val="bullet"/>
      <w:lvlText w:val="–"/>
      <w:lvlJc w:val="left"/>
      <w:pPr>
        <w:ind w:left="1406" w:hanging="703"/>
      </w:pPr>
      <w:rPr>
        <w:rFonts w:ascii="Times New Roman" w:hAnsi="Times New Roman" w:cs="Times New Roman" w:hint="default"/>
        <w:lang w:val="pl-PL" w:eastAsia="en-US" w:bidi="ar-SA"/>
      </w:rPr>
    </w:lvl>
    <w:lvl w:ilvl="5">
      <w:numFmt w:val="bullet"/>
      <w:lvlText w:val="•"/>
      <w:lvlJc w:val="left"/>
      <w:pPr>
        <w:ind w:left="2086" w:hanging="703"/>
      </w:pPr>
      <w:rPr>
        <w:rFonts w:hint="default"/>
        <w:lang w:val="pl-PL" w:eastAsia="en-US" w:bidi="ar-SA"/>
      </w:rPr>
    </w:lvl>
    <w:lvl w:ilvl="6">
      <w:numFmt w:val="bullet"/>
      <w:lvlText w:val="•"/>
      <w:lvlJc w:val="left"/>
      <w:pPr>
        <w:ind w:left="2222" w:hanging="703"/>
      </w:pPr>
      <w:rPr>
        <w:rFonts w:hint="default"/>
        <w:lang w:val="pl-PL" w:eastAsia="en-US" w:bidi="ar-SA"/>
      </w:rPr>
    </w:lvl>
    <w:lvl w:ilvl="7">
      <w:numFmt w:val="bullet"/>
      <w:lvlText w:val="•"/>
      <w:lvlJc w:val="left"/>
      <w:pPr>
        <w:ind w:left="2358" w:hanging="703"/>
      </w:pPr>
      <w:rPr>
        <w:rFonts w:hint="default"/>
        <w:lang w:val="pl-PL" w:eastAsia="en-US" w:bidi="ar-SA"/>
      </w:rPr>
    </w:lvl>
    <w:lvl w:ilvl="8">
      <w:numFmt w:val="bullet"/>
      <w:lvlText w:val="•"/>
      <w:lvlJc w:val="left"/>
      <w:pPr>
        <w:ind w:left="2494" w:hanging="703"/>
      </w:pPr>
      <w:rPr>
        <w:rFonts w:hint="default"/>
        <w:lang w:val="pl-PL" w:eastAsia="en-US" w:bidi="ar-SA"/>
      </w:rPr>
    </w:lvl>
  </w:abstractNum>
  <w:abstractNum w:abstractNumId="1" w15:restartNumberingAfterBreak="0">
    <w:nsid w:val="08665EDD"/>
    <w:multiLevelType w:val="hybridMultilevel"/>
    <w:tmpl w:val="3508EAE2"/>
    <w:lvl w:ilvl="0" w:tplc="364C8858">
      <w:start w:val="1"/>
      <w:numFmt w:val="bullet"/>
      <w:lvlText w:val=""/>
      <w:lvlJc w:val="left"/>
      <w:pPr>
        <w:ind w:left="397" w:hanging="39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6D71CB"/>
    <w:multiLevelType w:val="hybridMultilevel"/>
    <w:tmpl w:val="9AF4FE9E"/>
    <w:lvl w:ilvl="0" w:tplc="F7868036">
      <w:start w:val="1"/>
      <w:numFmt w:val="bullet"/>
      <w:lvlText w:val=""/>
      <w:lvlJc w:val="left"/>
      <w:pPr>
        <w:ind w:left="397" w:hanging="39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D37D55"/>
    <w:multiLevelType w:val="multilevel"/>
    <w:tmpl w:val="BAB67A72"/>
    <w:lvl w:ilvl="0">
      <w:start w:val="1"/>
      <w:numFmt w:val="ordinal"/>
      <w:lvlText w:val="%1"/>
      <w:lvlJc w:val="left"/>
      <w:pPr>
        <w:ind w:left="703" w:hanging="703"/>
      </w:pPr>
      <w:rPr>
        <w:rFonts w:ascii="Verdana" w:hAnsi="Verdana" w:cs="Verdana" w:hint="default"/>
        <w:b/>
        <w:bCs/>
        <w:spacing w:val="-1"/>
        <w:w w:val="99"/>
        <w:sz w:val="18"/>
        <w:szCs w:val="20"/>
        <w:lang w:val="pl-PL" w:eastAsia="en-US" w:bidi="ar-SA"/>
      </w:rPr>
    </w:lvl>
    <w:lvl w:ilvl="1">
      <w:start w:val="1"/>
      <w:numFmt w:val="ordinal"/>
      <w:lvlText w:val="%1%2"/>
      <w:lvlJc w:val="left"/>
      <w:pPr>
        <w:ind w:left="703" w:hanging="703"/>
      </w:pPr>
      <w:rPr>
        <w:rFonts w:ascii="Verdana" w:hAnsi="Verdana" w:cs="Verdana" w:hint="default"/>
        <w:b/>
        <w:bCs/>
        <w:spacing w:val="-1"/>
        <w:w w:val="99"/>
        <w:sz w:val="18"/>
        <w:szCs w:val="20"/>
        <w:lang w:val="pl-PL" w:eastAsia="en-US" w:bidi="ar-SA"/>
      </w:rPr>
    </w:lvl>
    <w:lvl w:ilvl="2">
      <w:start w:val="1"/>
      <w:numFmt w:val="ordinal"/>
      <w:lvlText w:val="%1%2%3"/>
      <w:lvlJc w:val="left"/>
      <w:pPr>
        <w:ind w:left="703" w:hanging="703"/>
      </w:pPr>
      <w:rPr>
        <w:rFonts w:ascii="Verdana" w:hAnsi="Verdana" w:cs="Verdana" w:hint="default"/>
        <w:b/>
        <w:i w:val="0"/>
        <w:w w:val="99"/>
        <w:sz w:val="18"/>
        <w:szCs w:val="20"/>
        <w:lang w:val="pl-PL" w:eastAsia="en-US" w:bidi="ar-SA"/>
      </w:rPr>
    </w:lvl>
    <w:lvl w:ilvl="3">
      <w:start w:val="1"/>
      <w:numFmt w:val="ordinal"/>
      <w:lvlText w:val="%1%2%3%4"/>
      <w:lvlJc w:val="left"/>
      <w:pPr>
        <w:ind w:left="703" w:hanging="703"/>
      </w:pPr>
      <w:rPr>
        <w:rFonts w:hint="default"/>
        <w:b/>
        <w:i w:val="0"/>
        <w:w w:val="99"/>
        <w:sz w:val="18"/>
        <w:szCs w:val="20"/>
        <w:lang w:val="pl-PL" w:eastAsia="en-US" w:bidi="ar-SA"/>
      </w:rPr>
    </w:lvl>
    <w:lvl w:ilvl="4">
      <w:start w:val="1"/>
      <w:numFmt w:val="bullet"/>
      <w:lvlText w:val="–"/>
      <w:lvlJc w:val="left"/>
      <w:pPr>
        <w:ind w:left="703" w:hanging="703"/>
      </w:pPr>
      <w:rPr>
        <w:rFonts w:ascii="Times New Roman" w:hAnsi="Times New Roman" w:cs="Times New Roman" w:hint="default"/>
        <w:lang w:val="pl-PL" w:eastAsia="en-US" w:bidi="ar-SA"/>
      </w:rPr>
    </w:lvl>
    <w:lvl w:ilvl="5">
      <w:numFmt w:val="bullet"/>
      <w:lvlText w:val="•"/>
      <w:lvlJc w:val="left"/>
      <w:pPr>
        <w:ind w:left="1383" w:hanging="703"/>
      </w:pPr>
      <w:rPr>
        <w:rFonts w:hint="default"/>
        <w:lang w:val="pl-PL" w:eastAsia="en-US" w:bidi="ar-SA"/>
      </w:rPr>
    </w:lvl>
    <w:lvl w:ilvl="6">
      <w:numFmt w:val="bullet"/>
      <w:lvlText w:val="•"/>
      <w:lvlJc w:val="left"/>
      <w:pPr>
        <w:ind w:left="1519" w:hanging="703"/>
      </w:pPr>
      <w:rPr>
        <w:rFonts w:hint="default"/>
        <w:lang w:val="pl-PL" w:eastAsia="en-US" w:bidi="ar-SA"/>
      </w:rPr>
    </w:lvl>
    <w:lvl w:ilvl="7">
      <w:numFmt w:val="bullet"/>
      <w:lvlText w:val="•"/>
      <w:lvlJc w:val="left"/>
      <w:pPr>
        <w:ind w:left="1655" w:hanging="703"/>
      </w:pPr>
      <w:rPr>
        <w:rFonts w:hint="default"/>
        <w:lang w:val="pl-PL" w:eastAsia="en-US" w:bidi="ar-SA"/>
      </w:rPr>
    </w:lvl>
    <w:lvl w:ilvl="8">
      <w:numFmt w:val="bullet"/>
      <w:lvlText w:val="•"/>
      <w:lvlJc w:val="left"/>
      <w:pPr>
        <w:ind w:left="1791" w:hanging="703"/>
      </w:pPr>
      <w:rPr>
        <w:rFonts w:hint="default"/>
        <w:lang w:val="pl-PL" w:eastAsia="en-US" w:bidi="ar-SA"/>
      </w:rPr>
    </w:lvl>
  </w:abstractNum>
  <w:abstractNum w:abstractNumId="4" w15:restartNumberingAfterBreak="0">
    <w:nsid w:val="1BEE362D"/>
    <w:multiLevelType w:val="hybridMultilevel"/>
    <w:tmpl w:val="4CF85B74"/>
    <w:lvl w:ilvl="0" w:tplc="CE925DD6">
      <w:start w:val="1"/>
      <w:numFmt w:val="bullet"/>
      <w:lvlText w:val=""/>
      <w:lvlJc w:val="left"/>
      <w:pPr>
        <w:ind w:left="397" w:hanging="397"/>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E71652"/>
    <w:multiLevelType w:val="hybridMultilevel"/>
    <w:tmpl w:val="EA3234D8"/>
    <w:lvl w:ilvl="0" w:tplc="859C2888">
      <w:start w:val="1"/>
      <w:numFmt w:val="bullet"/>
      <w:lvlText w:val=""/>
      <w:lvlJc w:val="left"/>
      <w:pPr>
        <w:ind w:left="397" w:hanging="39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4956B1"/>
    <w:multiLevelType w:val="hybridMultilevel"/>
    <w:tmpl w:val="20C0AA10"/>
    <w:lvl w:ilvl="0" w:tplc="769E2D0C">
      <w:start w:val="1"/>
      <w:numFmt w:val="bullet"/>
      <w:lvlText w:val=""/>
      <w:lvlJc w:val="left"/>
      <w:pPr>
        <w:ind w:left="397" w:hanging="397"/>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8B2E7B"/>
    <w:multiLevelType w:val="hybridMultilevel"/>
    <w:tmpl w:val="A5FC663E"/>
    <w:lvl w:ilvl="0" w:tplc="526A41DA">
      <w:start w:val="1"/>
      <w:numFmt w:val="upperLetter"/>
      <w:lvlText w:val="%1."/>
      <w:lvlJc w:val="left"/>
      <w:pPr>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0502EC"/>
    <w:multiLevelType w:val="hybridMultilevel"/>
    <w:tmpl w:val="E796F5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0C0047"/>
    <w:multiLevelType w:val="hybridMultilevel"/>
    <w:tmpl w:val="9B52195E"/>
    <w:lvl w:ilvl="0" w:tplc="0FF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663113F"/>
    <w:multiLevelType w:val="hybridMultilevel"/>
    <w:tmpl w:val="A5AC30A0"/>
    <w:lvl w:ilvl="0" w:tplc="049040DC">
      <w:start w:val="1"/>
      <w:numFmt w:val="bullet"/>
      <w:lvlText w:val=""/>
      <w:lvlJc w:val="left"/>
      <w:pPr>
        <w:ind w:left="397" w:hanging="397"/>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8191CDD"/>
    <w:multiLevelType w:val="multilevel"/>
    <w:tmpl w:val="B094BBC6"/>
    <w:lvl w:ilvl="0">
      <w:start w:val="1"/>
      <w:numFmt w:val="ordinal"/>
      <w:pStyle w:val="STN"/>
      <w:lvlText w:val="%1"/>
      <w:lvlJc w:val="left"/>
      <w:pPr>
        <w:ind w:left="703" w:hanging="703"/>
      </w:pPr>
      <w:rPr>
        <w:rFonts w:ascii="Verdana" w:hAnsi="Verdana" w:cs="Verdana" w:hint="default"/>
        <w:b/>
        <w:bCs/>
        <w:spacing w:val="-1"/>
        <w:w w:val="99"/>
        <w:sz w:val="18"/>
        <w:szCs w:val="20"/>
        <w:lang w:val="pl-PL" w:eastAsia="en-US" w:bidi="ar-SA"/>
      </w:rPr>
    </w:lvl>
    <w:lvl w:ilvl="1">
      <w:start w:val="1"/>
      <w:numFmt w:val="ordinal"/>
      <w:lvlText w:val="%1%2"/>
      <w:lvlJc w:val="left"/>
      <w:pPr>
        <w:ind w:left="703" w:hanging="703"/>
      </w:pPr>
      <w:rPr>
        <w:rFonts w:ascii="Verdana" w:hAnsi="Verdana" w:cs="Verdana" w:hint="default"/>
        <w:b/>
        <w:bCs/>
        <w:spacing w:val="-1"/>
        <w:w w:val="99"/>
        <w:sz w:val="18"/>
        <w:szCs w:val="20"/>
        <w:lang w:val="pl-PL" w:eastAsia="en-US" w:bidi="ar-SA"/>
      </w:rPr>
    </w:lvl>
    <w:lvl w:ilvl="2">
      <w:start w:val="1"/>
      <w:numFmt w:val="ordinal"/>
      <w:lvlText w:val="%1%2%3"/>
      <w:lvlJc w:val="left"/>
      <w:pPr>
        <w:ind w:left="703" w:hanging="703"/>
      </w:pPr>
      <w:rPr>
        <w:rFonts w:ascii="Verdana" w:hAnsi="Verdana" w:cs="Verdana" w:hint="default"/>
        <w:b w:val="0"/>
        <w:i w:val="0"/>
        <w:w w:val="99"/>
        <w:sz w:val="18"/>
        <w:szCs w:val="20"/>
        <w:lang w:val="pl-PL" w:eastAsia="en-US" w:bidi="ar-SA"/>
      </w:rPr>
    </w:lvl>
    <w:lvl w:ilvl="3">
      <w:start w:val="1"/>
      <w:numFmt w:val="ordinal"/>
      <w:lvlText w:val="%1%2%3%4"/>
      <w:lvlJc w:val="left"/>
      <w:pPr>
        <w:ind w:left="703" w:hanging="703"/>
      </w:pPr>
      <w:rPr>
        <w:rFonts w:hint="default"/>
        <w:b w:val="0"/>
        <w:i w:val="0"/>
        <w:w w:val="99"/>
        <w:sz w:val="18"/>
        <w:szCs w:val="20"/>
        <w:lang w:val="pl-PL" w:eastAsia="en-US" w:bidi="ar-SA"/>
      </w:rPr>
    </w:lvl>
    <w:lvl w:ilvl="4">
      <w:start w:val="1"/>
      <w:numFmt w:val="bullet"/>
      <w:lvlText w:val="–"/>
      <w:lvlJc w:val="left"/>
      <w:pPr>
        <w:ind w:left="703" w:hanging="703"/>
      </w:pPr>
      <w:rPr>
        <w:rFonts w:ascii="Times New Roman" w:hAnsi="Times New Roman" w:cs="Times New Roman" w:hint="default"/>
        <w:lang w:val="pl-PL" w:eastAsia="en-US" w:bidi="ar-SA"/>
      </w:rPr>
    </w:lvl>
    <w:lvl w:ilvl="5">
      <w:numFmt w:val="bullet"/>
      <w:lvlText w:val="•"/>
      <w:lvlJc w:val="left"/>
      <w:pPr>
        <w:ind w:left="1383" w:hanging="703"/>
      </w:pPr>
      <w:rPr>
        <w:rFonts w:hint="default"/>
        <w:lang w:val="pl-PL" w:eastAsia="en-US" w:bidi="ar-SA"/>
      </w:rPr>
    </w:lvl>
    <w:lvl w:ilvl="6">
      <w:numFmt w:val="bullet"/>
      <w:lvlText w:val="•"/>
      <w:lvlJc w:val="left"/>
      <w:pPr>
        <w:ind w:left="1519" w:hanging="703"/>
      </w:pPr>
      <w:rPr>
        <w:rFonts w:hint="default"/>
        <w:lang w:val="pl-PL" w:eastAsia="en-US" w:bidi="ar-SA"/>
      </w:rPr>
    </w:lvl>
    <w:lvl w:ilvl="7">
      <w:numFmt w:val="bullet"/>
      <w:lvlText w:val="•"/>
      <w:lvlJc w:val="left"/>
      <w:pPr>
        <w:ind w:left="1655" w:hanging="703"/>
      </w:pPr>
      <w:rPr>
        <w:rFonts w:hint="default"/>
        <w:lang w:val="pl-PL" w:eastAsia="en-US" w:bidi="ar-SA"/>
      </w:rPr>
    </w:lvl>
    <w:lvl w:ilvl="8">
      <w:numFmt w:val="bullet"/>
      <w:pStyle w:val="Nagwek9"/>
      <w:lvlText w:val="•"/>
      <w:lvlJc w:val="left"/>
      <w:pPr>
        <w:ind w:left="1791" w:hanging="703"/>
      </w:pPr>
      <w:rPr>
        <w:rFonts w:hint="default"/>
        <w:lang w:val="pl-PL" w:eastAsia="en-US" w:bidi="ar-SA"/>
      </w:rPr>
    </w:lvl>
  </w:abstractNum>
  <w:abstractNum w:abstractNumId="12" w15:restartNumberingAfterBreak="0">
    <w:nsid w:val="4BB515F3"/>
    <w:multiLevelType w:val="hybridMultilevel"/>
    <w:tmpl w:val="83E432E0"/>
    <w:lvl w:ilvl="0" w:tplc="B090FAEA">
      <w:start w:val="1"/>
      <w:numFmt w:val="upperLetter"/>
      <w:lvlText w:val="%1."/>
      <w:lvlJc w:val="left"/>
      <w:pPr>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D024A3"/>
    <w:multiLevelType w:val="hybridMultilevel"/>
    <w:tmpl w:val="523C1EE0"/>
    <w:lvl w:ilvl="0" w:tplc="9EFEE242">
      <w:start w:val="1"/>
      <w:numFmt w:val="bullet"/>
      <w:lvlText w:val=""/>
      <w:lvlJc w:val="left"/>
      <w:pPr>
        <w:ind w:left="397" w:hanging="39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C5B62ED"/>
    <w:multiLevelType w:val="hybridMultilevel"/>
    <w:tmpl w:val="E41205A4"/>
    <w:lvl w:ilvl="0" w:tplc="AFA4BBB6">
      <w:start w:val="1"/>
      <w:numFmt w:val="bullet"/>
      <w:pStyle w:val="normalnypunkt"/>
      <w:lvlText w:val="­"/>
      <w:lvlJc w:val="left"/>
      <w:pPr>
        <w:tabs>
          <w:tab w:val="num" w:pos="397"/>
        </w:tabs>
        <w:ind w:left="397" w:hanging="397"/>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B729EF"/>
    <w:multiLevelType w:val="hybridMultilevel"/>
    <w:tmpl w:val="06007CEE"/>
    <w:lvl w:ilvl="0" w:tplc="0FF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DD43A55"/>
    <w:multiLevelType w:val="hybridMultilevel"/>
    <w:tmpl w:val="06BE19A2"/>
    <w:lvl w:ilvl="0" w:tplc="851CFFA4">
      <w:start w:val="1"/>
      <w:numFmt w:val="bullet"/>
      <w:lvlText w:val=""/>
      <w:lvlJc w:val="left"/>
      <w:pPr>
        <w:ind w:left="397" w:hanging="397"/>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F4A4BE3"/>
    <w:multiLevelType w:val="hybridMultilevel"/>
    <w:tmpl w:val="35AA244C"/>
    <w:lvl w:ilvl="0" w:tplc="68EEF2BC">
      <w:start w:val="1"/>
      <w:numFmt w:val="bullet"/>
      <w:lvlText w:val=""/>
      <w:lvlJc w:val="left"/>
      <w:pPr>
        <w:ind w:left="397" w:hanging="39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43A19D7"/>
    <w:multiLevelType w:val="multilevel"/>
    <w:tmpl w:val="85CA2F36"/>
    <w:lvl w:ilvl="0">
      <w:start w:val="1"/>
      <w:numFmt w:val="ordinal"/>
      <w:lvlText w:val="%1"/>
      <w:lvlJc w:val="left"/>
      <w:pPr>
        <w:ind w:left="703" w:hanging="703"/>
      </w:pPr>
      <w:rPr>
        <w:rFonts w:ascii="Verdana" w:hAnsi="Verdana" w:cs="Verdana" w:hint="default"/>
        <w:b/>
        <w:bCs/>
        <w:spacing w:val="-1"/>
        <w:w w:val="99"/>
        <w:sz w:val="18"/>
        <w:szCs w:val="20"/>
        <w:lang w:val="pl-PL" w:eastAsia="en-US" w:bidi="ar-SA"/>
      </w:rPr>
    </w:lvl>
    <w:lvl w:ilvl="1">
      <w:start w:val="1"/>
      <w:numFmt w:val="ordinal"/>
      <w:lvlText w:val="%1%2"/>
      <w:lvlJc w:val="left"/>
      <w:pPr>
        <w:ind w:left="703" w:hanging="703"/>
      </w:pPr>
      <w:rPr>
        <w:rFonts w:ascii="Verdana" w:hAnsi="Verdana" w:cs="Verdana" w:hint="default"/>
        <w:b/>
        <w:bCs/>
        <w:spacing w:val="-1"/>
        <w:w w:val="99"/>
        <w:sz w:val="18"/>
        <w:szCs w:val="20"/>
        <w:lang w:val="pl-PL" w:eastAsia="en-US" w:bidi="ar-SA"/>
      </w:rPr>
    </w:lvl>
    <w:lvl w:ilvl="2">
      <w:start w:val="1"/>
      <w:numFmt w:val="ordinal"/>
      <w:lvlText w:val="%1%2%3"/>
      <w:lvlJc w:val="left"/>
      <w:pPr>
        <w:ind w:left="703" w:hanging="703"/>
      </w:pPr>
      <w:rPr>
        <w:rFonts w:ascii="Verdana" w:hAnsi="Verdana" w:cs="Verdana" w:hint="default"/>
        <w:b/>
        <w:i w:val="0"/>
        <w:w w:val="99"/>
        <w:sz w:val="18"/>
        <w:szCs w:val="20"/>
        <w:lang w:val="pl-PL" w:eastAsia="en-US" w:bidi="ar-SA"/>
      </w:rPr>
    </w:lvl>
    <w:lvl w:ilvl="3">
      <w:start w:val="1"/>
      <w:numFmt w:val="ordinal"/>
      <w:lvlText w:val="%1%2%3%4"/>
      <w:lvlJc w:val="left"/>
      <w:pPr>
        <w:ind w:left="703" w:hanging="703"/>
      </w:pPr>
      <w:rPr>
        <w:rFonts w:hint="default"/>
        <w:b w:val="0"/>
        <w:i w:val="0"/>
        <w:w w:val="99"/>
        <w:sz w:val="18"/>
        <w:szCs w:val="20"/>
        <w:lang w:val="pl-PL" w:eastAsia="en-US" w:bidi="ar-SA"/>
      </w:rPr>
    </w:lvl>
    <w:lvl w:ilvl="4">
      <w:start w:val="1"/>
      <w:numFmt w:val="bullet"/>
      <w:lvlText w:val="–"/>
      <w:lvlJc w:val="left"/>
      <w:pPr>
        <w:ind w:left="703" w:hanging="703"/>
      </w:pPr>
      <w:rPr>
        <w:rFonts w:ascii="Times New Roman" w:hAnsi="Times New Roman" w:cs="Times New Roman" w:hint="default"/>
        <w:lang w:val="pl-PL" w:eastAsia="en-US" w:bidi="ar-SA"/>
      </w:rPr>
    </w:lvl>
    <w:lvl w:ilvl="5">
      <w:numFmt w:val="bullet"/>
      <w:lvlText w:val="•"/>
      <w:lvlJc w:val="left"/>
      <w:pPr>
        <w:ind w:left="1383" w:hanging="703"/>
      </w:pPr>
      <w:rPr>
        <w:rFonts w:hint="default"/>
        <w:lang w:val="pl-PL" w:eastAsia="en-US" w:bidi="ar-SA"/>
      </w:rPr>
    </w:lvl>
    <w:lvl w:ilvl="6">
      <w:numFmt w:val="bullet"/>
      <w:lvlText w:val="•"/>
      <w:lvlJc w:val="left"/>
      <w:pPr>
        <w:ind w:left="1519" w:hanging="703"/>
      </w:pPr>
      <w:rPr>
        <w:rFonts w:hint="default"/>
        <w:lang w:val="pl-PL" w:eastAsia="en-US" w:bidi="ar-SA"/>
      </w:rPr>
    </w:lvl>
    <w:lvl w:ilvl="7">
      <w:numFmt w:val="bullet"/>
      <w:lvlText w:val="•"/>
      <w:lvlJc w:val="left"/>
      <w:pPr>
        <w:ind w:left="1655" w:hanging="703"/>
      </w:pPr>
      <w:rPr>
        <w:rFonts w:hint="default"/>
        <w:lang w:val="pl-PL" w:eastAsia="en-US" w:bidi="ar-SA"/>
      </w:rPr>
    </w:lvl>
    <w:lvl w:ilvl="8">
      <w:numFmt w:val="bullet"/>
      <w:lvlText w:val="•"/>
      <w:lvlJc w:val="left"/>
      <w:pPr>
        <w:ind w:left="1791" w:hanging="703"/>
      </w:pPr>
      <w:rPr>
        <w:rFonts w:hint="default"/>
        <w:lang w:val="pl-PL" w:eastAsia="en-US" w:bidi="ar-SA"/>
      </w:rPr>
    </w:lvl>
  </w:abstractNum>
  <w:abstractNum w:abstractNumId="19" w15:restartNumberingAfterBreak="0">
    <w:nsid w:val="75202E67"/>
    <w:multiLevelType w:val="multilevel"/>
    <w:tmpl w:val="7B52713C"/>
    <w:lvl w:ilvl="0">
      <w:start w:val="1"/>
      <w:numFmt w:val="ordinal"/>
      <w:lvlText w:val="%1"/>
      <w:lvlJc w:val="left"/>
      <w:pPr>
        <w:ind w:left="703" w:hanging="703"/>
      </w:pPr>
      <w:rPr>
        <w:rFonts w:ascii="Verdana" w:hAnsi="Verdana" w:cs="Verdana" w:hint="default"/>
        <w:b/>
        <w:bCs/>
        <w:spacing w:val="-1"/>
        <w:w w:val="99"/>
        <w:sz w:val="18"/>
        <w:szCs w:val="20"/>
        <w:lang w:val="pl-PL" w:eastAsia="en-US" w:bidi="ar-SA"/>
      </w:rPr>
    </w:lvl>
    <w:lvl w:ilvl="1">
      <w:start w:val="1"/>
      <w:numFmt w:val="ordinal"/>
      <w:lvlText w:val="%1%2"/>
      <w:lvlJc w:val="left"/>
      <w:pPr>
        <w:ind w:left="703" w:hanging="703"/>
      </w:pPr>
      <w:rPr>
        <w:rFonts w:ascii="Verdana" w:hAnsi="Verdana" w:cs="Verdana" w:hint="default"/>
        <w:b/>
        <w:bCs/>
        <w:spacing w:val="-1"/>
        <w:w w:val="99"/>
        <w:sz w:val="18"/>
        <w:szCs w:val="20"/>
        <w:lang w:val="pl-PL" w:eastAsia="en-US" w:bidi="ar-SA"/>
      </w:rPr>
    </w:lvl>
    <w:lvl w:ilvl="2">
      <w:start w:val="1"/>
      <w:numFmt w:val="ordinal"/>
      <w:lvlText w:val="%1%2%3"/>
      <w:lvlJc w:val="left"/>
      <w:pPr>
        <w:ind w:left="703" w:hanging="703"/>
      </w:pPr>
      <w:rPr>
        <w:rFonts w:ascii="Verdana" w:hAnsi="Verdana" w:cs="Verdana" w:hint="default"/>
        <w:b/>
        <w:i w:val="0"/>
        <w:w w:val="99"/>
        <w:sz w:val="18"/>
        <w:szCs w:val="20"/>
        <w:lang w:val="pl-PL" w:eastAsia="en-US" w:bidi="ar-SA"/>
      </w:rPr>
    </w:lvl>
    <w:lvl w:ilvl="3">
      <w:start w:val="1"/>
      <w:numFmt w:val="upperLetter"/>
      <w:lvlText w:val="%4."/>
      <w:lvlJc w:val="left"/>
      <w:pPr>
        <w:ind w:left="397" w:hanging="397"/>
      </w:pPr>
      <w:rPr>
        <w:rFonts w:hint="default"/>
        <w:b/>
        <w:i w:val="0"/>
        <w:w w:val="99"/>
        <w:sz w:val="18"/>
        <w:szCs w:val="20"/>
        <w:lang w:val="pl-PL" w:eastAsia="en-US" w:bidi="ar-SA"/>
      </w:rPr>
    </w:lvl>
    <w:lvl w:ilvl="4">
      <w:start w:val="1"/>
      <w:numFmt w:val="bullet"/>
      <w:lvlText w:val="–"/>
      <w:lvlJc w:val="left"/>
      <w:pPr>
        <w:ind w:left="703" w:hanging="703"/>
      </w:pPr>
      <w:rPr>
        <w:rFonts w:ascii="Times New Roman" w:hAnsi="Times New Roman" w:cs="Times New Roman" w:hint="default"/>
        <w:lang w:val="pl-PL" w:eastAsia="en-US" w:bidi="ar-SA"/>
      </w:rPr>
    </w:lvl>
    <w:lvl w:ilvl="5">
      <w:numFmt w:val="bullet"/>
      <w:lvlText w:val="•"/>
      <w:lvlJc w:val="left"/>
      <w:pPr>
        <w:ind w:left="1383" w:hanging="703"/>
      </w:pPr>
      <w:rPr>
        <w:rFonts w:hint="default"/>
        <w:lang w:val="pl-PL" w:eastAsia="en-US" w:bidi="ar-SA"/>
      </w:rPr>
    </w:lvl>
    <w:lvl w:ilvl="6">
      <w:numFmt w:val="bullet"/>
      <w:lvlText w:val="•"/>
      <w:lvlJc w:val="left"/>
      <w:pPr>
        <w:ind w:left="1519" w:hanging="703"/>
      </w:pPr>
      <w:rPr>
        <w:rFonts w:hint="default"/>
        <w:lang w:val="pl-PL" w:eastAsia="en-US" w:bidi="ar-SA"/>
      </w:rPr>
    </w:lvl>
    <w:lvl w:ilvl="7">
      <w:numFmt w:val="bullet"/>
      <w:lvlText w:val="•"/>
      <w:lvlJc w:val="left"/>
      <w:pPr>
        <w:ind w:left="1655" w:hanging="703"/>
      </w:pPr>
      <w:rPr>
        <w:rFonts w:hint="default"/>
        <w:lang w:val="pl-PL" w:eastAsia="en-US" w:bidi="ar-SA"/>
      </w:rPr>
    </w:lvl>
    <w:lvl w:ilvl="8">
      <w:numFmt w:val="bullet"/>
      <w:lvlText w:val="•"/>
      <w:lvlJc w:val="left"/>
      <w:pPr>
        <w:ind w:left="1791" w:hanging="703"/>
      </w:pPr>
      <w:rPr>
        <w:rFonts w:hint="default"/>
        <w:lang w:val="pl-PL" w:eastAsia="en-US" w:bidi="ar-SA"/>
      </w:rPr>
    </w:lvl>
  </w:abstractNum>
  <w:num w:numId="1">
    <w:abstractNumId w:val="14"/>
  </w:num>
  <w:num w:numId="2">
    <w:abstractNumId w:val="8"/>
  </w:num>
  <w:num w:numId="3">
    <w:abstractNumId w:val="11"/>
  </w:num>
  <w:num w:numId="4">
    <w:abstractNumId w:val="18"/>
  </w:num>
  <w:num w:numId="5">
    <w:abstractNumId w:val="15"/>
  </w:num>
  <w:num w:numId="6">
    <w:abstractNumId w:val="9"/>
  </w:num>
  <w:num w:numId="7">
    <w:abstractNumId w:val="1"/>
  </w:num>
  <w:num w:numId="8">
    <w:abstractNumId w:val="17"/>
  </w:num>
  <w:num w:numId="9">
    <w:abstractNumId w:val="2"/>
  </w:num>
  <w:num w:numId="10">
    <w:abstractNumId w:val="12"/>
  </w:num>
  <w:num w:numId="11">
    <w:abstractNumId w:val="7"/>
  </w:num>
  <w:num w:numId="12">
    <w:abstractNumId w:val="3"/>
  </w:num>
  <w:num w:numId="13">
    <w:abstractNumId w:val="0"/>
  </w:num>
  <w:num w:numId="14">
    <w:abstractNumId w:val="13"/>
  </w:num>
  <w:num w:numId="15">
    <w:abstractNumId w:val="4"/>
  </w:num>
  <w:num w:numId="16">
    <w:abstractNumId w:val="16"/>
  </w:num>
  <w:num w:numId="17">
    <w:abstractNumId w:val="5"/>
  </w:num>
  <w:num w:numId="18">
    <w:abstractNumId w:val="10"/>
  </w:num>
  <w:num w:numId="19">
    <w:abstractNumId w:val="6"/>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EA8"/>
    <w:rsid w:val="00020722"/>
    <w:rsid w:val="00024249"/>
    <w:rsid w:val="00026E3E"/>
    <w:rsid w:val="000312CC"/>
    <w:rsid w:val="00037231"/>
    <w:rsid w:val="000377F3"/>
    <w:rsid w:val="000455DB"/>
    <w:rsid w:val="00045EFB"/>
    <w:rsid w:val="00056584"/>
    <w:rsid w:val="000829E4"/>
    <w:rsid w:val="00082E3D"/>
    <w:rsid w:val="00084CFE"/>
    <w:rsid w:val="000862D6"/>
    <w:rsid w:val="00095B26"/>
    <w:rsid w:val="000C5CCB"/>
    <w:rsid w:val="000C60A5"/>
    <w:rsid w:val="000C65FF"/>
    <w:rsid w:val="000C77DB"/>
    <w:rsid w:val="000D2F79"/>
    <w:rsid w:val="000E1575"/>
    <w:rsid w:val="000E4AE9"/>
    <w:rsid w:val="000F08ED"/>
    <w:rsid w:val="001028B1"/>
    <w:rsid w:val="0010772C"/>
    <w:rsid w:val="001112C9"/>
    <w:rsid w:val="00114AEC"/>
    <w:rsid w:val="00122FA9"/>
    <w:rsid w:val="00123076"/>
    <w:rsid w:val="00123E16"/>
    <w:rsid w:val="001352CB"/>
    <w:rsid w:val="0014755B"/>
    <w:rsid w:val="001543D4"/>
    <w:rsid w:val="0017147B"/>
    <w:rsid w:val="0017468C"/>
    <w:rsid w:val="00174A18"/>
    <w:rsid w:val="00187A64"/>
    <w:rsid w:val="0019406D"/>
    <w:rsid w:val="001A0DA6"/>
    <w:rsid w:val="001C2A30"/>
    <w:rsid w:val="001C42EC"/>
    <w:rsid w:val="001D74B2"/>
    <w:rsid w:val="001E056F"/>
    <w:rsid w:val="001E3E64"/>
    <w:rsid w:val="001E520D"/>
    <w:rsid w:val="001F2BAE"/>
    <w:rsid w:val="001F47E1"/>
    <w:rsid w:val="00202652"/>
    <w:rsid w:val="002032F6"/>
    <w:rsid w:val="0020472D"/>
    <w:rsid w:val="0020595E"/>
    <w:rsid w:val="00220936"/>
    <w:rsid w:val="00221358"/>
    <w:rsid w:val="00222D57"/>
    <w:rsid w:val="00224BDD"/>
    <w:rsid w:val="00225970"/>
    <w:rsid w:val="00234448"/>
    <w:rsid w:val="00242C60"/>
    <w:rsid w:val="0026403B"/>
    <w:rsid w:val="0027031F"/>
    <w:rsid w:val="002827E3"/>
    <w:rsid w:val="0028682C"/>
    <w:rsid w:val="00292387"/>
    <w:rsid w:val="002B74BA"/>
    <w:rsid w:val="002D0AD9"/>
    <w:rsid w:val="002D45FB"/>
    <w:rsid w:val="002D5A14"/>
    <w:rsid w:val="00302A60"/>
    <w:rsid w:val="00305A46"/>
    <w:rsid w:val="00320C1F"/>
    <w:rsid w:val="003818E8"/>
    <w:rsid w:val="00391471"/>
    <w:rsid w:val="00391910"/>
    <w:rsid w:val="003977E7"/>
    <w:rsid w:val="003B4DED"/>
    <w:rsid w:val="003B7070"/>
    <w:rsid w:val="003C18C5"/>
    <w:rsid w:val="003D6198"/>
    <w:rsid w:val="003D7617"/>
    <w:rsid w:val="003E1A3E"/>
    <w:rsid w:val="003F5165"/>
    <w:rsid w:val="00412461"/>
    <w:rsid w:val="0041547D"/>
    <w:rsid w:val="00422D9D"/>
    <w:rsid w:val="00424DBA"/>
    <w:rsid w:val="00450720"/>
    <w:rsid w:val="00451AC7"/>
    <w:rsid w:val="00482584"/>
    <w:rsid w:val="0048268A"/>
    <w:rsid w:val="004949A7"/>
    <w:rsid w:val="00494DA0"/>
    <w:rsid w:val="004A0786"/>
    <w:rsid w:val="004A4F1E"/>
    <w:rsid w:val="004B32D4"/>
    <w:rsid w:val="004D5710"/>
    <w:rsid w:val="004D7FD2"/>
    <w:rsid w:val="004E0762"/>
    <w:rsid w:val="004F083B"/>
    <w:rsid w:val="004F4D02"/>
    <w:rsid w:val="005047A8"/>
    <w:rsid w:val="005137A6"/>
    <w:rsid w:val="00516B4A"/>
    <w:rsid w:val="00531DE1"/>
    <w:rsid w:val="0054060D"/>
    <w:rsid w:val="00552DD2"/>
    <w:rsid w:val="00560D09"/>
    <w:rsid w:val="0056576D"/>
    <w:rsid w:val="00581574"/>
    <w:rsid w:val="00581637"/>
    <w:rsid w:val="00582483"/>
    <w:rsid w:val="00595E4B"/>
    <w:rsid w:val="005A0FCA"/>
    <w:rsid w:val="005A5147"/>
    <w:rsid w:val="005B2E46"/>
    <w:rsid w:val="005B7C0E"/>
    <w:rsid w:val="005C596D"/>
    <w:rsid w:val="005E17B8"/>
    <w:rsid w:val="005E28FD"/>
    <w:rsid w:val="005E69DA"/>
    <w:rsid w:val="005E7C7A"/>
    <w:rsid w:val="005F2389"/>
    <w:rsid w:val="005F3CC1"/>
    <w:rsid w:val="005F7356"/>
    <w:rsid w:val="00601C31"/>
    <w:rsid w:val="00604C68"/>
    <w:rsid w:val="00620ABE"/>
    <w:rsid w:val="00621D09"/>
    <w:rsid w:val="006234AA"/>
    <w:rsid w:val="006258A5"/>
    <w:rsid w:val="0063359D"/>
    <w:rsid w:val="0064002C"/>
    <w:rsid w:val="00640601"/>
    <w:rsid w:val="00640FF3"/>
    <w:rsid w:val="00646090"/>
    <w:rsid w:val="006460D0"/>
    <w:rsid w:val="00693A66"/>
    <w:rsid w:val="00693A75"/>
    <w:rsid w:val="0069428A"/>
    <w:rsid w:val="00694715"/>
    <w:rsid w:val="006961BA"/>
    <w:rsid w:val="00696CD1"/>
    <w:rsid w:val="006B0DB3"/>
    <w:rsid w:val="006B7AE4"/>
    <w:rsid w:val="006C11A8"/>
    <w:rsid w:val="006E2BB1"/>
    <w:rsid w:val="006E467F"/>
    <w:rsid w:val="006E50A3"/>
    <w:rsid w:val="006E749E"/>
    <w:rsid w:val="0070219A"/>
    <w:rsid w:val="007146F9"/>
    <w:rsid w:val="00726137"/>
    <w:rsid w:val="00726577"/>
    <w:rsid w:val="00731F3B"/>
    <w:rsid w:val="00733B68"/>
    <w:rsid w:val="00736C3E"/>
    <w:rsid w:val="00737711"/>
    <w:rsid w:val="00742EA3"/>
    <w:rsid w:val="00750403"/>
    <w:rsid w:val="007754C3"/>
    <w:rsid w:val="007777A5"/>
    <w:rsid w:val="00791A21"/>
    <w:rsid w:val="007A2440"/>
    <w:rsid w:val="007A307A"/>
    <w:rsid w:val="007A581B"/>
    <w:rsid w:val="007B7B6F"/>
    <w:rsid w:val="007E032F"/>
    <w:rsid w:val="007E5E9B"/>
    <w:rsid w:val="008002E5"/>
    <w:rsid w:val="00805F57"/>
    <w:rsid w:val="00806A35"/>
    <w:rsid w:val="00807994"/>
    <w:rsid w:val="00810C40"/>
    <w:rsid w:val="00817120"/>
    <w:rsid w:val="00820D3C"/>
    <w:rsid w:val="0084237B"/>
    <w:rsid w:val="00842ED9"/>
    <w:rsid w:val="00850595"/>
    <w:rsid w:val="00864849"/>
    <w:rsid w:val="00876494"/>
    <w:rsid w:val="008906AB"/>
    <w:rsid w:val="00891414"/>
    <w:rsid w:val="008929B5"/>
    <w:rsid w:val="008974F4"/>
    <w:rsid w:val="008A4345"/>
    <w:rsid w:val="008C1C5E"/>
    <w:rsid w:val="008C2B28"/>
    <w:rsid w:val="008D00D4"/>
    <w:rsid w:val="008E13CC"/>
    <w:rsid w:val="008E2BFC"/>
    <w:rsid w:val="008E566B"/>
    <w:rsid w:val="008E6BA7"/>
    <w:rsid w:val="008F1B30"/>
    <w:rsid w:val="008F4845"/>
    <w:rsid w:val="00904C78"/>
    <w:rsid w:val="00906A86"/>
    <w:rsid w:val="00910575"/>
    <w:rsid w:val="00932F71"/>
    <w:rsid w:val="00933114"/>
    <w:rsid w:val="00933FE5"/>
    <w:rsid w:val="009352A3"/>
    <w:rsid w:val="00957D64"/>
    <w:rsid w:val="00967F86"/>
    <w:rsid w:val="0097422E"/>
    <w:rsid w:val="00974D34"/>
    <w:rsid w:val="0098685F"/>
    <w:rsid w:val="009904D6"/>
    <w:rsid w:val="009941EA"/>
    <w:rsid w:val="009B27AC"/>
    <w:rsid w:val="009B7EC2"/>
    <w:rsid w:val="009C609F"/>
    <w:rsid w:val="009D24E3"/>
    <w:rsid w:val="009D3AD0"/>
    <w:rsid w:val="009D5D77"/>
    <w:rsid w:val="009E369D"/>
    <w:rsid w:val="009E4AB8"/>
    <w:rsid w:val="009F45DF"/>
    <w:rsid w:val="00A011D4"/>
    <w:rsid w:val="00A048FD"/>
    <w:rsid w:val="00A06216"/>
    <w:rsid w:val="00A5699B"/>
    <w:rsid w:val="00A57398"/>
    <w:rsid w:val="00A73B11"/>
    <w:rsid w:val="00A800C4"/>
    <w:rsid w:val="00A84130"/>
    <w:rsid w:val="00A8780D"/>
    <w:rsid w:val="00AA0190"/>
    <w:rsid w:val="00AB3BE8"/>
    <w:rsid w:val="00AB64C0"/>
    <w:rsid w:val="00AF0955"/>
    <w:rsid w:val="00AF2C69"/>
    <w:rsid w:val="00AF5AA5"/>
    <w:rsid w:val="00B124FE"/>
    <w:rsid w:val="00B20351"/>
    <w:rsid w:val="00B22597"/>
    <w:rsid w:val="00B30343"/>
    <w:rsid w:val="00B33BF6"/>
    <w:rsid w:val="00B37B69"/>
    <w:rsid w:val="00B509BD"/>
    <w:rsid w:val="00B66918"/>
    <w:rsid w:val="00B93B92"/>
    <w:rsid w:val="00BA68EB"/>
    <w:rsid w:val="00BB0ED5"/>
    <w:rsid w:val="00BB54B8"/>
    <w:rsid w:val="00BC3FD8"/>
    <w:rsid w:val="00BD3403"/>
    <w:rsid w:val="00BD421B"/>
    <w:rsid w:val="00BE316F"/>
    <w:rsid w:val="00BF281E"/>
    <w:rsid w:val="00C13270"/>
    <w:rsid w:val="00C1431F"/>
    <w:rsid w:val="00C1659A"/>
    <w:rsid w:val="00C227CB"/>
    <w:rsid w:val="00C3504A"/>
    <w:rsid w:val="00C35254"/>
    <w:rsid w:val="00C41588"/>
    <w:rsid w:val="00C60B0C"/>
    <w:rsid w:val="00C61070"/>
    <w:rsid w:val="00C735CB"/>
    <w:rsid w:val="00C84982"/>
    <w:rsid w:val="00C857C2"/>
    <w:rsid w:val="00C92BD1"/>
    <w:rsid w:val="00CA3B24"/>
    <w:rsid w:val="00CB318C"/>
    <w:rsid w:val="00CB7380"/>
    <w:rsid w:val="00CB7E16"/>
    <w:rsid w:val="00CC0752"/>
    <w:rsid w:val="00CD125C"/>
    <w:rsid w:val="00CD151F"/>
    <w:rsid w:val="00CF0EC5"/>
    <w:rsid w:val="00D22EFA"/>
    <w:rsid w:val="00D278DF"/>
    <w:rsid w:val="00D3684F"/>
    <w:rsid w:val="00D83BBB"/>
    <w:rsid w:val="00D91E84"/>
    <w:rsid w:val="00D956B8"/>
    <w:rsid w:val="00DA26FA"/>
    <w:rsid w:val="00DB1EA8"/>
    <w:rsid w:val="00DC07B0"/>
    <w:rsid w:val="00DE2E2C"/>
    <w:rsid w:val="00DE60DA"/>
    <w:rsid w:val="00DE7D9B"/>
    <w:rsid w:val="00E11F80"/>
    <w:rsid w:val="00E1463C"/>
    <w:rsid w:val="00E14A80"/>
    <w:rsid w:val="00E14E62"/>
    <w:rsid w:val="00E23853"/>
    <w:rsid w:val="00E30AC1"/>
    <w:rsid w:val="00E31B06"/>
    <w:rsid w:val="00E3424A"/>
    <w:rsid w:val="00E36107"/>
    <w:rsid w:val="00E4251A"/>
    <w:rsid w:val="00E43072"/>
    <w:rsid w:val="00E44B92"/>
    <w:rsid w:val="00E53A78"/>
    <w:rsid w:val="00E61BB6"/>
    <w:rsid w:val="00E7230B"/>
    <w:rsid w:val="00E87B82"/>
    <w:rsid w:val="00E97BB0"/>
    <w:rsid w:val="00EB16D2"/>
    <w:rsid w:val="00EB2D5A"/>
    <w:rsid w:val="00EC14EA"/>
    <w:rsid w:val="00EE3F3B"/>
    <w:rsid w:val="00F06919"/>
    <w:rsid w:val="00F1019A"/>
    <w:rsid w:val="00F13ECE"/>
    <w:rsid w:val="00F15317"/>
    <w:rsid w:val="00F265EF"/>
    <w:rsid w:val="00F314AC"/>
    <w:rsid w:val="00F520D6"/>
    <w:rsid w:val="00F521E2"/>
    <w:rsid w:val="00F561C5"/>
    <w:rsid w:val="00F564E8"/>
    <w:rsid w:val="00F73A89"/>
    <w:rsid w:val="00F874F9"/>
    <w:rsid w:val="00F9703A"/>
    <w:rsid w:val="00FB09AD"/>
    <w:rsid w:val="00FB0FF7"/>
    <w:rsid w:val="00FC37E7"/>
    <w:rsid w:val="00FC5FC7"/>
    <w:rsid w:val="00FD008A"/>
    <w:rsid w:val="00FE10EF"/>
    <w:rsid w:val="00FE5165"/>
    <w:rsid w:val="00FE5272"/>
    <w:rsid w:val="00FE6E69"/>
    <w:rsid w:val="00FF16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5F513C-9BE9-49BE-9595-C3D882BF0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A73B11"/>
  </w:style>
  <w:style w:type="paragraph" w:styleId="Nagwek1">
    <w:name w:val="heading 1"/>
    <w:aliases w:val="Title 1,STWIORB NAGŁÓWEK"/>
    <w:basedOn w:val="Normalny"/>
    <w:next w:val="Normalny"/>
    <w:link w:val="Nagwek1Znak"/>
    <w:uiPriority w:val="9"/>
    <w:qFormat/>
    <w:rsid w:val="004124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Title 2 Znak Znak,Title 2"/>
    <w:basedOn w:val="Normalny"/>
    <w:next w:val="Normalny"/>
    <w:link w:val="Nagwek2Znak"/>
    <w:uiPriority w:val="9"/>
    <w:unhideWhenUsed/>
    <w:qFormat/>
    <w:rsid w:val="004124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412461"/>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41246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1246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1246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1246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12461"/>
    <w:pPr>
      <w:keepNext/>
      <w:keepLines/>
      <w:numPr>
        <w:ilvl w:val="7"/>
        <w:numId w:val="2"/>
      </w:numPr>
      <w:spacing w:before="200"/>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412461"/>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STWIORB NAGŁÓWEK Znak"/>
    <w:basedOn w:val="Domylnaczcionkaakapitu"/>
    <w:link w:val="Nagwek1"/>
    <w:uiPriority w:val="9"/>
    <w:rsid w:val="0041246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Title 2 Znak Znak Znak,Title 2 Znak"/>
    <w:basedOn w:val="Domylnaczcionkaakapitu"/>
    <w:link w:val="Nagwek2"/>
    <w:uiPriority w:val="9"/>
    <w:rsid w:val="0041246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412461"/>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41246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1246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1246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1246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1246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12461"/>
    <w:rPr>
      <w:rFonts w:asciiTheme="majorHAnsi" w:eastAsiaTheme="majorEastAsia" w:hAnsiTheme="majorHAnsi" w:cstheme="majorBidi"/>
      <w:i/>
      <w:iCs/>
      <w:color w:val="404040" w:themeColor="text1" w:themeTint="BF"/>
      <w:sz w:val="20"/>
      <w:szCs w:val="20"/>
    </w:rPr>
  </w:style>
  <w:style w:type="table" w:customStyle="1" w:styleId="TableNormal">
    <w:name w:val="Table Normal"/>
    <w:uiPriority w:val="2"/>
    <w:semiHidden/>
    <w:unhideWhenUsed/>
    <w:qFormat/>
    <w:rsid w:val="008A4345"/>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12461"/>
    <w:pPr>
      <w:spacing w:before="159"/>
      <w:ind w:left="511"/>
    </w:pPr>
    <w:rPr>
      <w:rFonts w:ascii="Algerian" w:eastAsia="Algerian" w:hAnsi="Algerian"/>
      <w:sz w:val="24"/>
      <w:szCs w:val="24"/>
    </w:rPr>
  </w:style>
  <w:style w:type="paragraph" w:styleId="Akapitzlist">
    <w:name w:val="List Paragraph"/>
    <w:aliases w:val="Akapit z numeracją,myslnik,normalny tekst,BulletC,Numerowanie,Wyliczanie,Obiekt,Akapit z listą31,Bullets,List Paragraph,Kolorowa lista — akcent 11"/>
    <w:basedOn w:val="Normalny"/>
    <w:link w:val="AkapitzlistZnak"/>
    <w:uiPriority w:val="34"/>
    <w:qFormat/>
    <w:rsid w:val="00412461"/>
  </w:style>
  <w:style w:type="paragraph" w:customStyle="1" w:styleId="TableParagraph">
    <w:name w:val="Table Paragraph"/>
    <w:basedOn w:val="Normalny"/>
    <w:uiPriority w:val="1"/>
    <w:qFormat/>
    <w:rsid w:val="00412461"/>
  </w:style>
  <w:style w:type="table" w:styleId="Tabela-Siatka">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C2A30"/>
    <w:pPr>
      <w:tabs>
        <w:tab w:val="center" w:pos="4536"/>
        <w:tab w:val="right" w:pos="9072"/>
      </w:tabs>
    </w:pPr>
  </w:style>
  <w:style w:type="character" w:customStyle="1" w:styleId="NagwekZnak">
    <w:name w:val="Nagłówek Znak"/>
    <w:basedOn w:val="Domylnaczcionkaakapitu"/>
    <w:link w:val="Nagwek"/>
    <w:uiPriority w:val="99"/>
    <w:rsid w:val="001C2A30"/>
  </w:style>
  <w:style w:type="paragraph" w:styleId="Stopka">
    <w:name w:val="footer"/>
    <w:basedOn w:val="Normalny"/>
    <w:link w:val="StopkaZnak"/>
    <w:uiPriority w:val="99"/>
    <w:unhideWhenUsed/>
    <w:rsid w:val="001C2A30"/>
    <w:pPr>
      <w:tabs>
        <w:tab w:val="center" w:pos="4536"/>
        <w:tab w:val="right" w:pos="9072"/>
      </w:tabs>
    </w:pPr>
  </w:style>
  <w:style w:type="character" w:customStyle="1" w:styleId="StopkaZnak">
    <w:name w:val="Stopka Znak"/>
    <w:basedOn w:val="Domylnaczcionkaakapitu"/>
    <w:link w:val="Stopka"/>
    <w:uiPriority w:val="99"/>
    <w:rsid w:val="001C2A30"/>
  </w:style>
  <w:style w:type="paragraph" w:styleId="Tekstdymka">
    <w:name w:val="Balloon Text"/>
    <w:basedOn w:val="Normalny"/>
    <w:link w:val="TekstdymkaZnak"/>
    <w:uiPriority w:val="99"/>
    <w:semiHidden/>
    <w:unhideWhenUsed/>
    <w:rsid w:val="001C2A30"/>
    <w:rPr>
      <w:rFonts w:ascii="Tahoma" w:hAnsi="Tahoma" w:cs="Tahoma"/>
      <w:sz w:val="16"/>
      <w:szCs w:val="16"/>
    </w:rPr>
  </w:style>
  <w:style w:type="character" w:customStyle="1" w:styleId="TekstdymkaZnak">
    <w:name w:val="Tekst dymka Znak"/>
    <w:basedOn w:val="Domylnaczcionkaakapitu"/>
    <w:link w:val="Tekstdymka"/>
    <w:uiPriority w:val="99"/>
    <w:semiHidden/>
    <w:rsid w:val="001C2A30"/>
    <w:rPr>
      <w:rFonts w:ascii="Tahoma" w:hAnsi="Tahoma" w:cs="Tahoma"/>
      <w:sz w:val="16"/>
      <w:szCs w:val="16"/>
    </w:rPr>
  </w:style>
  <w:style w:type="character" w:styleId="Odwoaniedokomentarza">
    <w:name w:val="annotation reference"/>
    <w:basedOn w:val="Domylnaczcionkaakapitu"/>
    <w:uiPriority w:val="99"/>
    <w:semiHidden/>
    <w:unhideWhenUsed/>
    <w:rsid w:val="00AF5AA5"/>
    <w:rPr>
      <w:sz w:val="16"/>
      <w:szCs w:val="16"/>
    </w:rPr>
  </w:style>
  <w:style w:type="paragraph" w:styleId="Tekstkomentarza">
    <w:name w:val="annotation text"/>
    <w:basedOn w:val="Normalny"/>
    <w:link w:val="TekstkomentarzaZnak"/>
    <w:uiPriority w:val="99"/>
    <w:semiHidden/>
    <w:unhideWhenUsed/>
    <w:rsid w:val="00AF5AA5"/>
    <w:rPr>
      <w:sz w:val="20"/>
      <w:szCs w:val="20"/>
    </w:rPr>
  </w:style>
  <w:style w:type="character" w:customStyle="1" w:styleId="TekstkomentarzaZnak">
    <w:name w:val="Tekst komentarza Znak"/>
    <w:basedOn w:val="Domylnaczcionkaakapitu"/>
    <w:link w:val="Tekstkomentarza"/>
    <w:uiPriority w:val="99"/>
    <w:semiHidden/>
    <w:rsid w:val="00AF5AA5"/>
    <w:rPr>
      <w:sz w:val="20"/>
      <w:szCs w:val="20"/>
    </w:rPr>
  </w:style>
  <w:style w:type="paragraph" w:styleId="Tematkomentarza">
    <w:name w:val="annotation subject"/>
    <w:basedOn w:val="Tekstkomentarza"/>
    <w:next w:val="Tekstkomentarza"/>
    <w:link w:val="TematkomentarzaZnak"/>
    <w:uiPriority w:val="99"/>
    <w:semiHidden/>
    <w:unhideWhenUsed/>
    <w:rsid w:val="00AF5AA5"/>
    <w:rPr>
      <w:b/>
      <w:bCs/>
    </w:rPr>
  </w:style>
  <w:style w:type="character" w:customStyle="1" w:styleId="TematkomentarzaZnak">
    <w:name w:val="Temat komentarza Znak"/>
    <w:basedOn w:val="TekstkomentarzaZnak"/>
    <w:link w:val="Tematkomentarza"/>
    <w:uiPriority w:val="99"/>
    <w:semiHidden/>
    <w:rsid w:val="00AF5AA5"/>
    <w:rPr>
      <w:b/>
      <w:bCs/>
      <w:sz w:val="20"/>
      <w:szCs w:val="20"/>
    </w:rPr>
  </w:style>
  <w:style w:type="paragraph" w:styleId="Nagwekspisutreci">
    <w:name w:val="TOC Heading"/>
    <w:basedOn w:val="Nagwek1"/>
    <w:next w:val="Normalny"/>
    <w:uiPriority w:val="39"/>
    <w:unhideWhenUsed/>
    <w:qFormat/>
    <w:rsid w:val="00412461"/>
    <w:pPr>
      <w:widowControl/>
      <w:spacing w:line="276" w:lineRule="auto"/>
      <w:outlineLvl w:val="9"/>
    </w:pPr>
    <w:rPr>
      <w:lang w:val="pl-PL" w:eastAsia="pl-PL"/>
    </w:rPr>
  </w:style>
  <w:style w:type="paragraph" w:styleId="Spistreci1">
    <w:name w:val="toc 1"/>
    <w:basedOn w:val="Normalny"/>
    <w:next w:val="Normalny"/>
    <w:autoRedefine/>
    <w:uiPriority w:val="39"/>
    <w:unhideWhenUsed/>
    <w:qFormat/>
    <w:rsid w:val="00412461"/>
    <w:pPr>
      <w:spacing w:after="100"/>
    </w:pPr>
  </w:style>
  <w:style w:type="paragraph" w:styleId="Spistreci2">
    <w:name w:val="toc 2"/>
    <w:basedOn w:val="Normalny"/>
    <w:next w:val="Normalny"/>
    <w:autoRedefine/>
    <w:uiPriority w:val="39"/>
    <w:unhideWhenUsed/>
    <w:qFormat/>
    <w:rsid w:val="00412461"/>
    <w:pPr>
      <w:spacing w:after="100"/>
      <w:ind w:left="220"/>
    </w:pPr>
  </w:style>
  <w:style w:type="paragraph" w:styleId="Spistreci3">
    <w:name w:val="toc 3"/>
    <w:basedOn w:val="Normalny"/>
    <w:next w:val="Normalny"/>
    <w:autoRedefine/>
    <w:uiPriority w:val="39"/>
    <w:unhideWhenUsed/>
    <w:qFormat/>
    <w:rsid w:val="00412461"/>
    <w:pPr>
      <w:spacing w:after="100"/>
      <w:ind w:left="440"/>
    </w:pPr>
  </w:style>
  <w:style w:type="character" w:styleId="Hipercze">
    <w:name w:val="Hyperlink"/>
    <w:basedOn w:val="Domylnaczcionkaakapitu"/>
    <w:uiPriority w:val="99"/>
    <w:unhideWhenUsed/>
    <w:rsid w:val="00604C68"/>
    <w:rPr>
      <w:color w:val="0000FF" w:themeColor="hyperlink"/>
      <w:u w:val="single"/>
    </w:rPr>
  </w:style>
  <w:style w:type="paragraph" w:styleId="Poprawka">
    <w:name w:val="Revision"/>
    <w:hidden/>
    <w:uiPriority w:val="99"/>
    <w:semiHidden/>
    <w:rsid w:val="00842ED9"/>
    <w:pPr>
      <w:widowControl/>
    </w:pPr>
  </w:style>
  <w:style w:type="paragraph" w:styleId="Bezodstpw">
    <w:name w:val="No Spacing"/>
    <w:basedOn w:val="Normalny"/>
    <w:uiPriority w:val="1"/>
    <w:qFormat/>
    <w:rsid w:val="00412461"/>
    <w:pPr>
      <w:widowControl/>
      <w:spacing w:before="100" w:beforeAutospacing="1" w:after="100" w:afterAutospacing="1"/>
    </w:pPr>
    <w:rPr>
      <w:rFonts w:ascii="Times New Roman" w:eastAsia="Times New Roman" w:hAnsi="Times New Roman" w:cs="Times New Roman"/>
      <w:sz w:val="24"/>
      <w:szCs w:val="24"/>
      <w:lang w:val="pl-PL" w:eastAsia="pl-PL"/>
    </w:rPr>
  </w:style>
  <w:style w:type="paragraph" w:customStyle="1" w:styleId="normalny3">
    <w:name w:val="normalny 3"/>
    <w:basedOn w:val="Normalny"/>
    <w:link w:val="normalny3Znak"/>
    <w:rsid w:val="003F5165"/>
    <w:pPr>
      <w:widowControl/>
      <w:spacing w:before="60"/>
      <w:jc w:val="both"/>
    </w:pPr>
    <w:rPr>
      <w:rFonts w:ascii="Arial" w:eastAsia="Times New Roman" w:hAnsi="Arial" w:cs="Arial"/>
      <w:bCs/>
      <w:iCs/>
      <w:sz w:val="18"/>
      <w:szCs w:val="24"/>
      <w:lang w:val="pl-PL" w:eastAsia="pl-PL"/>
    </w:rPr>
  </w:style>
  <w:style w:type="character" w:customStyle="1" w:styleId="normalny3Znak">
    <w:name w:val="normalny 3 Znak"/>
    <w:link w:val="normalny3"/>
    <w:rsid w:val="003F5165"/>
    <w:rPr>
      <w:rFonts w:ascii="Arial" w:eastAsia="Times New Roman" w:hAnsi="Arial" w:cs="Arial"/>
      <w:bCs/>
      <w:iCs/>
      <w:sz w:val="18"/>
      <w:szCs w:val="24"/>
      <w:lang w:val="pl-PL" w:eastAsia="pl-PL"/>
    </w:rPr>
  </w:style>
  <w:style w:type="paragraph" w:customStyle="1" w:styleId="Tabela">
    <w:name w:val="Tabela"/>
    <w:basedOn w:val="Normalny"/>
    <w:link w:val="TabelaZnak"/>
    <w:rsid w:val="00C13270"/>
    <w:pPr>
      <w:widowControl/>
      <w:jc w:val="center"/>
    </w:pPr>
    <w:rPr>
      <w:rFonts w:ascii="Arial" w:eastAsia="Times New Roman" w:hAnsi="Arial" w:cs="Arial"/>
      <w:bCs/>
      <w:iCs/>
      <w:sz w:val="18"/>
      <w:szCs w:val="24"/>
      <w:lang w:val="pl-PL" w:eastAsia="pl-PL"/>
    </w:rPr>
  </w:style>
  <w:style w:type="character" w:customStyle="1" w:styleId="TabelaZnak">
    <w:name w:val="Tabela Znak"/>
    <w:link w:val="Tabela"/>
    <w:rsid w:val="00C13270"/>
    <w:rPr>
      <w:rFonts w:ascii="Arial" w:eastAsia="Times New Roman" w:hAnsi="Arial" w:cs="Arial"/>
      <w:bCs/>
      <w:iCs/>
      <w:sz w:val="18"/>
      <w:szCs w:val="24"/>
      <w:lang w:val="pl-PL" w:eastAsia="pl-PL"/>
    </w:rPr>
  </w:style>
  <w:style w:type="paragraph" w:customStyle="1" w:styleId="normalny0">
    <w:name w:val="normalny 0"/>
    <w:basedOn w:val="Normalny"/>
    <w:link w:val="normalny0Znak"/>
    <w:rsid w:val="00C13270"/>
    <w:pPr>
      <w:widowControl/>
      <w:tabs>
        <w:tab w:val="left" w:pos="510"/>
        <w:tab w:val="left" w:pos="624"/>
        <w:tab w:val="left" w:pos="851"/>
      </w:tabs>
      <w:jc w:val="both"/>
    </w:pPr>
    <w:rPr>
      <w:rFonts w:ascii="Arial" w:eastAsia="Times New Roman" w:hAnsi="Arial" w:cs="Arial"/>
      <w:bCs/>
      <w:iCs/>
      <w:sz w:val="18"/>
      <w:szCs w:val="24"/>
      <w:lang w:val="pl-PL" w:eastAsia="pl-PL"/>
    </w:rPr>
  </w:style>
  <w:style w:type="character" w:customStyle="1" w:styleId="normalny0Znak">
    <w:name w:val="normalny 0 Znak"/>
    <w:link w:val="normalny0"/>
    <w:rsid w:val="00C13270"/>
    <w:rPr>
      <w:rFonts w:ascii="Arial" w:eastAsia="Times New Roman" w:hAnsi="Arial" w:cs="Arial"/>
      <w:bCs/>
      <w:iCs/>
      <w:sz w:val="18"/>
      <w:szCs w:val="24"/>
      <w:lang w:val="pl-PL" w:eastAsia="pl-PL"/>
    </w:rPr>
  </w:style>
  <w:style w:type="paragraph" w:customStyle="1" w:styleId="normalnypunkt">
    <w:name w:val="normalny punkt"/>
    <w:basedOn w:val="Normalny"/>
    <w:rsid w:val="00F561C5"/>
    <w:pPr>
      <w:widowControl/>
      <w:numPr>
        <w:numId w:val="1"/>
      </w:numPr>
      <w:spacing w:before="40"/>
      <w:jc w:val="both"/>
    </w:pPr>
    <w:rPr>
      <w:rFonts w:ascii="Arial" w:eastAsia="Times New Roman" w:hAnsi="Arial" w:cs="Arial"/>
      <w:bCs/>
      <w:iCs/>
      <w:sz w:val="20"/>
      <w:szCs w:val="20"/>
      <w:lang w:val="pl-PL" w:eastAsia="pl-PL"/>
    </w:rPr>
  </w:style>
  <w:style w:type="character" w:customStyle="1" w:styleId="TekstpodstawowyZnak">
    <w:name w:val="Tekst podstawowy Znak"/>
    <w:basedOn w:val="Domylnaczcionkaakapitu"/>
    <w:link w:val="Tekstpodstawowy"/>
    <w:uiPriority w:val="1"/>
    <w:rsid w:val="00412461"/>
    <w:rPr>
      <w:rFonts w:ascii="Algerian" w:eastAsia="Algerian" w:hAnsi="Algerian"/>
      <w:sz w:val="24"/>
      <w:szCs w:val="24"/>
    </w:rPr>
  </w:style>
  <w:style w:type="table" w:customStyle="1" w:styleId="Tabela-Siatka1">
    <w:name w:val="Tabela - Siatka1"/>
    <w:basedOn w:val="Standardowy"/>
    <w:next w:val="Tabela-Siatka"/>
    <w:uiPriority w:val="39"/>
    <w:rsid w:val="00412461"/>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12461"/>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N">
    <w:name w:val="ST N"/>
    <w:basedOn w:val="Nagwek1"/>
    <w:link w:val="STNZnak"/>
    <w:uiPriority w:val="1"/>
    <w:qFormat/>
    <w:rsid w:val="00D3684F"/>
    <w:pPr>
      <w:numPr>
        <w:numId w:val="3"/>
      </w:numPr>
      <w:spacing w:before="60" w:line="280" w:lineRule="atLeast"/>
      <w:contextualSpacing/>
    </w:pPr>
    <w:rPr>
      <w:rFonts w:ascii="Verdana" w:hAnsi="Verdana"/>
      <w:color w:val="auto"/>
      <w:sz w:val="18"/>
      <w:szCs w:val="18"/>
      <w:lang w:val="pl-PL"/>
    </w:rPr>
  </w:style>
  <w:style w:type="paragraph" w:customStyle="1" w:styleId="STT">
    <w:name w:val="ST T"/>
    <w:basedOn w:val="Normalny"/>
    <w:link w:val="STTZnak"/>
    <w:uiPriority w:val="1"/>
    <w:qFormat/>
    <w:rsid w:val="0041547D"/>
    <w:pPr>
      <w:spacing w:before="60" w:line="280" w:lineRule="atLeast"/>
      <w:contextualSpacing/>
      <w:jc w:val="both"/>
    </w:pPr>
    <w:rPr>
      <w:rFonts w:ascii="Verdana" w:hAnsi="Verdana" w:cs="Verdana"/>
      <w:color w:val="000000"/>
      <w:sz w:val="18"/>
      <w:szCs w:val="18"/>
      <w:lang w:val="pl-PL"/>
    </w:rPr>
  </w:style>
  <w:style w:type="character" w:customStyle="1" w:styleId="STNZnak">
    <w:name w:val="ST N Znak"/>
    <w:basedOn w:val="Nagwek1Znak"/>
    <w:link w:val="STN"/>
    <w:uiPriority w:val="1"/>
    <w:rsid w:val="00D3684F"/>
    <w:rPr>
      <w:rFonts w:ascii="Verdana" w:eastAsiaTheme="majorEastAsia" w:hAnsi="Verdana" w:cstheme="majorBidi"/>
      <w:b/>
      <w:bCs/>
      <w:color w:val="365F91" w:themeColor="accent1" w:themeShade="BF"/>
      <w:sz w:val="18"/>
      <w:szCs w:val="18"/>
      <w:lang w:val="pl-PL"/>
    </w:rPr>
  </w:style>
  <w:style w:type="character" w:customStyle="1" w:styleId="STTZnak">
    <w:name w:val="ST T Znak"/>
    <w:basedOn w:val="Domylnaczcionkaakapitu"/>
    <w:link w:val="STT"/>
    <w:uiPriority w:val="1"/>
    <w:rsid w:val="0041547D"/>
    <w:rPr>
      <w:rFonts w:ascii="Verdana" w:hAnsi="Verdana" w:cs="Verdana"/>
      <w:color w:val="000000"/>
      <w:sz w:val="18"/>
      <w:szCs w:val="18"/>
      <w:lang w:val="pl-PL"/>
    </w:rPr>
  </w:style>
  <w:style w:type="table" w:customStyle="1" w:styleId="Tabela-Siatka3">
    <w:name w:val="Tabela - Siatka3"/>
    <w:basedOn w:val="Standardowy"/>
    <w:next w:val="Tabela-Siatka"/>
    <w:uiPriority w:val="39"/>
    <w:rsid w:val="00974D34"/>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BC3FD8"/>
    <w:pPr>
      <w:widowControl/>
      <w:spacing w:before="60" w:after="100" w:line="259" w:lineRule="auto"/>
      <w:ind w:left="660"/>
      <w:jc w:val="both"/>
    </w:pPr>
    <w:rPr>
      <w:rFonts w:ascii="Verdana" w:eastAsiaTheme="minorEastAsia" w:hAnsi="Verdana"/>
      <w:sz w:val="18"/>
      <w:lang w:val="pl-PL" w:eastAsia="pl-PL"/>
    </w:rPr>
  </w:style>
  <w:style w:type="paragraph" w:styleId="Spistreci5">
    <w:name w:val="toc 5"/>
    <w:basedOn w:val="Normalny"/>
    <w:next w:val="Normalny"/>
    <w:autoRedefine/>
    <w:uiPriority w:val="39"/>
    <w:unhideWhenUsed/>
    <w:rsid w:val="00BC3FD8"/>
    <w:pPr>
      <w:widowControl/>
      <w:spacing w:before="60" w:after="100" w:line="259" w:lineRule="auto"/>
      <w:ind w:left="880"/>
      <w:jc w:val="both"/>
    </w:pPr>
    <w:rPr>
      <w:rFonts w:ascii="Verdana" w:eastAsiaTheme="minorEastAsia" w:hAnsi="Verdana"/>
      <w:sz w:val="18"/>
      <w:lang w:val="pl-PL" w:eastAsia="pl-PL"/>
    </w:rPr>
  </w:style>
  <w:style w:type="paragraph" w:styleId="Spistreci6">
    <w:name w:val="toc 6"/>
    <w:basedOn w:val="Normalny"/>
    <w:next w:val="Normalny"/>
    <w:autoRedefine/>
    <w:uiPriority w:val="39"/>
    <w:unhideWhenUsed/>
    <w:rsid w:val="00BC3FD8"/>
    <w:pPr>
      <w:widowControl/>
      <w:spacing w:before="60" w:after="100" w:line="259" w:lineRule="auto"/>
      <w:ind w:left="1100"/>
      <w:jc w:val="both"/>
    </w:pPr>
    <w:rPr>
      <w:rFonts w:ascii="Verdana" w:eastAsiaTheme="minorEastAsia" w:hAnsi="Verdana"/>
      <w:sz w:val="18"/>
      <w:lang w:val="pl-PL" w:eastAsia="pl-PL"/>
    </w:rPr>
  </w:style>
  <w:style w:type="paragraph" w:styleId="Spistreci7">
    <w:name w:val="toc 7"/>
    <w:basedOn w:val="Normalny"/>
    <w:next w:val="Normalny"/>
    <w:autoRedefine/>
    <w:uiPriority w:val="39"/>
    <w:unhideWhenUsed/>
    <w:rsid w:val="00BC3FD8"/>
    <w:pPr>
      <w:widowControl/>
      <w:spacing w:before="60" w:after="100" w:line="259" w:lineRule="auto"/>
      <w:ind w:left="1320"/>
      <w:jc w:val="both"/>
    </w:pPr>
    <w:rPr>
      <w:rFonts w:ascii="Verdana" w:eastAsiaTheme="minorEastAsia" w:hAnsi="Verdana"/>
      <w:sz w:val="18"/>
      <w:lang w:val="pl-PL" w:eastAsia="pl-PL"/>
    </w:rPr>
  </w:style>
  <w:style w:type="paragraph" w:styleId="Spistreci8">
    <w:name w:val="toc 8"/>
    <w:basedOn w:val="Normalny"/>
    <w:next w:val="Normalny"/>
    <w:autoRedefine/>
    <w:uiPriority w:val="39"/>
    <w:unhideWhenUsed/>
    <w:rsid w:val="00BC3FD8"/>
    <w:pPr>
      <w:widowControl/>
      <w:spacing w:before="60" w:after="100" w:line="259" w:lineRule="auto"/>
      <w:ind w:left="1540"/>
      <w:jc w:val="both"/>
    </w:pPr>
    <w:rPr>
      <w:rFonts w:ascii="Verdana" w:eastAsiaTheme="minorEastAsia" w:hAnsi="Verdana"/>
      <w:sz w:val="18"/>
      <w:lang w:val="pl-PL" w:eastAsia="pl-PL"/>
    </w:rPr>
  </w:style>
  <w:style w:type="paragraph" w:styleId="Spistreci9">
    <w:name w:val="toc 9"/>
    <w:basedOn w:val="Normalny"/>
    <w:next w:val="Normalny"/>
    <w:autoRedefine/>
    <w:uiPriority w:val="39"/>
    <w:unhideWhenUsed/>
    <w:rsid w:val="00BC3FD8"/>
    <w:pPr>
      <w:widowControl/>
      <w:spacing w:before="60" w:after="100" w:line="259" w:lineRule="auto"/>
      <w:ind w:left="1760"/>
      <w:jc w:val="both"/>
    </w:pPr>
    <w:rPr>
      <w:rFonts w:ascii="Verdana" w:eastAsiaTheme="minorEastAsia" w:hAnsi="Verdana"/>
      <w:sz w:val="18"/>
      <w:lang w:val="pl-PL" w:eastAsia="pl-PL"/>
    </w:rPr>
  </w:style>
  <w:style w:type="character" w:customStyle="1" w:styleId="UnresolvedMention">
    <w:name w:val="Unresolved Mention"/>
    <w:basedOn w:val="Domylnaczcionkaakapitu"/>
    <w:uiPriority w:val="99"/>
    <w:semiHidden/>
    <w:unhideWhenUsed/>
    <w:rsid w:val="00BC3FD8"/>
    <w:rPr>
      <w:color w:val="605E5C"/>
      <w:shd w:val="clear" w:color="auto" w:fill="E1DFDD"/>
    </w:rPr>
  </w:style>
  <w:style w:type="character" w:customStyle="1" w:styleId="AkapitzlistZnak">
    <w:name w:val="Akapit z listą Znak"/>
    <w:aliases w:val="Akapit z numeracją Znak,myslnik Znak,normalny tekst Znak,BulletC Znak,Numerowanie Znak,Wyliczanie Znak,Obiekt Znak,Akapit z listą31 Znak,Bullets Znak,List Paragraph Znak,Kolorowa lista — akcent 11 Znak"/>
    <w:link w:val="Akapitzlist"/>
    <w:uiPriority w:val="34"/>
    <w:locked/>
    <w:rsid w:val="00BC3FD8"/>
  </w:style>
  <w:style w:type="character" w:customStyle="1" w:styleId="Nierozpoznanawzmianka1">
    <w:name w:val="Nierozpoznana wzmianka1"/>
    <w:basedOn w:val="Domylnaczcionkaakapitu"/>
    <w:uiPriority w:val="99"/>
    <w:semiHidden/>
    <w:unhideWhenUsed/>
    <w:rsid w:val="00C857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928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7.6.3.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7.6.3.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7.6.3.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094F8-14CE-4AF1-8A94-15BB4A3D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9484</Words>
  <Characters>56906</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Waszak</dc:creator>
  <cp:lastModifiedBy>Karolina Kubica</cp:lastModifiedBy>
  <cp:revision>3</cp:revision>
  <cp:lastPrinted>2021-01-18T12:32:00Z</cp:lastPrinted>
  <dcterms:created xsi:type="dcterms:W3CDTF">2022-11-02T14:14:00Z</dcterms:created>
  <dcterms:modified xsi:type="dcterms:W3CDTF">2022-11-02T14:14:00Z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72001a-5ae3-41cb-841a-d0273f8e6817_Enabled">
    <vt:lpwstr>true</vt:lpwstr>
  </property>
  <property fmtid="{D5CDD505-2E9C-101B-9397-08002B2CF9AE}" pid="3" name="MSIP_Label_b172001a-5ae3-41cb-841a-d0273f8e6817_SetDate">
    <vt:lpwstr>2021-02-08T12:46:52Z</vt:lpwstr>
  </property>
  <property fmtid="{D5CDD505-2E9C-101B-9397-08002B2CF9AE}" pid="4" name="MSIP_Label_b172001a-5ae3-41cb-841a-d0273f8e6817_Method">
    <vt:lpwstr>Standard</vt:lpwstr>
  </property>
  <property fmtid="{D5CDD505-2E9C-101B-9397-08002B2CF9AE}" pid="5" name="MSIP_Label_b172001a-5ae3-41cb-841a-d0273f8e6817_Name">
    <vt:lpwstr>Public</vt:lpwstr>
  </property>
  <property fmtid="{D5CDD505-2E9C-101B-9397-08002B2CF9AE}" pid="6" name="MSIP_Label_b172001a-5ae3-41cb-841a-d0273f8e6817_SiteId">
    <vt:lpwstr>a43e0431-0a33-47e7-8758-14aa0084faef</vt:lpwstr>
  </property>
  <property fmtid="{D5CDD505-2E9C-101B-9397-08002B2CF9AE}" pid="7" name="MSIP_Label_b172001a-5ae3-41cb-841a-d0273f8e6817_ActionId">
    <vt:lpwstr>8b42860b-d084-4117-840e-2c350cac531b</vt:lpwstr>
  </property>
  <property fmtid="{D5CDD505-2E9C-101B-9397-08002B2CF9AE}" pid="8" name="MSIP_Label_b172001a-5ae3-41cb-841a-d0273f8e6817_ContentBits">
    <vt:lpwstr>0</vt:lpwstr>
  </property>
  <property fmtid="{D5CDD505-2E9C-101B-9397-08002B2CF9AE}" pid="9" name="MSIP_Label_43f08ec5-d6d9-4227-8387-ccbfcb3632c4_Enabled">
    <vt:lpwstr>true</vt:lpwstr>
  </property>
  <property fmtid="{D5CDD505-2E9C-101B-9397-08002B2CF9AE}" pid="10" name="MSIP_Label_43f08ec5-d6d9-4227-8387-ccbfcb3632c4_SetDate">
    <vt:lpwstr>2021-04-26T07:47:52Z</vt:lpwstr>
  </property>
  <property fmtid="{D5CDD505-2E9C-101B-9397-08002B2CF9AE}" pid="11" name="MSIP_Label_43f08ec5-d6d9-4227-8387-ccbfcb3632c4_Method">
    <vt:lpwstr>Standard</vt:lpwstr>
  </property>
  <property fmtid="{D5CDD505-2E9C-101B-9397-08002B2CF9AE}" pid="12" name="MSIP_Label_43f08ec5-d6d9-4227-8387-ccbfcb3632c4_Name">
    <vt:lpwstr>Sweco Restricted</vt:lpwstr>
  </property>
  <property fmtid="{D5CDD505-2E9C-101B-9397-08002B2CF9AE}" pid="13" name="MSIP_Label_43f08ec5-d6d9-4227-8387-ccbfcb3632c4_SiteId">
    <vt:lpwstr>b7872ef0-9a00-4c18-8a4a-c7d25c778a9e</vt:lpwstr>
  </property>
  <property fmtid="{D5CDD505-2E9C-101B-9397-08002B2CF9AE}" pid="14" name="MSIP_Label_43f08ec5-d6d9-4227-8387-ccbfcb3632c4_ActionId">
    <vt:lpwstr>134a239a-b42b-42ad-9ea5-417aef455b67</vt:lpwstr>
  </property>
  <property fmtid="{D5CDD505-2E9C-101B-9397-08002B2CF9AE}" pid="15" name="MSIP_Label_43f08ec5-d6d9-4227-8387-ccbfcb3632c4_ContentBits">
    <vt:lpwstr>0</vt:lpwstr>
  </property>
</Properties>
</file>