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325C68" w:rsidRDefault="00EB368F" w:rsidP="007C2D82">
      <w:pPr>
        <w:pStyle w:val="Tekstpodstawowy"/>
        <w:spacing w:before="60" w:line="280" w:lineRule="atLeast"/>
        <w:ind w:left="0"/>
        <w:jc w:val="left"/>
        <w:rPr>
          <w:b/>
          <w:sz w:val="18"/>
          <w:szCs w:val="18"/>
        </w:rPr>
      </w:pPr>
    </w:p>
    <w:p w:rsidR="00EB368F" w:rsidRPr="00325C68" w:rsidRDefault="00EB368F" w:rsidP="007C2D82">
      <w:pPr>
        <w:pStyle w:val="Tekstpodstawowy"/>
        <w:spacing w:before="60" w:line="280" w:lineRule="atLeast"/>
        <w:ind w:left="0"/>
        <w:jc w:val="left"/>
        <w:rPr>
          <w:b/>
          <w:sz w:val="18"/>
          <w:szCs w:val="18"/>
        </w:rPr>
      </w:pPr>
    </w:p>
    <w:p w:rsidR="00EB368F" w:rsidRPr="00325C68" w:rsidRDefault="00EB368F" w:rsidP="007C2D82">
      <w:pPr>
        <w:pStyle w:val="Tekstpodstawowy"/>
        <w:spacing w:before="60" w:line="280" w:lineRule="atLeast"/>
        <w:ind w:left="0"/>
        <w:jc w:val="left"/>
        <w:rPr>
          <w:b/>
          <w:sz w:val="18"/>
          <w:szCs w:val="18"/>
        </w:rPr>
      </w:pPr>
    </w:p>
    <w:p w:rsidR="00EB368F" w:rsidRPr="00325C68" w:rsidRDefault="00EB368F" w:rsidP="007C2D82">
      <w:pPr>
        <w:pStyle w:val="Tekstpodstawowy"/>
        <w:spacing w:before="60" w:line="280" w:lineRule="atLeast"/>
        <w:ind w:left="0"/>
        <w:jc w:val="left"/>
        <w:rPr>
          <w:b/>
          <w:sz w:val="18"/>
          <w:szCs w:val="18"/>
        </w:rPr>
      </w:pPr>
    </w:p>
    <w:p w:rsidR="00EB368F" w:rsidRPr="00325C68" w:rsidRDefault="00EB368F" w:rsidP="007C2D82">
      <w:pPr>
        <w:pStyle w:val="Tekstpodstawowy"/>
        <w:spacing w:before="60" w:line="280" w:lineRule="atLeast"/>
        <w:ind w:left="0"/>
        <w:jc w:val="left"/>
        <w:rPr>
          <w:b/>
          <w:sz w:val="18"/>
          <w:szCs w:val="18"/>
        </w:rPr>
      </w:pPr>
    </w:p>
    <w:p w:rsidR="00EB368F" w:rsidRPr="00325C68" w:rsidRDefault="00F82491" w:rsidP="007C2D82">
      <w:pPr>
        <w:pStyle w:val="Tekstpodstawowy"/>
        <w:spacing w:before="60" w:line="280" w:lineRule="atLeast"/>
        <w:ind w:left="0"/>
        <w:jc w:val="center"/>
        <w:rPr>
          <w:sz w:val="18"/>
          <w:szCs w:val="18"/>
        </w:rPr>
      </w:pPr>
      <w:r w:rsidRPr="00325C68">
        <w:rPr>
          <w:sz w:val="18"/>
          <w:szCs w:val="18"/>
        </w:rPr>
        <w:t xml:space="preserve">SPECYFIKACJA TECHNICZNA </w:t>
      </w:r>
      <w:r w:rsidR="00BB515F" w:rsidRPr="00325C68">
        <w:rPr>
          <w:sz w:val="18"/>
          <w:szCs w:val="18"/>
        </w:rPr>
        <w:t>WYKONANIA I ODBIORU ROBÓT BUDOWLANYCH</w:t>
      </w:r>
    </w:p>
    <w:p w:rsidR="00EB368F" w:rsidRPr="00325C68" w:rsidRDefault="00EB368F" w:rsidP="007C2D82">
      <w:pPr>
        <w:pStyle w:val="Tekstpodstawowy"/>
        <w:spacing w:before="60" w:line="280" w:lineRule="atLeast"/>
        <w:ind w:left="0"/>
        <w:jc w:val="left"/>
        <w:rPr>
          <w:sz w:val="18"/>
          <w:szCs w:val="18"/>
        </w:rPr>
      </w:pPr>
    </w:p>
    <w:p w:rsidR="00EB368F" w:rsidRPr="00325C68" w:rsidRDefault="00EB368F" w:rsidP="007C2D82">
      <w:pPr>
        <w:pStyle w:val="Tekstpodstawowy"/>
        <w:spacing w:before="60" w:line="280" w:lineRule="atLeast"/>
        <w:ind w:left="0"/>
        <w:jc w:val="left"/>
        <w:rPr>
          <w:sz w:val="18"/>
          <w:szCs w:val="18"/>
        </w:rPr>
      </w:pPr>
    </w:p>
    <w:p w:rsidR="00EB368F" w:rsidRPr="00325C68" w:rsidRDefault="00EB368F" w:rsidP="007C2D82">
      <w:pPr>
        <w:pStyle w:val="Tekstpodstawowy"/>
        <w:spacing w:before="60" w:line="280" w:lineRule="atLeast"/>
        <w:ind w:left="0"/>
        <w:jc w:val="left"/>
        <w:rPr>
          <w:sz w:val="18"/>
          <w:szCs w:val="18"/>
        </w:rPr>
      </w:pPr>
    </w:p>
    <w:p w:rsidR="00F82491" w:rsidRPr="00325C68" w:rsidRDefault="00BB515F" w:rsidP="007C2D82">
      <w:pPr>
        <w:pStyle w:val="Nagwek1"/>
        <w:spacing w:before="60" w:line="280" w:lineRule="atLeast"/>
        <w:ind w:left="0" w:firstLine="0"/>
        <w:jc w:val="center"/>
        <w:rPr>
          <w:sz w:val="18"/>
          <w:szCs w:val="18"/>
        </w:rPr>
      </w:pPr>
      <w:r w:rsidRPr="00325C68">
        <w:rPr>
          <w:sz w:val="18"/>
          <w:szCs w:val="18"/>
        </w:rPr>
        <w:t>D.04.0</w:t>
      </w:r>
      <w:r w:rsidR="00331F45" w:rsidRPr="00325C68">
        <w:rPr>
          <w:sz w:val="18"/>
          <w:szCs w:val="18"/>
        </w:rPr>
        <w:t>2</w:t>
      </w:r>
      <w:r w:rsidRPr="00325C68">
        <w:rPr>
          <w:sz w:val="18"/>
          <w:szCs w:val="18"/>
        </w:rPr>
        <w:t>.0</w:t>
      </w:r>
      <w:r w:rsidR="00331F45" w:rsidRPr="00325C68">
        <w:rPr>
          <w:sz w:val="18"/>
          <w:szCs w:val="18"/>
        </w:rPr>
        <w:t>2</w:t>
      </w:r>
    </w:p>
    <w:p w:rsidR="00EB368F" w:rsidRPr="00325C68" w:rsidRDefault="00EB368F" w:rsidP="007C2D82">
      <w:pPr>
        <w:pStyle w:val="Tekstpodstawowy"/>
        <w:spacing w:before="60" w:line="280" w:lineRule="atLeast"/>
        <w:ind w:left="0"/>
        <w:jc w:val="left"/>
        <w:rPr>
          <w:b/>
          <w:sz w:val="18"/>
          <w:szCs w:val="18"/>
        </w:rPr>
      </w:pPr>
    </w:p>
    <w:p w:rsidR="00EB368F" w:rsidRPr="00325C68" w:rsidRDefault="00EB368F" w:rsidP="007C2D82">
      <w:pPr>
        <w:pStyle w:val="Tekstpodstawowy"/>
        <w:spacing w:before="60" w:line="280" w:lineRule="atLeast"/>
        <w:ind w:left="0"/>
        <w:jc w:val="left"/>
        <w:rPr>
          <w:b/>
          <w:sz w:val="18"/>
          <w:szCs w:val="18"/>
        </w:rPr>
      </w:pPr>
    </w:p>
    <w:p w:rsidR="00EB368F" w:rsidRPr="00325C68" w:rsidRDefault="00331F45" w:rsidP="007C2D82">
      <w:pPr>
        <w:spacing w:before="60" w:line="280" w:lineRule="atLeast"/>
        <w:jc w:val="center"/>
        <w:rPr>
          <w:sz w:val="18"/>
          <w:szCs w:val="18"/>
        </w:rPr>
        <w:sectPr w:rsidR="00EB368F" w:rsidRPr="00325C68" w:rsidSect="004E42C8">
          <w:type w:val="continuous"/>
          <w:pgSz w:w="11910" w:h="16840" w:code="9"/>
          <w:pgMar w:top="1134" w:right="1134" w:bottom="280" w:left="1134" w:header="454" w:footer="170" w:gutter="0"/>
          <w:cols w:space="708"/>
        </w:sectPr>
      </w:pPr>
      <w:r w:rsidRPr="00325C68">
        <w:rPr>
          <w:b/>
          <w:sz w:val="18"/>
          <w:szCs w:val="18"/>
        </w:rPr>
        <w:t xml:space="preserve">WARSTWA MROZOOCHRONNA </w:t>
      </w:r>
    </w:p>
    <w:p w:rsidR="00331F45" w:rsidRPr="00325C68" w:rsidRDefault="00BB515F" w:rsidP="00331F45">
      <w:pPr>
        <w:pStyle w:val="Nagwek1"/>
        <w:numPr>
          <w:ilvl w:val="0"/>
          <w:numId w:val="28"/>
        </w:numPr>
        <w:tabs>
          <w:tab w:val="left" w:pos="851"/>
        </w:tabs>
        <w:spacing w:before="240" w:line="280" w:lineRule="atLeast"/>
        <w:ind w:left="0" w:firstLine="0"/>
        <w:rPr>
          <w:sz w:val="18"/>
          <w:szCs w:val="18"/>
        </w:rPr>
      </w:pPr>
      <w:bookmarkStart w:id="0" w:name="_bookmark0"/>
      <w:bookmarkEnd w:id="0"/>
      <w:r w:rsidRPr="00325C68">
        <w:rPr>
          <w:sz w:val="18"/>
          <w:szCs w:val="18"/>
        </w:rPr>
        <w:lastRenderedPageBreak/>
        <w:t>WSTĘP</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1" w:name="_bookmark1"/>
      <w:bookmarkEnd w:id="1"/>
      <w:r w:rsidRPr="00325C68">
        <w:rPr>
          <w:sz w:val="18"/>
          <w:szCs w:val="18"/>
        </w:rPr>
        <w:t>Nazwa zadania</w:t>
      </w:r>
    </w:p>
    <w:p w:rsidR="00441B36" w:rsidRPr="00DB05D1" w:rsidRDefault="00441B36" w:rsidP="00441B36">
      <w:pPr>
        <w:pStyle w:val="Nagwek2"/>
        <w:autoSpaceDE/>
        <w:spacing w:before="60" w:line="280" w:lineRule="atLeast"/>
        <w:rPr>
          <w:rFonts w:ascii="Verdana" w:eastAsia="Verdana" w:hAnsi="Verdana" w:cs="Verdana"/>
          <w:color w:val="auto"/>
          <w:sz w:val="18"/>
          <w:szCs w:val="18"/>
        </w:rPr>
      </w:pPr>
      <w:bookmarkStart w:id="2" w:name="_bookmark2"/>
      <w:bookmarkEnd w:id="2"/>
      <w:r w:rsidRPr="00DB05D1">
        <w:rPr>
          <w:rFonts w:ascii="Verdana" w:eastAsia="Verdana" w:hAnsi="Verdana" w:cs="Verdana"/>
          <w:color w:val="auto"/>
          <w:sz w:val="18"/>
          <w:szCs w:val="18"/>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r w:rsidRPr="00325C68">
        <w:rPr>
          <w:sz w:val="18"/>
          <w:szCs w:val="18"/>
        </w:rPr>
        <w:t>Przedmiot STWiORB</w:t>
      </w:r>
    </w:p>
    <w:p w:rsidR="00331F45" w:rsidRPr="00325C68" w:rsidRDefault="00331F45" w:rsidP="00331F45">
      <w:pPr>
        <w:pStyle w:val="Tekstpodstawowy"/>
        <w:spacing w:before="60" w:line="280" w:lineRule="atLeast"/>
        <w:ind w:left="0"/>
        <w:rPr>
          <w:sz w:val="18"/>
          <w:szCs w:val="18"/>
        </w:rPr>
      </w:pPr>
      <w:r w:rsidRPr="00325C68">
        <w:rPr>
          <w:sz w:val="18"/>
          <w:szCs w:val="18"/>
        </w:rPr>
        <w:t>Przedmiotem niniejszych Specyfikacji Technicznych Wykonania i Odbioru Robót Budowlanych (STWiORB) są wymagania dotyczące wykonania i odbioru dla robót związanych z wykonaniem wars</w:t>
      </w:r>
      <w:r w:rsidR="00325C68">
        <w:rPr>
          <w:sz w:val="18"/>
          <w:szCs w:val="18"/>
        </w:rPr>
        <w:t xml:space="preserve">twy mrozoochronnej </w:t>
      </w:r>
      <w:r w:rsidR="00325C68" w:rsidRPr="00E839E3">
        <w:rPr>
          <w:sz w:val="18"/>
          <w:szCs w:val="18"/>
        </w:rPr>
        <w:t>w ramach realizacji zadania zgodnie z pkt 1.1.</w:t>
      </w:r>
    </w:p>
    <w:p w:rsidR="00331F45" w:rsidRPr="00325C68" w:rsidRDefault="00331F45" w:rsidP="00331F45">
      <w:pPr>
        <w:pStyle w:val="Tekstpodstawowy"/>
        <w:spacing w:before="60" w:line="280" w:lineRule="atLeast"/>
        <w:ind w:left="0"/>
        <w:rPr>
          <w:sz w:val="18"/>
          <w:szCs w:val="18"/>
        </w:rPr>
      </w:pPr>
      <w:r w:rsidRPr="00325C68">
        <w:rPr>
          <w:sz w:val="18"/>
          <w:szCs w:val="18"/>
        </w:rPr>
        <w:t>Zgodnie z zapisami obowiązujących katalogów typowych konstrukcji nawierzchni drogowych tj.: KTKNPiP 2014 i KTKNS 2014 występującą w Dokumentacji Projektowej warstwę mrozoochronną należy zaklasyfikować do dolnych warstw konstrukcji nawierzchni spoczywających na podłożu gruntowym lub warstwie ulepszonego podłoża. Warstwę odsączającą (w przypadkach określonych w pkt 8.15 KTKNPiP 2014 i KTKNS 2014) może pełnić jedna z warstw: warstwa mrozoochronna lub warstwa ulepszonego podłoża.</w:t>
      </w:r>
    </w:p>
    <w:p w:rsidR="00331F45" w:rsidRPr="00325C68" w:rsidRDefault="00331F45" w:rsidP="00331F45">
      <w:pPr>
        <w:pStyle w:val="Tekstpodstawowy"/>
        <w:spacing w:before="60" w:line="280" w:lineRule="atLeast"/>
        <w:ind w:left="0"/>
        <w:rPr>
          <w:sz w:val="18"/>
          <w:szCs w:val="18"/>
        </w:rPr>
      </w:pPr>
      <w:r w:rsidRPr="00325C68">
        <w:rPr>
          <w:sz w:val="18"/>
          <w:szCs w:val="18"/>
        </w:rPr>
        <w:t>Schemat i terminologię warstw konstrukcji nawierzchni drogowej oraz podłoża gruntowego nawierzchni przedstawiają rysunki 4.1 i.4.2 w KTKNPiP 2014 oraz w KTKNS 2014.</w:t>
      </w:r>
    </w:p>
    <w:p w:rsidR="00331F45" w:rsidRPr="00325C68" w:rsidRDefault="00331F45" w:rsidP="00331F45">
      <w:pPr>
        <w:pStyle w:val="Tekstpodstawowy"/>
        <w:spacing w:before="60" w:line="280" w:lineRule="atLeast"/>
        <w:ind w:left="0"/>
        <w:rPr>
          <w:sz w:val="18"/>
          <w:szCs w:val="18"/>
        </w:rPr>
      </w:pPr>
      <w:r w:rsidRPr="00325C68">
        <w:rPr>
          <w:sz w:val="18"/>
          <w:szCs w:val="18"/>
        </w:rPr>
        <w:t>Poziom niwelety robót ziemnych (tj. poziom podłoża gruntowego nawierzchni) pokrywa się ze spodem dolnych warstw konstrukcji nawierzchni.</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3" w:name="_bookmark3"/>
      <w:bookmarkEnd w:id="3"/>
      <w:r w:rsidRPr="00325C68">
        <w:rPr>
          <w:sz w:val="18"/>
          <w:szCs w:val="18"/>
        </w:rPr>
        <w:t>Zakres stosowania STWiORB</w:t>
      </w:r>
    </w:p>
    <w:p w:rsidR="00325C68" w:rsidRDefault="00331F45" w:rsidP="00331F45">
      <w:pPr>
        <w:pStyle w:val="Tekstpodstawowy"/>
        <w:spacing w:before="60" w:line="280" w:lineRule="atLeast"/>
        <w:ind w:left="0"/>
        <w:rPr>
          <w:sz w:val="18"/>
          <w:szCs w:val="18"/>
        </w:rPr>
      </w:pPr>
      <w:r w:rsidRPr="00325C68">
        <w:rPr>
          <w:sz w:val="18"/>
          <w:szCs w:val="18"/>
        </w:rPr>
        <w:t xml:space="preserve">STWiORB są stosowane, jako dokument kontraktowy przy realizacji </w:t>
      </w:r>
      <w:r w:rsidR="00325C68">
        <w:rPr>
          <w:sz w:val="18"/>
          <w:szCs w:val="18"/>
        </w:rPr>
        <w:t>R</w:t>
      </w:r>
      <w:r w:rsidR="00325C68" w:rsidRPr="00C00786">
        <w:rPr>
          <w:sz w:val="18"/>
          <w:szCs w:val="18"/>
        </w:rPr>
        <w:t xml:space="preserve">obót </w:t>
      </w:r>
      <w:r w:rsidR="00325C68" w:rsidRPr="00E839E3">
        <w:rPr>
          <w:sz w:val="18"/>
          <w:szCs w:val="18"/>
        </w:rPr>
        <w:t>wymienionych w pkt 1.2</w:t>
      </w:r>
      <w:r w:rsidRPr="00325C68">
        <w:rPr>
          <w:sz w:val="18"/>
          <w:szCs w:val="18"/>
        </w:rPr>
        <w:t xml:space="preserve">. </w:t>
      </w:r>
    </w:p>
    <w:p w:rsidR="00325C68" w:rsidRDefault="00325C68" w:rsidP="00325C68">
      <w:pPr>
        <w:pStyle w:val="Tekstpodstawowy"/>
        <w:spacing w:before="60" w:line="280" w:lineRule="atLeast"/>
        <w:ind w:left="0"/>
        <w:rPr>
          <w:sz w:val="18"/>
          <w:szCs w:val="18"/>
        </w:rPr>
      </w:pPr>
      <w:r w:rsidRPr="00765FC9">
        <w:rPr>
          <w:sz w:val="18"/>
          <w:szCs w:val="18"/>
        </w:rPr>
        <w:t>Ustalenia zawarte w niniejsz</w:t>
      </w:r>
      <w:r>
        <w:rPr>
          <w:sz w:val="18"/>
          <w:szCs w:val="18"/>
        </w:rPr>
        <w:t>ejSTWiORB</w:t>
      </w:r>
      <w:r w:rsidRPr="00765FC9">
        <w:rPr>
          <w:sz w:val="18"/>
          <w:szCs w:val="18"/>
        </w:rPr>
        <w:t xml:space="preserve"> dotyczą zasad prowadzenia robót związanych zwszystkimi czynnościami umożliwiającymi i mającymi na celu </w:t>
      </w:r>
      <w:r>
        <w:rPr>
          <w:sz w:val="18"/>
          <w:szCs w:val="18"/>
        </w:rPr>
        <w:t>wykonanie:</w:t>
      </w:r>
    </w:p>
    <w:p w:rsidR="001518ED" w:rsidRDefault="001518ED" w:rsidP="001518ED">
      <w:pPr>
        <w:pStyle w:val="Akapitzlist"/>
        <w:numPr>
          <w:ilvl w:val="3"/>
          <w:numId w:val="35"/>
        </w:numPr>
        <w:tabs>
          <w:tab w:val="left" w:pos="1932"/>
          <w:tab w:val="left" w:pos="1933"/>
        </w:tabs>
        <w:spacing w:before="60" w:line="280" w:lineRule="atLeast"/>
        <w:rPr>
          <w:sz w:val="18"/>
          <w:szCs w:val="18"/>
        </w:rPr>
      </w:pPr>
      <w:r w:rsidRPr="001518ED">
        <w:rPr>
          <w:sz w:val="18"/>
          <w:szCs w:val="18"/>
        </w:rPr>
        <w:t>spoiwem hydraulicznym C</w:t>
      </w:r>
      <w:r w:rsidRPr="001518ED">
        <w:rPr>
          <w:sz w:val="18"/>
          <w:szCs w:val="18"/>
          <w:vertAlign w:val="subscript"/>
        </w:rPr>
        <w:t>1,5/2,0</w:t>
      </w:r>
      <w:r w:rsidRPr="001518ED">
        <w:rPr>
          <w:sz w:val="18"/>
          <w:szCs w:val="18"/>
        </w:rPr>
        <w:t xml:space="preserve"> lub gruntu stabilizowanego spoiwem hydraulicznym C</w:t>
      </w:r>
      <w:r w:rsidRPr="001518ED">
        <w:rPr>
          <w:sz w:val="18"/>
          <w:szCs w:val="18"/>
          <w:vertAlign w:val="subscript"/>
        </w:rPr>
        <w:t>1,5/2,0</w:t>
      </w:r>
      <w:r w:rsidR="00C61321">
        <w:rPr>
          <w:sz w:val="18"/>
          <w:szCs w:val="18"/>
          <w:vertAlign w:val="subscript"/>
        </w:rPr>
        <w:t xml:space="preserve"> </w:t>
      </w:r>
      <w:r>
        <w:rPr>
          <w:sz w:val="18"/>
          <w:szCs w:val="18"/>
        </w:rPr>
        <w:t xml:space="preserve">metodą </w:t>
      </w:r>
      <w:r w:rsidRPr="001518ED">
        <w:rPr>
          <w:sz w:val="18"/>
          <w:szCs w:val="18"/>
        </w:rPr>
        <w:t>na miejscu</w:t>
      </w:r>
      <w:r w:rsidR="00C61321">
        <w:rPr>
          <w:sz w:val="18"/>
          <w:szCs w:val="18"/>
        </w:rPr>
        <w:t xml:space="preserve"> gr 25 cm.</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4" w:name="_bookmark4"/>
      <w:bookmarkStart w:id="5" w:name="_bookmark5"/>
      <w:bookmarkEnd w:id="4"/>
      <w:bookmarkEnd w:id="5"/>
      <w:r w:rsidRPr="00325C68">
        <w:rPr>
          <w:sz w:val="18"/>
          <w:szCs w:val="18"/>
        </w:rPr>
        <w:t>Określenia podstawowe</w:t>
      </w:r>
    </w:p>
    <w:p w:rsidR="00331F45" w:rsidRPr="00325C68" w:rsidRDefault="00331F45" w:rsidP="00331F45">
      <w:pPr>
        <w:pStyle w:val="Tekstpodstawowy"/>
        <w:spacing w:before="60" w:line="280" w:lineRule="atLeast"/>
        <w:ind w:left="0"/>
        <w:rPr>
          <w:sz w:val="18"/>
          <w:szCs w:val="18"/>
        </w:rPr>
      </w:pPr>
      <w:r w:rsidRPr="00325C68">
        <w:rPr>
          <w:sz w:val="18"/>
          <w:szCs w:val="18"/>
        </w:rPr>
        <w:t>Definicje i określenia dotyczące konstrukcji nawierzchni oraz podłoża gruntowego podano w D.M.00.00.00. "Wymagania ogólne" oraz w przepisach związanych wyszczególnionych w pkt. 10 niniejszego STWiORB.</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Podbudowa </w:t>
      </w:r>
      <w:r w:rsidRPr="00325C68">
        <w:rPr>
          <w:sz w:val="18"/>
          <w:szCs w:val="18"/>
        </w:rPr>
        <w:t>- dolna część nawierzchni służąca do przenoszenia obciążeń od ruchu na podłoże. Podbudowa może składać się z podbudowy zasadniczej i podbudowy pomocniczej.</w:t>
      </w:r>
    </w:p>
    <w:p w:rsidR="00331F45" w:rsidRPr="00325C68" w:rsidRDefault="00331F45" w:rsidP="00331F45">
      <w:pPr>
        <w:pStyle w:val="Tekstpodstawowy"/>
        <w:spacing w:before="60" w:line="280" w:lineRule="atLeast"/>
        <w:ind w:left="0"/>
        <w:rPr>
          <w:color w:val="212121"/>
          <w:sz w:val="18"/>
          <w:szCs w:val="18"/>
        </w:rPr>
      </w:pPr>
      <w:r w:rsidRPr="00325C68">
        <w:rPr>
          <w:b/>
          <w:sz w:val="18"/>
          <w:szCs w:val="18"/>
        </w:rPr>
        <w:t xml:space="preserve">Podbudowa zasadnicza </w:t>
      </w:r>
      <w:r w:rsidRPr="00325C68">
        <w:rPr>
          <w:sz w:val="18"/>
          <w:szCs w:val="18"/>
        </w:rPr>
        <w:t xml:space="preserve">- </w:t>
      </w:r>
      <w:r w:rsidRPr="00325C68">
        <w:rPr>
          <w:color w:val="212121"/>
          <w:sz w:val="18"/>
          <w:szCs w:val="18"/>
        </w:rPr>
        <w:t>warstwa konstrukcji nawierzchni spełniająca podstawową funkcję w rozłożeniu naprężeń od kół pojazdów. Podbudowa zasadnicza może być jednowarstwowa lub dwuwarstwowa.</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Podbudowa pomocnicza </w:t>
      </w:r>
      <w:r w:rsidRPr="00325C68">
        <w:rPr>
          <w:sz w:val="18"/>
          <w:szCs w:val="18"/>
        </w:rPr>
        <w:t>- warstwa tworząca platformę umożliwiającą prawidłowe wbudowanie podbudowy zasadniczej, a w czasie eksploatacji nawierzchni wspomagająca warstwy górne konstrukcji nawierzchni w rozłożeniu naprężeń od kół pojazdów oraz ochronę nawierzchni przed wysadzinami powodowanymi przez szkodliwe działanie mrozu.</w:t>
      </w:r>
    </w:p>
    <w:p w:rsidR="00331F45" w:rsidRPr="00325C68" w:rsidRDefault="00331F45" w:rsidP="00331F45">
      <w:pPr>
        <w:pStyle w:val="Tekstpodstawowy"/>
        <w:spacing w:before="60" w:line="280" w:lineRule="atLeast"/>
        <w:ind w:left="0"/>
        <w:rPr>
          <w:sz w:val="18"/>
          <w:szCs w:val="18"/>
        </w:rPr>
      </w:pPr>
      <w:r w:rsidRPr="00325C68">
        <w:rPr>
          <w:b/>
          <w:color w:val="212121"/>
          <w:sz w:val="18"/>
          <w:szCs w:val="18"/>
        </w:rPr>
        <w:t xml:space="preserve">Mieszanka niezwiązana </w:t>
      </w:r>
      <w:r w:rsidRPr="00325C68">
        <w:rPr>
          <w:color w:val="212121"/>
          <w:sz w:val="18"/>
          <w:szCs w:val="18"/>
        </w:rPr>
        <w:t>–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w:t>
      </w:r>
    </w:p>
    <w:p w:rsidR="00331F45" w:rsidRPr="00325C68" w:rsidRDefault="00331F45" w:rsidP="00331F45">
      <w:pPr>
        <w:pStyle w:val="Tekstpodstawowy"/>
        <w:spacing w:before="60" w:line="280" w:lineRule="atLeast"/>
        <w:ind w:left="0"/>
        <w:rPr>
          <w:sz w:val="18"/>
          <w:szCs w:val="18"/>
        </w:rPr>
      </w:pPr>
      <w:r w:rsidRPr="00325C68">
        <w:rPr>
          <w:b/>
          <w:color w:val="212121"/>
          <w:sz w:val="18"/>
          <w:szCs w:val="18"/>
        </w:rPr>
        <w:t xml:space="preserve">Mieszanka związana cementem </w:t>
      </w:r>
      <w:r w:rsidRPr="00325C68">
        <w:rPr>
          <w:color w:val="212121"/>
          <w:sz w:val="18"/>
          <w:szCs w:val="18"/>
        </w:rPr>
        <w:t>– mieszanka, w której następuje wiązanie i twardnienie na skutek reakcji hydraulicznych, składająca się z kruszywa o kontrolowanym uziarnieniu i cementu; wymieszana w sposób zapewniający uzyskanie jednorodnej mieszank</w:t>
      </w:r>
      <w:bookmarkStart w:id="6" w:name="_GoBack"/>
      <w:bookmarkEnd w:id="6"/>
      <w:r w:rsidRPr="00325C68">
        <w:rPr>
          <w:color w:val="212121"/>
          <w:sz w:val="18"/>
          <w:szCs w:val="18"/>
        </w:rPr>
        <w:t xml:space="preserve">i. Może być stosowana do wykonania warstw </w:t>
      </w:r>
      <w:r w:rsidRPr="00325C68">
        <w:rPr>
          <w:color w:val="212121"/>
          <w:sz w:val="18"/>
          <w:szCs w:val="18"/>
        </w:rPr>
        <w:lastRenderedPageBreak/>
        <w:t>konstrukcji nawierzchni oraz podłoża ulepszonego</w:t>
      </w:r>
    </w:p>
    <w:p w:rsidR="00331F45" w:rsidRPr="00325C68" w:rsidRDefault="00331F45" w:rsidP="004E42C8">
      <w:pPr>
        <w:pStyle w:val="Tekstpodstawowy"/>
        <w:spacing w:before="60" w:line="280" w:lineRule="atLeast"/>
        <w:ind w:left="0"/>
        <w:rPr>
          <w:sz w:val="18"/>
          <w:szCs w:val="18"/>
        </w:rPr>
      </w:pPr>
      <w:r w:rsidRPr="00325C68">
        <w:rPr>
          <w:b/>
          <w:sz w:val="18"/>
          <w:szCs w:val="18"/>
        </w:rPr>
        <w:t>Warstwa mrozoochronna</w:t>
      </w:r>
      <w:r w:rsidRPr="00325C68">
        <w:rPr>
          <w:sz w:val="18"/>
          <w:szCs w:val="18"/>
        </w:rPr>
        <w:t>– warstwa, której głównym zadaniem jest ochrona nawierzchni przed wysadzinami powodowanymi przez szkodliwe działanie mrozu i zwiększenie nośności warstw dolnych konstrukcji nawierzchni.</w:t>
      </w:r>
    </w:p>
    <w:p w:rsidR="00331F45" w:rsidRPr="00325C68" w:rsidRDefault="00331F45" w:rsidP="004E42C8">
      <w:pPr>
        <w:pStyle w:val="Tekstpodstawowy"/>
        <w:spacing w:before="60" w:line="280" w:lineRule="atLeast"/>
        <w:ind w:left="0"/>
        <w:rPr>
          <w:sz w:val="18"/>
          <w:szCs w:val="18"/>
        </w:rPr>
      </w:pPr>
      <w:r w:rsidRPr="00325C68">
        <w:rPr>
          <w:sz w:val="18"/>
          <w:szCs w:val="18"/>
        </w:rPr>
        <w:t>W szczególnych przypadkach (bliskie sąsiedztwo zwierciadła wody gruntowej od spodu konstrukcji nawierzchni) warstwa mrozoochronna, wykonana z gruntu niewysadzinowego lub z mieszanki niezwiązanej, może pełnić funkcję warstwy odsączającej.</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Kruszarka </w:t>
      </w:r>
      <w:r w:rsidRPr="00325C68">
        <w:rPr>
          <w:sz w:val="18"/>
          <w:szCs w:val="18"/>
        </w:rPr>
        <w:t xml:space="preserve">– maszyna rozdrabniająca, wykorzystująca proces </w:t>
      </w:r>
      <w:hyperlink r:id="rId8">
        <w:r w:rsidRPr="00325C68">
          <w:rPr>
            <w:sz w:val="18"/>
            <w:szCs w:val="18"/>
          </w:rPr>
          <w:t>kruszenia</w:t>
        </w:r>
      </w:hyperlink>
      <w:r w:rsidRPr="00325C68">
        <w:rPr>
          <w:sz w:val="18"/>
          <w:szCs w:val="18"/>
        </w:rPr>
        <w:t xml:space="preserve"> do wytwarzania </w:t>
      </w:r>
      <w:hyperlink r:id="rId9">
        <w:r w:rsidRPr="00325C68">
          <w:rPr>
            <w:sz w:val="18"/>
            <w:szCs w:val="18"/>
          </w:rPr>
          <w:t>kruszywa</w:t>
        </w:r>
      </w:hyperlink>
      <w:r w:rsidRPr="00325C68">
        <w:rPr>
          <w:sz w:val="18"/>
          <w:szCs w:val="18"/>
        </w:rPr>
        <w:t xml:space="preserve">. Ze względu na mobilność całej maszyny można wyróżnić kruszarki  stacjonarne,  semi-mobilne  -  na </w:t>
      </w:r>
      <w:hyperlink r:id="rId10">
        <w:r w:rsidRPr="00325C68">
          <w:rPr>
            <w:sz w:val="18"/>
            <w:szCs w:val="18"/>
          </w:rPr>
          <w:t>podwoziu   kołowym</w:t>
        </w:r>
      </w:hyperlink>
      <w:r w:rsidRPr="00325C68">
        <w:rPr>
          <w:sz w:val="18"/>
          <w:szCs w:val="18"/>
        </w:rPr>
        <w:t xml:space="preserve">   i   mobilne  -  na </w:t>
      </w:r>
      <w:hyperlink r:id="rId11">
        <w:r w:rsidRPr="00325C68">
          <w:rPr>
            <w:sz w:val="18"/>
            <w:szCs w:val="18"/>
          </w:rPr>
          <w:t>gąsienicowym</w:t>
        </w:r>
      </w:hyperlink>
      <w:r w:rsidRPr="00325C68">
        <w:rPr>
          <w:sz w:val="18"/>
          <w:szCs w:val="18"/>
        </w:rPr>
        <w:t>.</w:t>
      </w:r>
    </w:p>
    <w:p w:rsidR="00331F45" w:rsidRPr="00325C68" w:rsidRDefault="00331F45" w:rsidP="00331F45">
      <w:pPr>
        <w:pStyle w:val="Tekstpodstawowy"/>
        <w:spacing w:before="60" w:line="280" w:lineRule="atLeast"/>
        <w:ind w:left="0"/>
        <w:rPr>
          <w:sz w:val="18"/>
          <w:szCs w:val="18"/>
        </w:rPr>
      </w:pPr>
      <w:r w:rsidRPr="00325C68">
        <w:rPr>
          <w:b/>
          <w:sz w:val="18"/>
          <w:szCs w:val="18"/>
        </w:rPr>
        <w:t>Kruszywo doziarniające</w:t>
      </w:r>
      <w:r w:rsidRPr="00325C68">
        <w:rPr>
          <w:sz w:val="18"/>
          <w:szCs w:val="18"/>
        </w:rPr>
        <w:t>- kruszywo naturalne, sztuczne lub z recyklingu umożliwiające korektę uziarnienia i zaprojektowanie krzywej uziarnienia mieszanki mineralnej, spełniającej warunki pola dobrego uziarnienia</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Kruszywo naturalne </w:t>
      </w:r>
      <w:r w:rsidRPr="00325C68">
        <w:rPr>
          <w:sz w:val="18"/>
          <w:szCs w:val="18"/>
        </w:rPr>
        <w:t>– kruszywo pochodzenia mineralnego, które poza obróbką mechaniczną nie zostało poddane żadnej innej obróbce</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Kruszywo z recyklingu </w:t>
      </w:r>
      <w:r w:rsidRPr="00325C68">
        <w:rPr>
          <w:sz w:val="18"/>
          <w:szCs w:val="18"/>
        </w:rPr>
        <w:t>– kruszywo powstałe w wyniku przeróbki nieorganicznego materiału zastosowanego uprzednio w budownictwie</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Deklaracja Właściwości Użytkowych (DWU) </w:t>
      </w:r>
      <w:r w:rsidRPr="00325C68">
        <w:rPr>
          <w:sz w:val="18"/>
          <w:szCs w:val="18"/>
        </w:rPr>
        <w:t>– dokument wyrażający właściwości użytkowe wyrobów budowlanych w odniesieniu do zasadniczych charakterystyk tych wyrobów zgodnie z odpowiednimi zharmonizowanymi specyfikacjami technicznymi.</w:t>
      </w:r>
    </w:p>
    <w:p w:rsidR="00331F45" w:rsidRPr="00325C68" w:rsidRDefault="00331F45" w:rsidP="00331F45">
      <w:pPr>
        <w:pStyle w:val="Tekstpodstawowy"/>
        <w:spacing w:before="60" w:line="280" w:lineRule="atLeast"/>
        <w:ind w:left="0"/>
        <w:rPr>
          <w:sz w:val="18"/>
          <w:szCs w:val="18"/>
        </w:rPr>
      </w:pPr>
      <w:r w:rsidRPr="00325C68">
        <w:rPr>
          <w:b/>
          <w:sz w:val="18"/>
          <w:szCs w:val="18"/>
        </w:rPr>
        <w:t xml:space="preserve">Materiał antropogeniczny </w:t>
      </w:r>
      <w:r w:rsidRPr="00325C68">
        <w:rPr>
          <w:sz w:val="18"/>
          <w:szCs w:val="18"/>
        </w:rPr>
        <w:t>– materiał powstały w wyniku bezpośredniej lub pośredniej działalności człowieka (na przykład grunt ulepszony, odpad przemysłowy, materiał z recy-klingu).</w:t>
      </w:r>
    </w:p>
    <w:p w:rsidR="00331F45" w:rsidRPr="00325C68" w:rsidRDefault="00331F45" w:rsidP="00331F45">
      <w:pPr>
        <w:pStyle w:val="Tekstpodstawowy"/>
        <w:spacing w:before="60" w:line="280" w:lineRule="atLeast"/>
        <w:ind w:left="0"/>
        <w:rPr>
          <w:sz w:val="18"/>
          <w:szCs w:val="18"/>
        </w:rPr>
      </w:pPr>
      <w:r w:rsidRPr="00325C68">
        <w:rPr>
          <w:sz w:val="18"/>
          <w:szCs w:val="18"/>
        </w:rPr>
        <w:t>Pozostałe określenia podstawowe podane w niniejszych STWiORB są zgodne z odpowiednimi polskimi normami i z definicjami podanymi w STWiORB D.M 00.00.00 "Wymagania Ogólne".</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7" w:name="_bookmark6"/>
      <w:bookmarkEnd w:id="7"/>
      <w:r w:rsidRPr="00325C68">
        <w:rPr>
          <w:sz w:val="18"/>
          <w:szCs w:val="18"/>
        </w:rPr>
        <w:t>MATERIAŁY</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8" w:name="_bookmark7"/>
      <w:bookmarkEnd w:id="8"/>
      <w:r w:rsidRPr="00325C68">
        <w:rPr>
          <w:sz w:val="18"/>
          <w:szCs w:val="18"/>
        </w:rPr>
        <w:t>Ogólne wymagania dotyczące materiałów</w:t>
      </w:r>
    </w:p>
    <w:p w:rsidR="00331F45" w:rsidRPr="00325C68" w:rsidRDefault="00331F45" w:rsidP="00331F45">
      <w:pPr>
        <w:pStyle w:val="Tekstpodstawowy"/>
        <w:spacing w:before="60" w:line="280" w:lineRule="atLeast"/>
        <w:ind w:left="0"/>
        <w:rPr>
          <w:sz w:val="18"/>
          <w:szCs w:val="18"/>
        </w:rPr>
      </w:pPr>
      <w:r w:rsidRPr="00325C68">
        <w:rPr>
          <w:sz w:val="18"/>
          <w:szCs w:val="18"/>
        </w:rPr>
        <w:t>Ogólne wymagania dotyczące materiałów ich pozyskiwania i składowania, podano w STWiORB D.M 00.00.00 „Wymagania ogólne".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9" w:name="_bookmark8"/>
      <w:bookmarkEnd w:id="9"/>
      <w:r w:rsidRPr="00325C68">
        <w:rPr>
          <w:sz w:val="18"/>
          <w:szCs w:val="18"/>
        </w:rPr>
        <w:t>Rodzaje materiałów</w:t>
      </w:r>
    </w:p>
    <w:p w:rsidR="00331F45" w:rsidRPr="00325C68" w:rsidRDefault="00331F45" w:rsidP="00331F45">
      <w:pPr>
        <w:pStyle w:val="Tekstpodstawowy"/>
        <w:spacing w:before="240" w:line="280" w:lineRule="atLeast"/>
        <w:ind w:left="0"/>
        <w:jc w:val="left"/>
        <w:rPr>
          <w:sz w:val="18"/>
          <w:szCs w:val="18"/>
        </w:rPr>
      </w:pPr>
      <w:r w:rsidRPr="00325C68">
        <w:rPr>
          <w:b/>
          <w:sz w:val="18"/>
          <w:szCs w:val="18"/>
        </w:rPr>
        <w:t xml:space="preserve">Tablica 2.1 </w:t>
      </w:r>
      <w:r w:rsidRPr="00325C68">
        <w:rPr>
          <w:sz w:val="18"/>
          <w:szCs w:val="18"/>
        </w:rPr>
        <w:t>Zakres stosowania materiałów do warstwy mrozoochronnej/</w:t>
      </w:r>
      <w:r w:rsidR="005751EC">
        <w:rPr>
          <w:sz w:val="18"/>
          <w:szCs w:val="18"/>
        </w:rPr>
        <w:t xml:space="preserve">mrozoochronnej o funkcji </w:t>
      </w:r>
      <w:r w:rsidRPr="00325C68">
        <w:rPr>
          <w:sz w:val="18"/>
          <w:szCs w:val="18"/>
        </w:rPr>
        <w:t>odsączającej</w:t>
      </w:r>
    </w:p>
    <w:tbl>
      <w:tblPr>
        <w:tblStyle w:val="TableNormal"/>
        <w:tblW w:w="9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67"/>
        <w:gridCol w:w="3239"/>
        <w:gridCol w:w="1991"/>
        <w:gridCol w:w="1996"/>
        <w:gridCol w:w="1686"/>
      </w:tblGrid>
      <w:tr w:rsidR="00331F45" w:rsidRPr="00325C68" w:rsidTr="004E42C8">
        <w:trPr>
          <w:cantSplit/>
          <w:jc w:val="center"/>
        </w:trPr>
        <w:tc>
          <w:tcPr>
            <w:tcW w:w="567" w:type="dxa"/>
            <w:vMerge w:val="restart"/>
            <w:vAlign w:val="center"/>
          </w:tcPr>
          <w:p w:rsidR="00331F45" w:rsidRPr="004E42C8" w:rsidRDefault="00331F45" w:rsidP="004E42C8">
            <w:pPr>
              <w:pStyle w:val="TableParagraph"/>
              <w:spacing w:before="0"/>
              <w:rPr>
                <w:i/>
                <w:sz w:val="18"/>
                <w:szCs w:val="18"/>
              </w:rPr>
            </w:pPr>
            <w:r w:rsidRPr="004E42C8">
              <w:rPr>
                <w:i/>
                <w:sz w:val="18"/>
                <w:szCs w:val="18"/>
              </w:rPr>
              <w:t>Lp.</w:t>
            </w:r>
          </w:p>
        </w:tc>
        <w:tc>
          <w:tcPr>
            <w:tcW w:w="3239" w:type="dxa"/>
            <w:vMerge w:val="restart"/>
            <w:vAlign w:val="center"/>
          </w:tcPr>
          <w:p w:rsidR="00331F45" w:rsidRPr="004E42C8" w:rsidRDefault="00331F45" w:rsidP="004E42C8">
            <w:pPr>
              <w:pStyle w:val="TableParagraph"/>
              <w:spacing w:before="0"/>
              <w:rPr>
                <w:i/>
                <w:sz w:val="18"/>
                <w:szCs w:val="18"/>
              </w:rPr>
            </w:pPr>
            <w:r w:rsidRPr="004E42C8">
              <w:rPr>
                <w:i/>
                <w:sz w:val="18"/>
                <w:szCs w:val="18"/>
              </w:rPr>
              <w:t>Rodzaj materiału</w:t>
            </w:r>
          </w:p>
        </w:tc>
        <w:tc>
          <w:tcPr>
            <w:tcW w:w="5673" w:type="dxa"/>
            <w:gridSpan w:val="3"/>
            <w:vAlign w:val="center"/>
          </w:tcPr>
          <w:p w:rsidR="00331F45" w:rsidRPr="004E42C8" w:rsidRDefault="00331F45" w:rsidP="004E42C8">
            <w:pPr>
              <w:pStyle w:val="TableParagraph"/>
              <w:spacing w:before="0"/>
              <w:rPr>
                <w:i/>
                <w:sz w:val="18"/>
                <w:szCs w:val="18"/>
              </w:rPr>
            </w:pPr>
            <w:r w:rsidRPr="004E42C8">
              <w:rPr>
                <w:i/>
                <w:sz w:val="18"/>
                <w:szCs w:val="18"/>
              </w:rPr>
              <w:t>Kategoria ruchu</w:t>
            </w:r>
          </w:p>
        </w:tc>
      </w:tr>
      <w:tr w:rsidR="00331F45" w:rsidRPr="00325C68" w:rsidTr="004E42C8">
        <w:trPr>
          <w:cantSplit/>
          <w:jc w:val="center"/>
        </w:trPr>
        <w:tc>
          <w:tcPr>
            <w:tcW w:w="567" w:type="dxa"/>
            <w:vMerge/>
            <w:vAlign w:val="center"/>
          </w:tcPr>
          <w:p w:rsidR="00331F45" w:rsidRPr="004E42C8" w:rsidRDefault="00331F45" w:rsidP="004E42C8">
            <w:pPr>
              <w:jc w:val="center"/>
              <w:rPr>
                <w:i/>
                <w:sz w:val="18"/>
                <w:szCs w:val="18"/>
              </w:rPr>
            </w:pPr>
          </w:p>
        </w:tc>
        <w:tc>
          <w:tcPr>
            <w:tcW w:w="3239" w:type="dxa"/>
            <w:vMerge/>
            <w:vAlign w:val="center"/>
          </w:tcPr>
          <w:p w:rsidR="00331F45" w:rsidRPr="004E42C8" w:rsidRDefault="00331F45" w:rsidP="004E42C8">
            <w:pPr>
              <w:jc w:val="center"/>
              <w:rPr>
                <w:i/>
                <w:sz w:val="18"/>
                <w:szCs w:val="18"/>
              </w:rPr>
            </w:pPr>
          </w:p>
        </w:tc>
        <w:tc>
          <w:tcPr>
            <w:tcW w:w="1991" w:type="dxa"/>
            <w:vAlign w:val="center"/>
          </w:tcPr>
          <w:p w:rsidR="00331F45" w:rsidRPr="004E42C8" w:rsidRDefault="00331F45" w:rsidP="004E42C8">
            <w:pPr>
              <w:pStyle w:val="TableParagraph"/>
              <w:spacing w:before="0"/>
              <w:rPr>
                <w:i/>
                <w:sz w:val="18"/>
                <w:szCs w:val="18"/>
              </w:rPr>
            </w:pPr>
            <w:r w:rsidRPr="004E42C8">
              <w:rPr>
                <w:i/>
                <w:sz w:val="18"/>
                <w:szCs w:val="18"/>
              </w:rPr>
              <w:t>KR1 - KR2</w:t>
            </w:r>
          </w:p>
        </w:tc>
        <w:tc>
          <w:tcPr>
            <w:tcW w:w="1996" w:type="dxa"/>
            <w:vAlign w:val="center"/>
          </w:tcPr>
          <w:p w:rsidR="00331F45" w:rsidRPr="004E42C8" w:rsidRDefault="00331F45" w:rsidP="004E42C8">
            <w:pPr>
              <w:pStyle w:val="TableParagraph"/>
              <w:spacing w:before="0"/>
              <w:rPr>
                <w:i/>
                <w:sz w:val="18"/>
                <w:szCs w:val="18"/>
              </w:rPr>
            </w:pPr>
            <w:r w:rsidRPr="004E42C8">
              <w:rPr>
                <w:i/>
                <w:sz w:val="18"/>
                <w:szCs w:val="18"/>
              </w:rPr>
              <w:t>KR3 - KR4</w:t>
            </w:r>
          </w:p>
        </w:tc>
        <w:tc>
          <w:tcPr>
            <w:tcW w:w="1686" w:type="dxa"/>
            <w:vAlign w:val="center"/>
          </w:tcPr>
          <w:p w:rsidR="00331F45" w:rsidRPr="004E42C8" w:rsidRDefault="00331F45" w:rsidP="004E42C8">
            <w:pPr>
              <w:pStyle w:val="TableParagraph"/>
              <w:spacing w:before="0"/>
              <w:rPr>
                <w:i/>
                <w:sz w:val="18"/>
                <w:szCs w:val="18"/>
              </w:rPr>
            </w:pPr>
            <w:r w:rsidRPr="004E42C8">
              <w:rPr>
                <w:i/>
                <w:sz w:val="18"/>
                <w:szCs w:val="18"/>
              </w:rPr>
              <w:t>KR5 - KR7</w:t>
            </w:r>
          </w:p>
        </w:tc>
      </w:tr>
      <w:tr w:rsidR="00331F45" w:rsidRPr="00325C68" w:rsidTr="004E42C8">
        <w:trPr>
          <w:cantSplit/>
          <w:jc w:val="center"/>
        </w:trPr>
        <w:tc>
          <w:tcPr>
            <w:tcW w:w="567" w:type="dxa"/>
            <w:vAlign w:val="center"/>
          </w:tcPr>
          <w:p w:rsidR="00331F45" w:rsidRPr="00325C68" w:rsidRDefault="00331F45" w:rsidP="004E42C8">
            <w:pPr>
              <w:pStyle w:val="TableParagraph"/>
              <w:spacing w:before="0"/>
              <w:rPr>
                <w:sz w:val="18"/>
                <w:szCs w:val="18"/>
              </w:rPr>
            </w:pPr>
            <w:r w:rsidRPr="00325C68">
              <w:rPr>
                <w:sz w:val="18"/>
                <w:szCs w:val="18"/>
              </w:rPr>
              <w:t>1</w:t>
            </w:r>
          </w:p>
        </w:tc>
        <w:tc>
          <w:tcPr>
            <w:tcW w:w="3239" w:type="dxa"/>
            <w:vAlign w:val="center"/>
          </w:tcPr>
          <w:p w:rsidR="00331F45" w:rsidRPr="00325C68" w:rsidRDefault="00331F45" w:rsidP="004E42C8">
            <w:pPr>
              <w:pStyle w:val="TableParagraph"/>
              <w:spacing w:before="0"/>
              <w:rPr>
                <w:sz w:val="18"/>
                <w:szCs w:val="18"/>
              </w:rPr>
            </w:pPr>
            <w:r w:rsidRPr="00325C68">
              <w:rPr>
                <w:sz w:val="18"/>
                <w:szCs w:val="18"/>
              </w:rPr>
              <w:t>Mieszanki niezwiązane</w:t>
            </w:r>
          </w:p>
        </w:tc>
        <w:tc>
          <w:tcPr>
            <w:tcW w:w="5673" w:type="dxa"/>
            <w:gridSpan w:val="3"/>
            <w:vAlign w:val="center"/>
          </w:tcPr>
          <w:p w:rsidR="00331F45" w:rsidRPr="00325C68" w:rsidRDefault="00331F45" w:rsidP="004E42C8">
            <w:pPr>
              <w:pStyle w:val="TableParagraph"/>
              <w:spacing w:before="0"/>
              <w:rPr>
                <w:sz w:val="18"/>
                <w:szCs w:val="18"/>
              </w:rPr>
            </w:pPr>
            <w:r w:rsidRPr="00325C68">
              <w:rPr>
                <w:sz w:val="18"/>
                <w:szCs w:val="18"/>
              </w:rPr>
              <w:t>stosuje się</w:t>
            </w:r>
          </w:p>
        </w:tc>
      </w:tr>
      <w:tr w:rsidR="00331F45" w:rsidRPr="00325C68" w:rsidTr="004E42C8">
        <w:trPr>
          <w:cantSplit/>
          <w:jc w:val="center"/>
        </w:trPr>
        <w:tc>
          <w:tcPr>
            <w:tcW w:w="567" w:type="dxa"/>
            <w:vAlign w:val="center"/>
          </w:tcPr>
          <w:p w:rsidR="00331F45" w:rsidRPr="00325C68" w:rsidRDefault="00331F45" w:rsidP="004E42C8">
            <w:pPr>
              <w:pStyle w:val="TableParagraph"/>
              <w:spacing w:before="0"/>
              <w:rPr>
                <w:sz w:val="18"/>
                <w:szCs w:val="18"/>
              </w:rPr>
            </w:pPr>
            <w:r w:rsidRPr="00325C68">
              <w:rPr>
                <w:sz w:val="18"/>
                <w:szCs w:val="18"/>
              </w:rPr>
              <w:t>2</w:t>
            </w:r>
          </w:p>
        </w:tc>
        <w:tc>
          <w:tcPr>
            <w:tcW w:w="3239" w:type="dxa"/>
            <w:vAlign w:val="center"/>
          </w:tcPr>
          <w:p w:rsidR="00331F45" w:rsidRPr="00325C68" w:rsidRDefault="00331F45" w:rsidP="004E42C8">
            <w:pPr>
              <w:pStyle w:val="TableParagraph"/>
              <w:spacing w:before="0"/>
              <w:rPr>
                <w:sz w:val="18"/>
                <w:szCs w:val="18"/>
              </w:rPr>
            </w:pPr>
            <w:r w:rsidRPr="00325C68">
              <w:rPr>
                <w:sz w:val="18"/>
                <w:szCs w:val="18"/>
              </w:rPr>
              <w:t>Mieszanki związane spoiwami hydraulicznymi</w:t>
            </w:r>
          </w:p>
        </w:tc>
        <w:tc>
          <w:tcPr>
            <w:tcW w:w="3987" w:type="dxa"/>
            <w:gridSpan w:val="2"/>
            <w:vAlign w:val="center"/>
          </w:tcPr>
          <w:p w:rsidR="00331F45" w:rsidRPr="00325C68" w:rsidRDefault="00331F45" w:rsidP="004E42C8">
            <w:pPr>
              <w:pStyle w:val="TableParagraph"/>
              <w:spacing w:before="0"/>
              <w:rPr>
                <w:sz w:val="18"/>
                <w:szCs w:val="18"/>
              </w:rPr>
            </w:pPr>
            <w:r w:rsidRPr="00325C68">
              <w:rPr>
                <w:sz w:val="18"/>
                <w:szCs w:val="18"/>
              </w:rPr>
              <w:t>stosuje się</w:t>
            </w:r>
          </w:p>
          <w:p w:rsidR="00331F45" w:rsidRPr="00325C68" w:rsidRDefault="00331F45" w:rsidP="004E42C8">
            <w:pPr>
              <w:pStyle w:val="TableParagraph"/>
              <w:spacing w:before="0"/>
              <w:rPr>
                <w:sz w:val="18"/>
                <w:szCs w:val="18"/>
              </w:rPr>
            </w:pPr>
            <w:r w:rsidRPr="00325C68">
              <w:rPr>
                <w:sz w:val="18"/>
                <w:szCs w:val="18"/>
              </w:rPr>
              <w:t>(nie dotyczy warstwy odsączającej)</w:t>
            </w:r>
          </w:p>
        </w:tc>
        <w:tc>
          <w:tcPr>
            <w:tcW w:w="1686" w:type="dxa"/>
            <w:vAlign w:val="center"/>
          </w:tcPr>
          <w:p w:rsidR="00331F45" w:rsidRPr="00325C68" w:rsidRDefault="00331F45" w:rsidP="004E42C8">
            <w:pPr>
              <w:pStyle w:val="TableParagraph"/>
              <w:spacing w:before="0"/>
              <w:rPr>
                <w:sz w:val="18"/>
                <w:szCs w:val="18"/>
              </w:rPr>
            </w:pPr>
            <w:r w:rsidRPr="00325C68">
              <w:rPr>
                <w:sz w:val="18"/>
                <w:szCs w:val="18"/>
              </w:rPr>
              <w:t>nie stosuje się</w:t>
            </w:r>
          </w:p>
        </w:tc>
      </w:tr>
      <w:tr w:rsidR="00331F45" w:rsidRPr="00325C68" w:rsidTr="004E42C8">
        <w:trPr>
          <w:cantSplit/>
          <w:jc w:val="center"/>
        </w:trPr>
        <w:tc>
          <w:tcPr>
            <w:tcW w:w="567" w:type="dxa"/>
            <w:vAlign w:val="center"/>
          </w:tcPr>
          <w:p w:rsidR="00331F45" w:rsidRPr="00325C68" w:rsidRDefault="00331F45" w:rsidP="004E42C8">
            <w:pPr>
              <w:pStyle w:val="TableParagraph"/>
              <w:spacing w:before="0"/>
              <w:rPr>
                <w:sz w:val="18"/>
                <w:szCs w:val="18"/>
              </w:rPr>
            </w:pPr>
            <w:r w:rsidRPr="00325C68">
              <w:rPr>
                <w:sz w:val="18"/>
                <w:szCs w:val="18"/>
              </w:rPr>
              <w:t>3</w:t>
            </w:r>
          </w:p>
        </w:tc>
        <w:tc>
          <w:tcPr>
            <w:tcW w:w="3239" w:type="dxa"/>
            <w:vAlign w:val="center"/>
          </w:tcPr>
          <w:p w:rsidR="00331F45" w:rsidRPr="00325C68" w:rsidRDefault="00331F45" w:rsidP="004E42C8">
            <w:pPr>
              <w:pStyle w:val="TableParagraph"/>
              <w:spacing w:before="0"/>
              <w:rPr>
                <w:sz w:val="18"/>
                <w:szCs w:val="18"/>
              </w:rPr>
            </w:pPr>
            <w:r w:rsidRPr="00325C68">
              <w:rPr>
                <w:sz w:val="18"/>
                <w:szCs w:val="18"/>
              </w:rPr>
              <w:t>Grunty stabilizowane spoiwami hydraulicznymi</w:t>
            </w:r>
          </w:p>
        </w:tc>
        <w:tc>
          <w:tcPr>
            <w:tcW w:w="3987" w:type="dxa"/>
            <w:gridSpan w:val="2"/>
            <w:vAlign w:val="center"/>
          </w:tcPr>
          <w:p w:rsidR="00331F45" w:rsidRPr="00325C68" w:rsidRDefault="00331F45" w:rsidP="004E42C8">
            <w:pPr>
              <w:pStyle w:val="TableParagraph"/>
              <w:spacing w:before="0"/>
              <w:rPr>
                <w:sz w:val="18"/>
                <w:szCs w:val="18"/>
              </w:rPr>
            </w:pPr>
            <w:r w:rsidRPr="00325C68">
              <w:rPr>
                <w:sz w:val="18"/>
                <w:szCs w:val="18"/>
              </w:rPr>
              <w:t>stosuje się</w:t>
            </w:r>
          </w:p>
          <w:p w:rsidR="00331F45" w:rsidRPr="00325C68" w:rsidRDefault="00331F45" w:rsidP="004E42C8">
            <w:pPr>
              <w:pStyle w:val="TableParagraph"/>
              <w:spacing w:before="0"/>
              <w:rPr>
                <w:sz w:val="18"/>
                <w:szCs w:val="18"/>
              </w:rPr>
            </w:pPr>
            <w:r w:rsidRPr="00325C68">
              <w:rPr>
                <w:sz w:val="18"/>
                <w:szCs w:val="18"/>
              </w:rPr>
              <w:t>(nie dotyczy warstwy odsączającej)</w:t>
            </w:r>
          </w:p>
        </w:tc>
        <w:tc>
          <w:tcPr>
            <w:tcW w:w="1686" w:type="dxa"/>
            <w:vAlign w:val="center"/>
          </w:tcPr>
          <w:p w:rsidR="00331F45" w:rsidRPr="00325C68" w:rsidRDefault="00331F45" w:rsidP="004E42C8">
            <w:pPr>
              <w:pStyle w:val="TableParagraph"/>
              <w:spacing w:before="0"/>
              <w:rPr>
                <w:sz w:val="18"/>
                <w:szCs w:val="18"/>
              </w:rPr>
            </w:pPr>
            <w:r w:rsidRPr="00325C68">
              <w:rPr>
                <w:sz w:val="18"/>
                <w:szCs w:val="18"/>
              </w:rPr>
              <w:t>nie stosuje się</w:t>
            </w:r>
          </w:p>
        </w:tc>
      </w:tr>
      <w:tr w:rsidR="00331F45" w:rsidRPr="00325C68" w:rsidTr="004E42C8">
        <w:trPr>
          <w:cantSplit/>
          <w:jc w:val="center"/>
        </w:trPr>
        <w:tc>
          <w:tcPr>
            <w:tcW w:w="567" w:type="dxa"/>
            <w:vAlign w:val="center"/>
          </w:tcPr>
          <w:p w:rsidR="00331F45" w:rsidRPr="00325C68" w:rsidRDefault="008343EE" w:rsidP="004E42C8">
            <w:pPr>
              <w:pStyle w:val="TableParagraph"/>
              <w:spacing w:before="0"/>
              <w:rPr>
                <w:sz w:val="18"/>
                <w:szCs w:val="18"/>
              </w:rPr>
            </w:pPr>
            <w:r>
              <w:rPr>
                <w:sz w:val="18"/>
                <w:szCs w:val="18"/>
              </w:rPr>
              <w:t>4</w:t>
            </w:r>
          </w:p>
        </w:tc>
        <w:tc>
          <w:tcPr>
            <w:tcW w:w="3239" w:type="dxa"/>
            <w:vAlign w:val="center"/>
          </w:tcPr>
          <w:p w:rsidR="00331F45" w:rsidRPr="00325C68" w:rsidRDefault="00331F45" w:rsidP="004E42C8">
            <w:pPr>
              <w:pStyle w:val="TableParagraph"/>
              <w:spacing w:before="0"/>
              <w:rPr>
                <w:sz w:val="18"/>
                <w:szCs w:val="18"/>
              </w:rPr>
            </w:pPr>
            <w:r w:rsidRPr="00325C68">
              <w:rPr>
                <w:sz w:val="18"/>
                <w:szCs w:val="18"/>
              </w:rPr>
              <w:t>Grunty niewysadzinowe</w:t>
            </w:r>
          </w:p>
        </w:tc>
        <w:tc>
          <w:tcPr>
            <w:tcW w:w="5673" w:type="dxa"/>
            <w:gridSpan w:val="3"/>
            <w:vAlign w:val="center"/>
          </w:tcPr>
          <w:p w:rsidR="00331F45" w:rsidRPr="00325C68" w:rsidRDefault="00331F45" w:rsidP="004E42C8">
            <w:pPr>
              <w:pStyle w:val="TableParagraph"/>
              <w:spacing w:before="0"/>
              <w:rPr>
                <w:sz w:val="18"/>
                <w:szCs w:val="18"/>
              </w:rPr>
            </w:pPr>
            <w:r w:rsidRPr="00325C68">
              <w:rPr>
                <w:sz w:val="18"/>
                <w:szCs w:val="18"/>
              </w:rPr>
              <w:t>stosuje się</w:t>
            </w:r>
          </w:p>
        </w:tc>
      </w:tr>
    </w:tbl>
    <w:p w:rsidR="00331F45" w:rsidRPr="00325C68" w:rsidRDefault="00331F45" w:rsidP="00331F45">
      <w:pPr>
        <w:pStyle w:val="Tekstpodstawowy"/>
        <w:spacing w:before="60" w:line="280" w:lineRule="atLeast"/>
        <w:ind w:left="0"/>
        <w:rPr>
          <w:sz w:val="18"/>
          <w:szCs w:val="18"/>
        </w:rPr>
      </w:pPr>
      <w:r w:rsidRPr="00325C68">
        <w:rPr>
          <w:sz w:val="18"/>
          <w:szCs w:val="18"/>
        </w:rPr>
        <w:t xml:space="preserve">Mieszanki niezwiązane i mieszanki związane spoiwem hydraulicznym oraz grunty stabilizowane spoiwem hydraulicznym mogą zawierać w swoim składzie materiały antropogeniczne i materiały z recyklingu. </w:t>
      </w:r>
      <w:r w:rsidR="00436A09">
        <w:rPr>
          <w:sz w:val="18"/>
          <w:szCs w:val="18"/>
        </w:rPr>
        <w:t xml:space="preserve">W przypadku zastosowania </w:t>
      </w:r>
      <w:r w:rsidR="00B679DD">
        <w:rPr>
          <w:sz w:val="18"/>
          <w:szCs w:val="18"/>
        </w:rPr>
        <w:t>m</w:t>
      </w:r>
      <w:r w:rsidRPr="00325C68">
        <w:rPr>
          <w:sz w:val="18"/>
          <w:szCs w:val="18"/>
        </w:rPr>
        <w:t xml:space="preserve">ieszanki </w:t>
      </w:r>
      <w:r w:rsidR="00B679DD">
        <w:rPr>
          <w:sz w:val="18"/>
          <w:szCs w:val="18"/>
        </w:rPr>
        <w:t xml:space="preserve">niezwiązanejwg </w:t>
      </w:r>
      <w:r w:rsidR="00477935" w:rsidRPr="00477935">
        <w:rPr>
          <w:sz w:val="18"/>
          <w:szCs w:val="18"/>
        </w:rPr>
        <w:t xml:space="preserve">PN-EN-13285 </w:t>
      </w:r>
      <w:r w:rsidRPr="00325C68">
        <w:rPr>
          <w:sz w:val="18"/>
          <w:szCs w:val="18"/>
        </w:rPr>
        <w:t>do w</w:t>
      </w:r>
      <w:r w:rsidR="00C61321">
        <w:rPr>
          <w:sz w:val="18"/>
          <w:szCs w:val="18"/>
        </w:rPr>
        <w:t>ykonania warstwy mrozoochronnej</w:t>
      </w:r>
      <w:r w:rsidRPr="00325C68">
        <w:rPr>
          <w:sz w:val="18"/>
          <w:szCs w:val="18"/>
        </w:rPr>
        <w:t xml:space="preserve"> </w:t>
      </w:r>
      <w:r w:rsidR="00436A09">
        <w:rPr>
          <w:sz w:val="18"/>
          <w:szCs w:val="18"/>
        </w:rPr>
        <w:t>produkcja powinna się odbywać zgodnie z</w:t>
      </w:r>
      <w:r w:rsidRPr="00325C68">
        <w:rPr>
          <w:sz w:val="18"/>
          <w:szCs w:val="18"/>
        </w:rPr>
        <w:t>:</w:t>
      </w:r>
    </w:p>
    <w:p w:rsidR="00331F45" w:rsidRPr="00325C68" w:rsidRDefault="00331F45" w:rsidP="00331F45">
      <w:pPr>
        <w:pStyle w:val="Akapitzlist"/>
        <w:numPr>
          <w:ilvl w:val="0"/>
          <w:numId w:val="24"/>
        </w:numPr>
        <w:tabs>
          <w:tab w:val="left" w:pos="1522"/>
        </w:tabs>
        <w:spacing w:before="60" w:line="280" w:lineRule="atLeast"/>
        <w:rPr>
          <w:sz w:val="18"/>
          <w:szCs w:val="18"/>
        </w:rPr>
      </w:pPr>
      <w:r w:rsidRPr="00325C68">
        <w:rPr>
          <w:sz w:val="18"/>
          <w:szCs w:val="18"/>
        </w:rPr>
        <w:t xml:space="preserve">WT-4 2010 Wymagania Techniczne, rozdział: 3. Kontrola produkcji, 4 Opis i oznaczenie, 5 </w:t>
      </w:r>
      <w:r w:rsidRPr="00325C68">
        <w:rPr>
          <w:sz w:val="18"/>
          <w:szCs w:val="18"/>
        </w:rPr>
        <w:lastRenderedPageBreak/>
        <w:t>Oznakowanie, w przypadku mieszanek niezwiązanych,</w:t>
      </w:r>
    </w:p>
    <w:p w:rsidR="00331F45" w:rsidRPr="00325C68" w:rsidRDefault="00331F45" w:rsidP="00331F45">
      <w:pPr>
        <w:pStyle w:val="Akapitzlist"/>
        <w:numPr>
          <w:ilvl w:val="0"/>
          <w:numId w:val="24"/>
        </w:numPr>
        <w:tabs>
          <w:tab w:val="left" w:pos="1522"/>
        </w:tabs>
        <w:spacing w:before="60" w:line="280" w:lineRule="atLeast"/>
        <w:rPr>
          <w:sz w:val="18"/>
          <w:szCs w:val="18"/>
        </w:rPr>
      </w:pPr>
      <w:r w:rsidRPr="00325C68">
        <w:rPr>
          <w:sz w:val="18"/>
          <w:szCs w:val="18"/>
        </w:rPr>
        <w:t>WT-5 2010 Wymagania Techniczne, Część 5. Kontrola produkcji, 6 Ustalenia formalne, w przypadku mieszanek związanych spoiwami hydraulicznymi.</w:t>
      </w:r>
    </w:p>
    <w:p w:rsidR="00331F45" w:rsidRPr="00325C68" w:rsidRDefault="00331F45" w:rsidP="00331F45">
      <w:pPr>
        <w:pStyle w:val="Nagwek1"/>
        <w:numPr>
          <w:ilvl w:val="2"/>
          <w:numId w:val="27"/>
        </w:numPr>
        <w:tabs>
          <w:tab w:val="left" w:pos="851"/>
        </w:tabs>
        <w:spacing w:before="120" w:line="280" w:lineRule="atLeast"/>
        <w:ind w:left="0" w:firstLine="0"/>
        <w:rPr>
          <w:sz w:val="18"/>
          <w:szCs w:val="18"/>
        </w:rPr>
      </w:pPr>
      <w:bookmarkStart w:id="10" w:name="_bookmark9"/>
      <w:bookmarkStart w:id="11" w:name="_bookmark10"/>
      <w:bookmarkEnd w:id="10"/>
      <w:bookmarkEnd w:id="11"/>
      <w:r w:rsidRPr="00325C68">
        <w:rPr>
          <w:sz w:val="18"/>
          <w:szCs w:val="18"/>
        </w:rPr>
        <w:t>Mieszanki związane spoiwami hydraulicznymi</w:t>
      </w:r>
    </w:p>
    <w:p w:rsidR="00331F45" w:rsidRPr="00325C68" w:rsidRDefault="00331F45" w:rsidP="00331F45">
      <w:pPr>
        <w:pStyle w:val="Tekstpodstawowy"/>
        <w:spacing w:before="60" w:line="280" w:lineRule="atLeast"/>
        <w:ind w:left="0"/>
        <w:rPr>
          <w:sz w:val="18"/>
          <w:szCs w:val="18"/>
        </w:rPr>
      </w:pPr>
      <w:r w:rsidRPr="00325C68">
        <w:rPr>
          <w:sz w:val="18"/>
          <w:szCs w:val="18"/>
        </w:rPr>
        <w:t>Mieszanki związane spoiwami hydraulicznymi do warstwy mrozoochronnej powinny spełniać wymagania krajowe, przenoszące zapisy norm z zakresu od PN-EN 14227-1 do PN-EN 14227-5, które zostały określone w dokumentach: WT-5 2010 Wymagania Techniczne, KTKNPiP 2014, KTKNS 2014.</w:t>
      </w:r>
    </w:p>
    <w:p w:rsidR="00331F45" w:rsidRPr="00325C68" w:rsidRDefault="00331F45" w:rsidP="00331F45">
      <w:pPr>
        <w:pStyle w:val="Tekstpodstawowy"/>
        <w:tabs>
          <w:tab w:val="left" w:pos="1704"/>
          <w:tab w:val="left" w:pos="2979"/>
          <w:tab w:val="left" w:pos="4015"/>
          <w:tab w:val="left" w:pos="5847"/>
          <w:tab w:val="left" w:pos="7296"/>
          <w:tab w:val="left" w:pos="8647"/>
        </w:tabs>
        <w:spacing w:before="60" w:line="280" w:lineRule="atLeast"/>
        <w:ind w:left="0"/>
        <w:rPr>
          <w:sz w:val="18"/>
          <w:szCs w:val="18"/>
        </w:rPr>
      </w:pPr>
      <w:r w:rsidRPr="00325C68">
        <w:rPr>
          <w:sz w:val="18"/>
          <w:szCs w:val="18"/>
        </w:rPr>
        <w:t>Do wykonania warstwy mrozoochronnej z mieszanek związanych spoiwami hydraulicznymi jako spoiwo można stosować:</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cement wg PN-EN 197-1,</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żużel wielkopiecowy wg PN-EN 15167-1,</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popioły lotne wg PN-EN 14227-4,</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spoiwa drogowe wg PN-EN 13282-1 lub aprobaty technicznej.</w:t>
      </w:r>
    </w:p>
    <w:p w:rsidR="00331F45" w:rsidRPr="00325C68" w:rsidRDefault="00331F45" w:rsidP="00331F45">
      <w:pPr>
        <w:pStyle w:val="Tekstpodstawowy"/>
        <w:spacing w:before="60" w:line="280" w:lineRule="atLeast"/>
        <w:ind w:left="0"/>
        <w:rPr>
          <w:sz w:val="18"/>
          <w:szCs w:val="18"/>
        </w:rPr>
      </w:pPr>
      <w:r w:rsidRPr="00325C68">
        <w:rPr>
          <w:sz w:val="18"/>
          <w:szCs w:val="18"/>
        </w:rPr>
        <w:t>Zakres stosowania mieszanek związanych spoiwami hydraulicznymi do warstwy mrozoochronnej oraz wymagania podstawowe wobec tych mieszanek należy przyjmować zgodnie z tablicą 2.4.</w:t>
      </w:r>
    </w:p>
    <w:p w:rsidR="00331F45" w:rsidRPr="00325C68" w:rsidRDefault="00331F45" w:rsidP="00331F45">
      <w:pPr>
        <w:spacing w:before="240" w:line="280" w:lineRule="atLeast"/>
        <w:rPr>
          <w:sz w:val="18"/>
          <w:szCs w:val="18"/>
        </w:rPr>
      </w:pPr>
      <w:r w:rsidRPr="00325C68">
        <w:rPr>
          <w:b/>
          <w:sz w:val="18"/>
          <w:szCs w:val="18"/>
        </w:rPr>
        <w:t xml:space="preserve">Tablica 2.4. </w:t>
      </w:r>
      <w:r w:rsidRPr="00325C68">
        <w:rPr>
          <w:sz w:val="18"/>
          <w:szCs w:val="18"/>
        </w:rPr>
        <w:t>Zakres stosowania i podstawowe wymagania wobec mieszanek związanych spoiwami hydraulicznymi do warstwy mrozoochronnej</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38"/>
        <w:gridCol w:w="5010"/>
        <w:gridCol w:w="3726"/>
      </w:tblGrid>
      <w:tr w:rsidR="00331F45" w:rsidRPr="00325C68" w:rsidTr="004E42C8">
        <w:trPr>
          <w:cantSplit/>
          <w:jc w:val="center"/>
        </w:trPr>
        <w:tc>
          <w:tcPr>
            <w:tcW w:w="538" w:type="dxa"/>
            <w:vMerge w:val="restart"/>
            <w:vAlign w:val="center"/>
          </w:tcPr>
          <w:p w:rsidR="00331F45" w:rsidRPr="004E42C8" w:rsidRDefault="00331F45" w:rsidP="004E42C8">
            <w:pPr>
              <w:pStyle w:val="TableParagraph"/>
              <w:spacing w:before="0"/>
              <w:rPr>
                <w:i/>
                <w:sz w:val="18"/>
                <w:szCs w:val="18"/>
              </w:rPr>
            </w:pPr>
            <w:r w:rsidRPr="004E42C8">
              <w:rPr>
                <w:i/>
                <w:sz w:val="18"/>
                <w:szCs w:val="18"/>
              </w:rPr>
              <w:t>Lp.</w:t>
            </w:r>
          </w:p>
        </w:tc>
        <w:tc>
          <w:tcPr>
            <w:tcW w:w="5010" w:type="dxa"/>
            <w:vMerge w:val="restart"/>
            <w:vAlign w:val="center"/>
          </w:tcPr>
          <w:p w:rsidR="00331F45" w:rsidRPr="004E42C8" w:rsidRDefault="00331F45" w:rsidP="004E42C8">
            <w:pPr>
              <w:pStyle w:val="TableParagraph"/>
              <w:spacing w:before="0"/>
              <w:rPr>
                <w:i/>
                <w:sz w:val="18"/>
                <w:szCs w:val="18"/>
              </w:rPr>
            </w:pPr>
            <w:r w:rsidRPr="004E42C8">
              <w:rPr>
                <w:i/>
                <w:sz w:val="18"/>
                <w:szCs w:val="18"/>
              </w:rPr>
              <w:t>Właściwości</w:t>
            </w:r>
          </w:p>
        </w:tc>
        <w:tc>
          <w:tcPr>
            <w:tcW w:w="3726" w:type="dxa"/>
            <w:vAlign w:val="center"/>
          </w:tcPr>
          <w:p w:rsidR="00331F45" w:rsidRPr="004E42C8" w:rsidRDefault="00331F45" w:rsidP="004E42C8">
            <w:pPr>
              <w:pStyle w:val="TableParagraph"/>
              <w:spacing w:before="0"/>
              <w:rPr>
                <w:i/>
                <w:sz w:val="18"/>
                <w:szCs w:val="18"/>
              </w:rPr>
            </w:pPr>
            <w:r w:rsidRPr="004E42C8">
              <w:rPr>
                <w:i/>
                <w:sz w:val="18"/>
                <w:szCs w:val="18"/>
              </w:rPr>
              <w:t>Warstwa mrozoochronna</w:t>
            </w:r>
          </w:p>
        </w:tc>
      </w:tr>
      <w:tr w:rsidR="00331F45" w:rsidRPr="00325C68" w:rsidTr="004E42C8">
        <w:trPr>
          <w:cantSplit/>
          <w:jc w:val="center"/>
        </w:trPr>
        <w:tc>
          <w:tcPr>
            <w:tcW w:w="538" w:type="dxa"/>
            <w:vMerge/>
            <w:vAlign w:val="center"/>
          </w:tcPr>
          <w:p w:rsidR="00331F45" w:rsidRPr="004E42C8" w:rsidRDefault="00331F45" w:rsidP="004E42C8">
            <w:pPr>
              <w:jc w:val="center"/>
              <w:rPr>
                <w:i/>
                <w:sz w:val="18"/>
                <w:szCs w:val="18"/>
              </w:rPr>
            </w:pPr>
          </w:p>
        </w:tc>
        <w:tc>
          <w:tcPr>
            <w:tcW w:w="5010" w:type="dxa"/>
            <w:vMerge/>
            <w:vAlign w:val="center"/>
          </w:tcPr>
          <w:p w:rsidR="00331F45" w:rsidRPr="004E42C8" w:rsidRDefault="00331F45" w:rsidP="004E42C8">
            <w:pPr>
              <w:jc w:val="center"/>
              <w:rPr>
                <w:i/>
                <w:sz w:val="18"/>
                <w:szCs w:val="18"/>
              </w:rPr>
            </w:pPr>
          </w:p>
        </w:tc>
        <w:tc>
          <w:tcPr>
            <w:tcW w:w="3726" w:type="dxa"/>
            <w:vAlign w:val="center"/>
          </w:tcPr>
          <w:p w:rsidR="00331F45" w:rsidRPr="004E42C8" w:rsidRDefault="00331F45" w:rsidP="004E42C8">
            <w:pPr>
              <w:pStyle w:val="TableParagraph"/>
              <w:spacing w:before="0"/>
              <w:rPr>
                <w:i/>
                <w:sz w:val="18"/>
                <w:szCs w:val="18"/>
              </w:rPr>
            </w:pPr>
            <w:r w:rsidRPr="004E42C8">
              <w:rPr>
                <w:i/>
                <w:sz w:val="18"/>
                <w:szCs w:val="18"/>
              </w:rPr>
              <w:t>KR1 – KR4</w:t>
            </w:r>
          </w:p>
        </w:tc>
      </w:tr>
      <w:tr w:rsidR="00331F45" w:rsidRPr="00325C68" w:rsidTr="004E42C8">
        <w:trPr>
          <w:cantSplit/>
          <w:jc w:val="center"/>
        </w:trPr>
        <w:tc>
          <w:tcPr>
            <w:tcW w:w="538" w:type="dxa"/>
            <w:vAlign w:val="center"/>
          </w:tcPr>
          <w:p w:rsidR="00331F45" w:rsidRPr="00325C68" w:rsidRDefault="00331F45" w:rsidP="004E42C8">
            <w:pPr>
              <w:pStyle w:val="TableParagraph"/>
              <w:spacing w:before="0"/>
              <w:rPr>
                <w:sz w:val="18"/>
                <w:szCs w:val="18"/>
              </w:rPr>
            </w:pPr>
            <w:r w:rsidRPr="00325C68">
              <w:rPr>
                <w:sz w:val="18"/>
                <w:szCs w:val="18"/>
              </w:rPr>
              <w:t>1.</w:t>
            </w:r>
          </w:p>
        </w:tc>
        <w:tc>
          <w:tcPr>
            <w:tcW w:w="5010" w:type="dxa"/>
            <w:vAlign w:val="center"/>
          </w:tcPr>
          <w:p w:rsidR="00331F45" w:rsidRPr="00325C68" w:rsidRDefault="00331F45" w:rsidP="004E42C8">
            <w:pPr>
              <w:pStyle w:val="TableParagraph"/>
              <w:spacing w:before="0"/>
              <w:rPr>
                <w:sz w:val="18"/>
                <w:szCs w:val="18"/>
              </w:rPr>
            </w:pPr>
            <w:r w:rsidRPr="00325C68">
              <w:rPr>
                <w:sz w:val="18"/>
                <w:szCs w:val="18"/>
              </w:rPr>
              <w:t xml:space="preserve">Mieszanki związane cementem </w:t>
            </w:r>
          </w:p>
          <w:p w:rsidR="00331F45" w:rsidRPr="00325C68" w:rsidRDefault="00331F45" w:rsidP="004E42C8">
            <w:pPr>
              <w:pStyle w:val="TableParagraph"/>
              <w:spacing w:before="0"/>
              <w:rPr>
                <w:sz w:val="18"/>
                <w:szCs w:val="18"/>
              </w:rPr>
            </w:pPr>
            <w:r w:rsidRPr="00325C68">
              <w:rPr>
                <w:sz w:val="18"/>
                <w:szCs w:val="18"/>
              </w:rPr>
              <w:t>wg PN-EN 14227-1</w:t>
            </w:r>
          </w:p>
        </w:tc>
        <w:tc>
          <w:tcPr>
            <w:tcW w:w="3726" w:type="dxa"/>
            <w:vAlign w:val="center"/>
          </w:tcPr>
          <w:p w:rsidR="00331F45" w:rsidRPr="00325C68" w:rsidRDefault="00331F45" w:rsidP="00C61321">
            <w:pPr>
              <w:pStyle w:val="TableParagraph"/>
              <w:spacing w:before="0"/>
              <w:rPr>
                <w:sz w:val="18"/>
                <w:szCs w:val="18"/>
              </w:rPr>
            </w:pPr>
            <w:r w:rsidRPr="00325C68">
              <w:rPr>
                <w:position w:val="2"/>
                <w:sz w:val="18"/>
                <w:szCs w:val="18"/>
              </w:rPr>
              <w:t>C</w:t>
            </w:r>
            <w:r w:rsidRPr="00325C68">
              <w:rPr>
                <w:sz w:val="18"/>
                <w:szCs w:val="18"/>
                <w:vertAlign w:val="subscript"/>
              </w:rPr>
              <w:t>1,5/2</w:t>
            </w:r>
            <w:r w:rsidRPr="00325C68">
              <w:rPr>
                <w:position w:val="2"/>
                <w:sz w:val="18"/>
                <w:szCs w:val="18"/>
              </w:rPr>
              <w:t xml:space="preserve"> ≤ </w:t>
            </w:r>
            <w:r w:rsidR="00C61321">
              <w:rPr>
                <w:position w:val="2"/>
                <w:sz w:val="18"/>
                <w:szCs w:val="18"/>
              </w:rPr>
              <w:t>2</w:t>
            </w:r>
            <w:r w:rsidRPr="00325C68">
              <w:rPr>
                <w:position w:val="2"/>
                <w:sz w:val="18"/>
                <w:szCs w:val="18"/>
              </w:rPr>
              <w:t>,</w:t>
            </w:r>
            <w:r w:rsidR="00C61321">
              <w:rPr>
                <w:position w:val="2"/>
                <w:sz w:val="18"/>
                <w:szCs w:val="18"/>
              </w:rPr>
              <w:t>5</w:t>
            </w:r>
            <w:r w:rsidRPr="00325C68">
              <w:rPr>
                <w:position w:val="2"/>
                <w:sz w:val="18"/>
                <w:szCs w:val="18"/>
              </w:rPr>
              <w:t xml:space="preserve"> MPa</w:t>
            </w:r>
            <w:r w:rsidR="008343EE">
              <w:rPr>
                <w:position w:val="2"/>
                <w:sz w:val="18"/>
                <w:szCs w:val="18"/>
              </w:rPr>
              <w:t xml:space="preserve"> *</w:t>
            </w:r>
          </w:p>
        </w:tc>
      </w:tr>
      <w:tr w:rsidR="00331F45" w:rsidRPr="00436A09" w:rsidTr="004E42C8">
        <w:trPr>
          <w:cantSplit/>
          <w:jc w:val="center"/>
        </w:trPr>
        <w:tc>
          <w:tcPr>
            <w:tcW w:w="538" w:type="dxa"/>
            <w:vAlign w:val="center"/>
          </w:tcPr>
          <w:p w:rsidR="00331F45" w:rsidRPr="00325C68" w:rsidRDefault="00331F45" w:rsidP="004E42C8">
            <w:pPr>
              <w:pStyle w:val="TableParagraph"/>
              <w:spacing w:before="0"/>
              <w:rPr>
                <w:sz w:val="18"/>
                <w:szCs w:val="18"/>
              </w:rPr>
            </w:pPr>
            <w:r w:rsidRPr="00325C68">
              <w:rPr>
                <w:sz w:val="18"/>
                <w:szCs w:val="18"/>
              </w:rPr>
              <w:t>2.</w:t>
            </w:r>
          </w:p>
        </w:tc>
        <w:tc>
          <w:tcPr>
            <w:tcW w:w="5010" w:type="dxa"/>
            <w:vAlign w:val="center"/>
          </w:tcPr>
          <w:p w:rsidR="00331F45" w:rsidRPr="00325C68" w:rsidRDefault="00331F45" w:rsidP="004E42C8">
            <w:pPr>
              <w:pStyle w:val="TableParagraph"/>
              <w:spacing w:before="0"/>
              <w:rPr>
                <w:sz w:val="18"/>
                <w:szCs w:val="18"/>
              </w:rPr>
            </w:pPr>
            <w:r w:rsidRPr="00325C68">
              <w:rPr>
                <w:sz w:val="18"/>
                <w:szCs w:val="18"/>
              </w:rPr>
              <w:t xml:space="preserve">Mieszanki związane żużlem </w:t>
            </w:r>
          </w:p>
          <w:p w:rsidR="00331F45" w:rsidRPr="00325C68" w:rsidRDefault="00331F45" w:rsidP="004E42C8">
            <w:pPr>
              <w:pStyle w:val="TableParagraph"/>
              <w:spacing w:before="0"/>
              <w:rPr>
                <w:sz w:val="18"/>
                <w:szCs w:val="18"/>
              </w:rPr>
            </w:pPr>
            <w:r w:rsidRPr="00325C68">
              <w:rPr>
                <w:sz w:val="18"/>
                <w:szCs w:val="18"/>
              </w:rPr>
              <w:t>wg PN-EN 14227-2</w:t>
            </w:r>
          </w:p>
        </w:tc>
        <w:tc>
          <w:tcPr>
            <w:tcW w:w="3726" w:type="dxa"/>
            <w:vAlign w:val="center"/>
          </w:tcPr>
          <w:p w:rsidR="00331F45" w:rsidRPr="00E3568B" w:rsidRDefault="00331F45" w:rsidP="004E42C8">
            <w:pPr>
              <w:pStyle w:val="TableParagraph"/>
              <w:spacing w:before="0"/>
              <w:rPr>
                <w:sz w:val="18"/>
                <w:szCs w:val="18"/>
                <w:lang w:val="en-US"/>
              </w:rPr>
            </w:pPr>
            <w:r w:rsidRPr="00E3568B">
              <w:rPr>
                <w:sz w:val="18"/>
                <w:szCs w:val="18"/>
                <w:lang w:val="en-US"/>
              </w:rPr>
              <w:t xml:space="preserve">Typ A1, A2, A3, B1, B2: CBR 50/25; </w:t>
            </w:r>
            <w:r w:rsidRPr="00E3568B">
              <w:rPr>
                <w:position w:val="2"/>
                <w:sz w:val="18"/>
                <w:szCs w:val="18"/>
                <w:lang w:val="en-US"/>
              </w:rPr>
              <w:t>Typ B4: C</w:t>
            </w:r>
            <w:r w:rsidRPr="00E3568B">
              <w:rPr>
                <w:sz w:val="18"/>
                <w:szCs w:val="18"/>
                <w:vertAlign w:val="subscript"/>
                <w:lang w:val="en-US"/>
              </w:rPr>
              <w:t>1,5/2</w:t>
            </w:r>
          </w:p>
        </w:tc>
      </w:tr>
      <w:tr w:rsidR="00331F45" w:rsidRPr="00325C68" w:rsidTr="004E42C8">
        <w:trPr>
          <w:cantSplit/>
          <w:jc w:val="center"/>
        </w:trPr>
        <w:tc>
          <w:tcPr>
            <w:tcW w:w="538" w:type="dxa"/>
            <w:vAlign w:val="center"/>
          </w:tcPr>
          <w:p w:rsidR="00331F45" w:rsidRPr="00325C68" w:rsidRDefault="00331F45" w:rsidP="004E42C8">
            <w:pPr>
              <w:pStyle w:val="TableParagraph"/>
              <w:spacing w:before="0"/>
              <w:rPr>
                <w:sz w:val="18"/>
                <w:szCs w:val="18"/>
              </w:rPr>
            </w:pPr>
            <w:r w:rsidRPr="00325C68">
              <w:rPr>
                <w:sz w:val="18"/>
                <w:szCs w:val="18"/>
              </w:rPr>
              <w:t>3.</w:t>
            </w:r>
          </w:p>
        </w:tc>
        <w:tc>
          <w:tcPr>
            <w:tcW w:w="5010" w:type="dxa"/>
            <w:vAlign w:val="center"/>
          </w:tcPr>
          <w:p w:rsidR="00331F45" w:rsidRPr="00325C68" w:rsidRDefault="00331F45" w:rsidP="004E42C8">
            <w:pPr>
              <w:pStyle w:val="TableParagraph"/>
              <w:spacing w:before="0"/>
              <w:rPr>
                <w:sz w:val="18"/>
                <w:szCs w:val="18"/>
              </w:rPr>
            </w:pPr>
            <w:r w:rsidRPr="00325C68">
              <w:rPr>
                <w:sz w:val="18"/>
                <w:szCs w:val="18"/>
              </w:rPr>
              <w:t xml:space="preserve">Mieszanki związane popiołem lotnym </w:t>
            </w:r>
          </w:p>
          <w:p w:rsidR="00331F45" w:rsidRPr="00325C68" w:rsidRDefault="00331F45" w:rsidP="004E42C8">
            <w:pPr>
              <w:pStyle w:val="TableParagraph"/>
              <w:spacing w:before="0"/>
              <w:rPr>
                <w:sz w:val="18"/>
                <w:szCs w:val="18"/>
              </w:rPr>
            </w:pPr>
            <w:r w:rsidRPr="00325C68">
              <w:rPr>
                <w:sz w:val="18"/>
                <w:szCs w:val="18"/>
              </w:rPr>
              <w:t>wg PN-EN 14227-3 i PN-EN 14227-4</w:t>
            </w:r>
          </w:p>
        </w:tc>
        <w:tc>
          <w:tcPr>
            <w:tcW w:w="3726" w:type="dxa"/>
            <w:vAlign w:val="center"/>
          </w:tcPr>
          <w:p w:rsidR="00331F45" w:rsidRPr="00325C68" w:rsidRDefault="00331F45" w:rsidP="004E42C8">
            <w:pPr>
              <w:pStyle w:val="TableParagraph"/>
              <w:spacing w:before="0"/>
              <w:rPr>
                <w:sz w:val="18"/>
                <w:szCs w:val="18"/>
              </w:rPr>
            </w:pPr>
            <w:r w:rsidRPr="00325C68">
              <w:rPr>
                <w:position w:val="2"/>
                <w:sz w:val="18"/>
                <w:szCs w:val="18"/>
              </w:rPr>
              <w:t>Typ 1, 2 i 5: C</w:t>
            </w:r>
            <w:r w:rsidRPr="00325C68">
              <w:rPr>
                <w:sz w:val="18"/>
                <w:szCs w:val="18"/>
                <w:vertAlign w:val="subscript"/>
              </w:rPr>
              <w:t>1,5/2</w:t>
            </w:r>
            <w:r w:rsidRPr="00325C68">
              <w:rPr>
                <w:position w:val="2"/>
                <w:sz w:val="18"/>
                <w:szCs w:val="18"/>
              </w:rPr>
              <w:t>≤ 4,0 MPa</w:t>
            </w:r>
            <w:r w:rsidR="008343EE">
              <w:rPr>
                <w:position w:val="2"/>
                <w:sz w:val="18"/>
                <w:szCs w:val="18"/>
              </w:rPr>
              <w:t xml:space="preserve"> *</w:t>
            </w:r>
          </w:p>
          <w:p w:rsidR="00331F45" w:rsidRPr="00325C68" w:rsidRDefault="00331F45" w:rsidP="004E42C8">
            <w:pPr>
              <w:pStyle w:val="TableParagraph"/>
              <w:spacing w:before="0"/>
              <w:rPr>
                <w:sz w:val="18"/>
                <w:szCs w:val="18"/>
              </w:rPr>
            </w:pPr>
          </w:p>
        </w:tc>
      </w:tr>
      <w:tr w:rsidR="00331F45" w:rsidRPr="00325C68" w:rsidTr="004E42C8">
        <w:trPr>
          <w:cantSplit/>
          <w:jc w:val="center"/>
        </w:trPr>
        <w:tc>
          <w:tcPr>
            <w:tcW w:w="538" w:type="dxa"/>
            <w:vAlign w:val="center"/>
          </w:tcPr>
          <w:p w:rsidR="00331F45" w:rsidRPr="00325C68" w:rsidRDefault="00331F45" w:rsidP="004E42C8">
            <w:pPr>
              <w:pStyle w:val="TableParagraph"/>
              <w:spacing w:before="0"/>
              <w:rPr>
                <w:sz w:val="18"/>
                <w:szCs w:val="18"/>
              </w:rPr>
            </w:pPr>
            <w:r w:rsidRPr="00325C68">
              <w:rPr>
                <w:sz w:val="18"/>
                <w:szCs w:val="18"/>
              </w:rPr>
              <w:t>4.</w:t>
            </w:r>
          </w:p>
        </w:tc>
        <w:tc>
          <w:tcPr>
            <w:tcW w:w="5010" w:type="dxa"/>
            <w:vAlign w:val="center"/>
          </w:tcPr>
          <w:p w:rsidR="00331F45" w:rsidRPr="00325C68" w:rsidRDefault="00331F45" w:rsidP="004E42C8">
            <w:pPr>
              <w:pStyle w:val="TableParagraph"/>
              <w:spacing w:before="0"/>
              <w:rPr>
                <w:sz w:val="18"/>
                <w:szCs w:val="18"/>
              </w:rPr>
            </w:pPr>
            <w:r w:rsidRPr="00325C68">
              <w:rPr>
                <w:sz w:val="18"/>
                <w:szCs w:val="18"/>
              </w:rPr>
              <w:t xml:space="preserve">Mieszanki związane spoiwem drogowym </w:t>
            </w:r>
          </w:p>
          <w:p w:rsidR="00331F45" w:rsidRPr="00325C68" w:rsidRDefault="00331F45" w:rsidP="004E42C8">
            <w:pPr>
              <w:pStyle w:val="TableParagraph"/>
              <w:spacing w:before="0"/>
              <w:rPr>
                <w:sz w:val="18"/>
                <w:szCs w:val="18"/>
              </w:rPr>
            </w:pPr>
            <w:r w:rsidRPr="00325C68">
              <w:rPr>
                <w:sz w:val="18"/>
                <w:szCs w:val="18"/>
              </w:rPr>
              <w:t>wg PN-EN 14227-5</w:t>
            </w:r>
          </w:p>
        </w:tc>
        <w:tc>
          <w:tcPr>
            <w:tcW w:w="3726" w:type="dxa"/>
            <w:vAlign w:val="center"/>
          </w:tcPr>
          <w:p w:rsidR="00331F45" w:rsidRPr="00325C68" w:rsidRDefault="00331F45" w:rsidP="004E42C8">
            <w:pPr>
              <w:pStyle w:val="TableParagraph"/>
              <w:spacing w:before="0"/>
              <w:rPr>
                <w:sz w:val="18"/>
                <w:szCs w:val="18"/>
              </w:rPr>
            </w:pPr>
            <w:r w:rsidRPr="00325C68">
              <w:rPr>
                <w:position w:val="2"/>
                <w:sz w:val="18"/>
                <w:szCs w:val="18"/>
              </w:rPr>
              <w:t>Typ 1 i 2: C</w:t>
            </w:r>
            <w:r w:rsidRPr="00325C68">
              <w:rPr>
                <w:sz w:val="18"/>
                <w:szCs w:val="18"/>
                <w:vertAlign w:val="subscript"/>
              </w:rPr>
              <w:t>1,5/2</w:t>
            </w:r>
            <w:r w:rsidRPr="00325C68">
              <w:rPr>
                <w:position w:val="2"/>
                <w:sz w:val="18"/>
                <w:szCs w:val="18"/>
              </w:rPr>
              <w:t>≤ 4,0 MPa</w:t>
            </w:r>
            <w:r w:rsidR="008343EE">
              <w:rPr>
                <w:position w:val="2"/>
                <w:sz w:val="18"/>
                <w:szCs w:val="18"/>
              </w:rPr>
              <w:t xml:space="preserve"> *</w:t>
            </w:r>
          </w:p>
          <w:p w:rsidR="00331F45" w:rsidRPr="00325C68" w:rsidRDefault="00331F45" w:rsidP="004E42C8">
            <w:pPr>
              <w:pStyle w:val="TableParagraph"/>
              <w:spacing w:before="0"/>
              <w:rPr>
                <w:sz w:val="18"/>
                <w:szCs w:val="18"/>
              </w:rPr>
            </w:pPr>
          </w:p>
        </w:tc>
      </w:tr>
    </w:tbl>
    <w:p w:rsidR="00331F45" w:rsidRPr="00325C68" w:rsidRDefault="00331F45" w:rsidP="00331F45">
      <w:pPr>
        <w:pStyle w:val="Nagwek1"/>
        <w:numPr>
          <w:ilvl w:val="2"/>
          <w:numId w:val="27"/>
        </w:numPr>
        <w:tabs>
          <w:tab w:val="left" w:pos="851"/>
        </w:tabs>
        <w:spacing w:before="120" w:line="280" w:lineRule="atLeast"/>
        <w:ind w:left="0" w:firstLine="0"/>
        <w:rPr>
          <w:sz w:val="18"/>
          <w:szCs w:val="18"/>
        </w:rPr>
      </w:pPr>
      <w:bookmarkStart w:id="12" w:name="_bookmark11"/>
      <w:bookmarkEnd w:id="12"/>
      <w:r w:rsidRPr="00325C68">
        <w:rPr>
          <w:sz w:val="18"/>
          <w:szCs w:val="18"/>
        </w:rPr>
        <w:t xml:space="preserve">Grunty stabilizowane spoiwami hydraulicznymi </w:t>
      </w:r>
    </w:p>
    <w:p w:rsidR="00460A34" w:rsidRPr="00460A34" w:rsidRDefault="00460A34" w:rsidP="00460A34">
      <w:pPr>
        <w:pStyle w:val="Tekstpodstawowy"/>
        <w:spacing w:before="60" w:line="280" w:lineRule="atLeast"/>
        <w:ind w:left="0"/>
        <w:rPr>
          <w:sz w:val="18"/>
          <w:szCs w:val="18"/>
        </w:rPr>
      </w:pPr>
      <w:r>
        <w:rPr>
          <w:sz w:val="18"/>
          <w:szCs w:val="18"/>
        </w:rPr>
        <w:t xml:space="preserve">Ze względu na brak aktualnych wymagań krajowych dla gruntów stabilizowanych spoiwami hydraulicznymi, przenoszących wymagania normy PN-EN 14227-15, w niniejszym Projekcie przyjmuje się poniższe wymagania </w:t>
      </w:r>
      <w:r w:rsidRPr="00460A34">
        <w:rPr>
          <w:sz w:val="18"/>
          <w:szCs w:val="18"/>
        </w:rPr>
        <w:t>wobec gruntu przeznaczonego do stabilizacji spoiwami hydraulicznymi</w:t>
      </w:r>
      <w:r>
        <w:rPr>
          <w:sz w:val="18"/>
          <w:szCs w:val="18"/>
        </w:rPr>
        <w:t>.</w:t>
      </w:r>
    </w:p>
    <w:p w:rsidR="00460A34" w:rsidRPr="00BD2152" w:rsidRDefault="00460A34" w:rsidP="00460A34">
      <w:pPr>
        <w:pStyle w:val="Akapitzlist"/>
        <w:keepLines/>
        <w:numPr>
          <w:ilvl w:val="0"/>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0"/>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1"/>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1"/>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2"/>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2"/>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2"/>
          <w:numId w:val="42"/>
        </w:numPr>
        <w:autoSpaceDE/>
        <w:autoSpaceDN/>
        <w:spacing w:before="60" w:line="280" w:lineRule="atLeast"/>
        <w:jc w:val="both"/>
        <w:outlineLvl w:val="2"/>
        <w:rPr>
          <w:rFonts w:eastAsiaTheme="majorEastAsia" w:cstheme="majorBidi"/>
          <w:vanish/>
          <w:sz w:val="18"/>
          <w:szCs w:val="18"/>
        </w:rPr>
      </w:pPr>
    </w:p>
    <w:p w:rsidR="00460A34" w:rsidRPr="00BD2152" w:rsidRDefault="00460A34" w:rsidP="00460A34">
      <w:pPr>
        <w:pStyle w:val="Akapitzlist"/>
        <w:keepLines/>
        <w:numPr>
          <w:ilvl w:val="2"/>
          <w:numId w:val="42"/>
        </w:numPr>
        <w:autoSpaceDE/>
        <w:autoSpaceDN/>
        <w:spacing w:before="60" w:line="280" w:lineRule="atLeast"/>
        <w:jc w:val="both"/>
        <w:outlineLvl w:val="2"/>
        <w:rPr>
          <w:rFonts w:eastAsiaTheme="majorEastAsia" w:cstheme="majorBidi"/>
          <w:vanish/>
          <w:sz w:val="18"/>
          <w:szCs w:val="18"/>
        </w:rPr>
      </w:pPr>
    </w:p>
    <w:p w:rsidR="00460A34" w:rsidRPr="001B203E" w:rsidRDefault="00460A34" w:rsidP="00460A34">
      <w:pPr>
        <w:pStyle w:val="Nagwek3"/>
        <w:keepNext w:val="0"/>
        <w:numPr>
          <w:ilvl w:val="3"/>
          <w:numId w:val="42"/>
        </w:numPr>
        <w:autoSpaceDE/>
        <w:autoSpaceDN/>
        <w:spacing w:before="60" w:line="280" w:lineRule="atLeast"/>
        <w:jc w:val="both"/>
        <w:rPr>
          <w:rFonts w:ascii="Verdana" w:hAnsi="Verdana"/>
          <w:color w:val="auto"/>
          <w:sz w:val="18"/>
          <w:szCs w:val="18"/>
        </w:rPr>
      </w:pPr>
      <w:r w:rsidRPr="001B203E">
        <w:rPr>
          <w:rFonts w:ascii="Verdana" w:hAnsi="Verdana"/>
          <w:color w:val="auto"/>
          <w:sz w:val="18"/>
          <w:szCs w:val="18"/>
        </w:rPr>
        <w:t>Grunty do stabilizacji cementem</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Do wykonania stabilizacji cementem nadają  się grunty  spełniające wymagania podane  w Tabeli 2. Przydatność gruntów do stabilizacji cementem należy ocenić na podstawie wyników badańlaboratoryjnych.</w:t>
      </w:r>
    </w:p>
    <w:p w:rsidR="00460A34" w:rsidRPr="008354AD" w:rsidRDefault="00460A34" w:rsidP="00460A34">
      <w:pPr>
        <w:pStyle w:val="Tekstpodstawowy"/>
        <w:tabs>
          <w:tab w:val="left" w:pos="709"/>
        </w:tabs>
        <w:spacing w:before="120" w:line="280" w:lineRule="atLeast"/>
        <w:ind w:left="0"/>
        <w:rPr>
          <w:sz w:val="18"/>
          <w:szCs w:val="18"/>
        </w:rPr>
      </w:pPr>
      <w:r w:rsidRPr="006B44DB">
        <w:rPr>
          <w:b/>
          <w:sz w:val="18"/>
          <w:szCs w:val="18"/>
        </w:rPr>
        <w:t>Tabela 2</w:t>
      </w:r>
      <w:r w:rsidR="00247D08" w:rsidRPr="006B44DB">
        <w:rPr>
          <w:b/>
          <w:sz w:val="18"/>
          <w:szCs w:val="18"/>
        </w:rPr>
        <w:t>.5</w:t>
      </w:r>
      <w:r w:rsidRPr="006B44DB">
        <w:rPr>
          <w:b/>
          <w:sz w:val="18"/>
          <w:szCs w:val="18"/>
        </w:rPr>
        <w:t>.</w:t>
      </w:r>
      <w:r w:rsidRPr="008354AD">
        <w:rPr>
          <w:sz w:val="18"/>
          <w:szCs w:val="18"/>
        </w:rPr>
        <w:t xml:space="preserve"> Wymagania wobec gruntów przeznaczonych do stabilizacji cementem</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567"/>
        <w:gridCol w:w="4962"/>
        <w:gridCol w:w="2268"/>
        <w:gridCol w:w="1842"/>
      </w:tblGrid>
      <w:tr w:rsidR="00460A34" w:rsidRPr="008354AD" w:rsidTr="0084520F">
        <w:trPr>
          <w:cantSplit/>
          <w:trHeight w:val="340"/>
        </w:trPr>
        <w:tc>
          <w:tcPr>
            <w:tcW w:w="567"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Lp.</w:t>
            </w:r>
          </w:p>
        </w:tc>
        <w:tc>
          <w:tcPr>
            <w:tcW w:w="4962"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Właściwości gruntu</w:t>
            </w:r>
          </w:p>
        </w:tc>
        <w:tc>
          <w:tcPr>
            <w:tcW w:w="2268"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Wymagania</w:t>
            </w:r>
          </w:p>
        </w:tc>
        <w:tc>
          <w:tcPr>
            <w:tcW w:w="1842"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Metoda badania</w:t>
            </w:r>
          </w:p>
        </w:tc>
      </w:tr>
      <w:tr w:rsidR="00460A34" w:rsidRPr="008354AD" w:rsidTr="0084520F">
        <w:trPr>
          <w:cantSplit/>
          <w:trHeight w:val="340"/>
        </w:trPr>
        <w:tc>
          <w:tcPr>
            <w:tcW w:w="567"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1</w:t>
            </w:r>
          </w:p>
        </w:tc>
        <w:tc>
          <w:tcPr>
            <w:tcW w:w="4962" w:type="dxa"/>
            <w:tcBorders>
              <w:top w:val="single" w:sz="4" w:space="0" w:color="000000"/>
            </w:tcBorders>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Uziarnienie</w:t>
            </w:r>
          </w:p>
          <w:p w:rsidR="00460A34" w:rsidRPr="008354AD" w:rsidRDefault="00460A34" w:rsidP="0084520F">
            <w:pPr>
              <w:pStyle w:val="TableParagraph"/>
              <w:numPr>
                <w:ilvl w:val="0"/>
                <w:numId w:val="44"/>
              </w:numPr>
              <w:tabs>
                <w:tab w:val="left" w:pos="709"/>
              </w:tabs>
              <w:spacing w:before="0"/>
              <w:jc w:val="left"/>
              <w:rPr>
                <w:sz w:val="18"/>
                <w:szCs w:val="18"/>
              </w:rPr>
            </w:pPr>
            <w:r w:rsidRPr="008354AD">
              <w:rPr>
                <w:sz w:val="18"/>
                <w:szCs w:val="18"/>
              </w:rPr>
              <w:t>ziaren przechodzących przez sito # 40 mm, % (m/m), nie mniej niż:</w:t>
            </w:r>
          </w:p>
          <w:p w:rsidR="00460A34" w:rsidRPr="008354AD" w:rsidRDefault="00460A34" w:rsidP="0084520F">
            <w:pPr>
              <w:pStyle w:val="TableParagraph"/>
              <w:numPr>
                <w:ilvl w:val="0"/>
                <w:numId w:val="44"/>
              </w:numPr>
              <w:tabs>
                <w:tab w:val="left" w:pos="709"/>
              </w:tabs>
              <w:spacing w:before="0"/>
              <w:jc w:val="left"/>
              <w:rPr>
                <w:sz w:val="18"/>
                <w:szCs w:val="18"/>
              </w:rPr>
            </w:pPr>
            <w:r w:rsidRPr="008354AD">
              <w:rPr>
                <w:sz w:val="18"/>
                <w:szCs w:val="18"/>
              </w:rPr>
              <w:t>ziaren przechodzących przez sito # 20 mm,% (m/m),powyżej</w:t>
            </w:r>
          </w:p>
          <w:p w:rsidR="00460A34" w:rsidRPr="008354AD" w:rsidRDefault="00460A34" w:rsidP="0084520F">
            <w:pPr>
              <w:pStyle w:val="TableParagraph"/>
              <w:numPr>
                <w:ilvl w:val="0"/>
                <w:numId w:val="44"/>
              </w:numPr>
              <w:tabs>
                <w:tab w:val="left" w:pos="709"/>
              </w:tabs>
              <w:spacing w:before="0"/>
              <w:jc w:val="left"/>
              <w:rPr>
                <w:sz w:val="18"/>
                <w:szCs w:val="18"/>
              </w:rPr>
            </w:pPr>
            <w:r w:rsidRPr="008354AD">
              <w:rPr>
                <w:sz w:val="18"/>
                <w:szCs w:val="18"/>
              </w:rPr>
              <w:t>ziaren przechodzących przez sito # 4 mm,% (m/m),powyżej</w:t>
            </w:r>
          </w:p>
          <w:p w:rsidR="00460A34" w:rsidRPr="008354AD" w:rsidRDefault="00460A34" w:rsidP="0084520F">
            <w:pPr>
              <w:pStyle w:val="TableParagraph"/>
              <w:numPr>
                <w:ilvl w:val="0"/>
                <w:numId w:val="44"/>
              </w:numPr>
              <w:tabs>
                <w:tab w:val="left" w:pos="709"/>
              </w:tabs>
              <w:spacing w:before="0"/>
              <w:jc w:val="left"/>
              <w:rPr>
                <w:sz w:val="18"/>
                <w:szCs w:val="18"/>
              </w:rPr>
            </w:pPr>
            <w:r w:rsidRPr="008354AD">
              <w:rPr>
                <w:sz w:val="18"/>
                <w:szCs w:val="18"/>
              </w:rPr>
              <w:t>cząstek mniejszych od 0,002 mm, % (m/m), poniżej</w:t>
            </w:r>
          </w:p>
        </w:tc>
        <w:tc>
          <w:tcPr>
            <w:tcW w:w="2268"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100</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85</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50</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20</w:t>
            </w:r>
          </w:p>
        </w:tc>
        <w:tc>
          <w:tcPr>
            <w:tcW w:w="1842"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lastRenderedPageBreak/>
              <w:t>2</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Granica płynności, % (m/m), nie więcej niż:</w:t>
            </w:r>
          </w:p>
        </w:tc>
        <w:tc>
          <w:tcPr>
            <w:tcW w:w="226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40</w:t>
            </w:r>
          </w:p>
        </w:tc>
        <w:tc>
          <w:tcPr>
            <w:tcW w:w="1842"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3</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Wskaźnik plastyczności, % (m/m), nie więcej niż:</w:t>
            </w:r>
          </w:p>
        </w:tc>
        <w:tc>
          <w:tcPr>
            <w:tcW w:w="226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15</w:t>
            </w:r>
          </w:p>
        </w:tc>
        <w:tc>
          <w:tcPr>
            <w:tcW w:w="1842"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4</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Odczyn pH</w:t>
            </w:r>
          </w:p>
        </w:tc>
        <w:tc>
          <w:tcPr>
            <w:tcW w:w="226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od 5 do 8</w:t>
            </w:r>
          </w:p>
        </w:tc>
        <w:tc>
          <w:tcPr>
            <w:tcW w:w="1842"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5</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Zawartość części organicznych, % (m/m), nie więcej niż:</w:t>
            </w:r>
          </w:p>
        </w:tc>
        <w:tc>
          <w:tcPr>
            <w:tcW w:w="226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2</w:t>
            </w:r>
          </w:p>
        </w:tc>
        <w:tc>
          <w:tcPr>
            <w:tcW w:w="1842"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6</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Zawartość siarczanów, w przeliczeniu na SO3, % (m/m), nie więcej niż:</w:t>
            </w:r>
          </w:p>
        </w:tc>
        <w:tc>
          <w:tcPr>
            <w:tcW w:w="226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1</w:t>
            </w:r>
          </w:p>
        </w:tc>
        <w:tc>
          <w:tcPr>
            <w:tcW w:w="1842"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PN-B-06714-28</w:t>
            </w:r>
          </w:p>
        </w:tc>
      </w:tr>
    </w:tbl>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Grunty niespełniające wymagań określonych w Tabeli 2 mogą być poddane stabilizacji po uprzednim ulepszeniu chlorkiem wapniowym, wapnem, popiołami lotnymi. Grunty o granicy płynności od 40 do 60 % i wskaźniku plastyczności od 15 do 30 % mogą być stabilizowane cementem pod warunkiem użycia specjalnych maszyn lub wstępnego ulepszenia wapnem.</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Do stabilizacji cementem zaleca się użycie gruntów o:</w:t>
      </w:r>
    </w:p>
    <w:p w:rsidR="00460A34" w:rsidRPr="008354AD" w:rsidRDefault="00460A34" w:rsidP="00460A34">
      <w:pPr>
        <w:pStyle w:val="Akapitzlist"/>
        <w:numPr>
          <w:ilvl w:val="4"/>
          <w:numId w:val="43"/>
        </w:numPr>
        <w:tabs>
          <w:tab w:val="left" w:pos="709"/>
          <w:tab w:val="left" w:pos="1134"/>
        </w:tabs>
        <w:spacing w:before="60" w:line="280" w:lineRule="atLeast"/>
        <w:jc w:val="both"/>
        <w:rPr>
          <w:sz w:val="18"/>
          <w:szCs w:val="18"/>
        </w:rPr>
      </w:pPr>
      <w:r w:rsidRPr="008354AD">
        <w:rPr>
          <w:sz w:val="18"/>
          <w:szCs w:val="18"/>
        </w:rPr>
        <w:t>wskaźniku piaskowym od 20 do50,</w:t>
      </w:r>
    </w:p>
    <w:p w:rsidR="00460A34" w:rsidRPr="008354AD" w:rsidRDefault="00460A34" w:rsidP="00460A34">
      <w:pPr>
        <w:pStyle w:val="Akapitzlist"/>
        <w:numPr>
          <w:ilvl w:val="4"/>
          <w:numId w:val="43"/>
        </w:numPr>
        <w:tabs>
          <w:tab w:val="left" w:pos="709"/>
          <w:tab w:val="left" w:pos="1134"/>
        </w:tabs>
        <w:spacing w:before="60" w:line="280" w:lineRule="atLeast"/>
        <w:jc w:val="both"/>
        <w:rPr>
          <w:sz w:val="18"/>
          <w:szCs w:val="18"/>
        </w:rPr>
      </w:pPr>
      <w:r w:rsidRPr="008354AD">
        <w:rPr>
          <w:sz w:val="18"/>
          <w:szCs w:val="18"/>
        </w:rPr>
        <w:t>zawartości ziaren pozostających na sicie # 2 mm – co najmniej 30%,</w:t>
      </w:r>
    </w:p>
    <w:p w:rsidR="00460A34" w:rsidRPr="008354AD" w:rsidRDefault="00460A34" w:rsidP="00460A34">
      <w:pPr>
        <w:pStyle w:val="Akapitzlist"/>
        <w:numPr>
          <w:ilvl w:val="4"/>
          <w:numId w:val="43"/>
        </w:numPr>
        <w:tabs>
          <w:tab w:val="left" w:pos="709"/>
          <w:tab w:val="left" w:pos="1134"/>
        </w:tabs>
        <w:spacing w:before="60" w:line="280" w:lineRule="atLeast"/>
        <w:jc w:val="both"/>
        <w:rPr>
          <w:sz w:val="18"/>
          <w:szCs w:val="18"/>
        </w:rPr>
      </w:pPr>
      <w:r w:rsidRPr="008354AD">
        <w:rPr>
          <w:sz w:val="18"/>
          <w:szCs w:val="18"/>
        </w:rPr>
        <w:t>zawartość ziaren przechodzących przez sito 0,075 mm – nie więcej niż 15%.</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 xml:space="preserve">Decydującym sprawdzianem przydatności gruntu do stabilizacji są wyniki wytrzymałości na ściskanie próbek gruntu stabilizowanego cementem. Grunt można uznać za przydatny do stabilizacji cementem wtedy, gdy wyniki wytrzymałości na ściskanie próbek gruntu stabilizowanego są zgodne z wymaganiami </w:t>
      </w:r>
      <w:r w:rsidRPr="00460A34">
        <w:rPr>
          <w:sz w:val="18"/>
          <w:szCs w:val="18"/>
        </w:rPr>
        <w:t xml:space="preserve">podanymi w pkt </w:t>
      </w:r>
      <w:r w:rsidR="00C43468">
        <w:rPr>
          <w:sz w:val="18"/>
          <w:szCs w:val="18"/>
        </w:rPr>
        <w:t>2.2.4.5</w:t>
      </w:r>
      <w:r w:rsidRPr="00460A34">
        <w:rPr>
          <w:sz w:val="18"/>
          <w:szCs w:val="18"/>
        </w:rPr>
        <w:t xml:space="preserve"> niniejszych STWiORB.</w:t>
      </w:r>
    </w:p>
    <w:p w:rsidR="00460A34" w:rsidRPr="001B203E" w:rsidRDefault="00460A34" w:rsidP="00460A34">
      <w:pPr>
        <w:pStyle w:val="Nagwek3"/>
        <w:keepNext w:val="0"/>
        <w:numPr>
          <w:ilvl w:val="3"/>
          <w:numId w:val="42"/>
        </w:numPr>
        <w:autoSpaceDE/>
        <w:autoSpaceDN/>
        <w:spacing w:before="60" w:line="280" w:lineRule="atLeast"/>
        <w:jc w:val="both"/>
        <w:rPr>
          <w:rFonts w:ascii="Verdana" w:hAnsi="Verdana"/>
          <w:color w:val="auto"/>
          <w:sz w:val="18"/>
          <w:szCs w:val="18"/>
        </w:rPr>
      </w:pPr>
      <w:r w:rsidRPr="001B203E">
        <w:rPr>
          <w:rFonts w:ascii="Verdana" w:hAnsi="Verdana"/>
          <w:color w:val="auto"/>
          <w:sz w:val="18"/>
          <w:szCs w:val="18"/>
        </w:rPr>
        <w:t>Grunty do stabilizacji popiołami lotnymi</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Do wykonania stabilizacji popiołami lotnymi nadają się grunty mało i średniospoiste spełniające wymagania podane w Tabeli 3. Przydatność gruntów do stabilizacji popiołami lotnymi należy ocenić na podstawie wyników badań laboratoryjnych.</w:t>
      </w:r>
    </w:p>
    <w:p w:rsidR="00460A34" w:rsidRPr="008354AD" w:rsidRDefault="00247D08" w:rsidP="00460A34">
      <w:pPr>
        <w:pStyle w:val="Tekstpodstawowy"/>
        <w:tabs>
          <w:tab w:val="left" w:pos="709"/>
        </w:tabs>
        <w:spacing w:before="120" w:line="280" w:lineRule="atLeast"/>
        <w:ind w:left="0"/>
        <w:rPr>
          <w:sz w:val="18"/>
          <w:szCs w:val="18"/>
        </w:rPr>
      </w:pPr>
      <w:r w:rsidRPr="006B44DB">
        <w:rPr>
          <w:b/>
          <w:sz w:val="18"/>
          <w:szCs w:val="18"/>
        </w:rPr>
        <w:t>Tabela 2.6</w:t>
      </w:r>
      <w:r w:rsidR="00460A34" w:rsidRPr="006B44DB">
        <w:rPr>
          <w:b/>
          <w:sz w:val="18"/>
          <w:szCs w:val="18"/>
        </w:rPr>
        <w:t>.</w:t>
      </w:r>
      <w:r w:rsidR="00460A34" w:rsidRPr="008354AD">
        <w:rPr>
          <w:sz w:val="18"/>
          <w:szCs w:val="18"/>
        </w:rPr>
        <w:t xml:space="preserve"> Wymagania wobec gruntów przeznaczonych do stabilizacji popiołami lotnymi</w:t>
      </w: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567"/>
        <w:gridCol w:w="5796"/>
        <w:gridCol w:w="1418"/>
        <w:gridCol w:w="1858"/>
      </w:tblGrid>
      <w:tr w:rsidR="00460A34" w:rsidRPr="008354AD" w:rsidTr="0084520F">
        <w:trPr>
          <w:cantSplit/>
          <w:trHeight w:val="340"/>
        </w:trPr>
        <w:tc>
          <w:tcPr>
            <w:tcW w:w="567"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Lp.</w:t>
            </w:r>
          </w:p>
        </w:tc>
        <w:tc>
          <w:tcPr>
            <w:tcW w:w="5796"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Właściwości gruntu</w:t>
            </w:r>
          </w:p>
        </w:tc>
        <w:tc>
          <w:tcPr>
            <w:tcW w:w="1418"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Wymagania</w:t>
            </w:r>
          </w:p>
        </w:tc>
        <w:tc>
          <w:tcPr>
            <w:tcW w:w="1858" w:type="dxa"/>
            <w:tcBorders>
              <w:bottom w:val="single" w:sz="4" w:space="0" w:color="000000"/>
            </w:tcBorders>
            <w:vAlign w:val="center"/>
          </w:tcPr>
          <w:p w:rsidR="00460A34" w:rsidRPr="009A6D9F" w:rsidRDefault="00460A34" w:rsidP="0084520F">
            <w:pPr>
              <w:pStyle w:val="TableParagraph"/>
              <w:tabs>
                <w:tab w:val="left" w:pos="709"/>
              </w:tabs>
              <w:spacing w:before="0"/>
              <w:rPr>
                <w:i/>
                <w:sz w:val="18"/>
                <w:szCs w:val="18"/>
              </w:rPr>
            </w:pPr>
            <w:r w:rsidRPr="009A6D9F">
              <w:rPr>
                <w:i/>
                <w:sz w:val="18"/>
                <w:szCs w:val="18"/>
              </w:rPr>
              <w:t>Metoda badania</w:t>
            </w:r>
          </w:p>
        </w:tc>
      </w:tr>
      <w:tr w:rsidR="00460A34" w:rsidRPr="008354AD" w:rsidTr="0084520F">
        <w:trPr>
          <w:cantSplit/>
          <w:trHeight w:val="340"/>
        </w:trPr>
        <w:tc>
          <w:tcPr>
            <w:tcW w:w="567"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1</w:t>
            </w:r>
          </w:p>
        </w:tc>
        <w:tc>
          <w:tcPr>
            <w:tcW w:w="5796" w:type="dxa"/>
            <w:tcBorders>
              <w:top w:val="single" w:sz="4" w:space="0" w:color="000000"/>
            </w:tcBorders>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Uziarnienie:</w:t>
            </w:r>
          </w:p>
          <w:p w:rsidR="00460A34" w:rsidRDefault="00460A34" w:rsidP="0084520F">
            <w:pPr>
              <w:pStyle w:val="TableParagraph"/>
              <w:numPr>
                <w:ilvl w:val="0"/>
                <w:numId w:val="44"/>
              </w:numPr>
              <w:tabs>
                <w:tab w:val="left" w:pos="709"/>
              </w:tabs>
              <w:spacing w:before="0"/>
              <w:jc w:val="left"/>
              <w:rPr>
                <w:sz w:val="18"/>
                <w:szCs w:val="18"/>
              </w:rPr>
            </w:pPr>
            <w:r w:rsidRPr="009A6D9F">
              <w:rPr>
                <w:sz w:val="18"/>
                <w:szCs w:val="18"/>
              </w:rPr>
              <w:t>ziaren przechodzących przez sito # 40 mm,</w:t>
            </w:r>
          </w:p>
          <w:p w:rsidR="00460A34" w:rsidRPr="009A6D9F" w:rsidRDefault="00460A34" w:rsidP="0084520F">
            <w:pPr>
              <w:pStyle w:val="TableParagraph"/>
              <w:tabs>
                <w:tab w:val="left" w:pos="709"/>
              </w:tabs>
              <w:spacing w:before="0"/>
              <w:ind w:left="284"/>
              <w:jc w:val="left"/>
              <w:rPr>
                <w:sz w:val="18"/>
                <w:szCs w:val="18"/>
              </w:rPr>
            </w:pPr>
            <w:r w:rsidRPr="009A6D9F">
              <w:rPr>
                <w:sz w:val="18"/>
                <w:szCs w:val="18"/>
              </w:rPr>
              <w:t>% (m/m)</w:t>
            </w:r>
          </w:p>
          <w:p w:rsidR="00460A34" w:rsidRDefault="00460A34" w:rsidP="0084520F">
            <w:pPr>
              <w:pStyle w:val="TableParagraph"/>
              <w:numPr>
                <w:ilvl w:val="0"/>
                <w:numId w:val="44"/>
              </w:numPr>
              <w:tabs>
                <w:tab w:val="left" w:pos="709"/>
              </w:tabs>
              <w:spacing w:before="0"/>
              <w:jc w:val="left"/>
              <w:rPr>
                <w:sz w:val="18"/>
                <w:szCs w:val="18"/>
              </w:rPr>
            </w:pPr>
            <w:r w:rsidRPr="009A6D9F">
              <w:rPr>
                <w:sz w:val="18"/>
                <w:szCs w:val="18"/>
              </w:rPr>
              <w:t xml:space="preserve">ziaren przechodzących przez sito # 20 mm, </w:t>
            </w:r>
          </w:p>
          <w:p w:rsidR="00460A34" w:rsidRPr="009A6D9F" w:rsidRDefault="00460A34" w:rsidP="0084520F">
            <w:pPr>
              <w:pStyle w:val="TableParagraph"/>
              <w:tabs>
                <w:tab w:val="left" w:pos="709"/>
              </w:tabs>
              <w:spacing w:before="0"/>
              <w:ind w:left="284"/>
              <w:jc w:val="left"/>
              <w:rPr>
                <w:sz w:val="18"/>
                <w:szCs w:val="18"/>
              </w:rPr>
            </w:pPr>
            <w:r>
              <w:rPr>
                <w:sz w:val="18"/>
                <w:szCs w:val="18"/>
              </w:rPr>
              <w:t>%</w:t>
            </w:r>
            <w:r w:rsidRPr="009A6D9F">
              <w:rPr>
                <w:sz w:val="18"/>
                <w:szCs w:val="18"/>
              </w:rPr>
              <w:t xml:space="preserve"> (m/m), nie mniej niż</w:t>
            </w:r>
          </w:p>
          <w:p w:rsidR="00460A34" w:rsidRDefault="00460A34" w:rsidP="0084520F">
            <w:pPr>
              <w:pStyle w:val="TableParagraph"/>
              <w:numPr>
                <w:ilvl w:val="0"/>
                <w:numId w:val="44"/>
              </w:numPr>
              <w:tabs>
                <w:tab w:val="left" w:pos="709"/>
              </w:tabs>
              <w:spacing w:before="0"/>
              <w:jc w:val="left"/>
              <w:rPr>
                <w:sz w:val="18"/>
                <w:szCs w:val="18"/>
              </w:rPr>
            </w:pPr>
            <w:r w:rsidRPr="008354AD">
              <w:rPr>
                <w:sz w:val="18"/>
                <w:szCs w:val="18"/>
              </w:rPr>
              <w:t xml:space="preserve">ziaren przechodzących przez sito # 4 mm, </w:t>
            </w:r>
          </w:p>
          <w:p w:rsidR="00460A34" w:rsidRPr="008354AD" w:rsidRDefault="00460A34" w:rsidP="0084520F">
            <w:pPr>
              <w:pStyle w:val="TableParagraph"/>
              <w:tabs>
                <w:tab w:val="left" w:pos="709"/>
              </w:tabs>
              <w:spacing w:before="0"/>
              <w:ind w:left="284"/>
              <w:jc w:val="left"/>
              <w:rPr>
                <w:sz w:val="18"/>
                <w:szCs w:val="18"/>
              </w:rPr>
            </w:pPr>
            <w:r w:rsidRPr="008354AD">
              <w:rPr>
                <w:sz w:val="18"/>
                <w:szCs w:val="18"/>
              </w:rPr>
              <w:t>% (m/m), nie mniej niż</w:t>
            </w:r>
          </w:p>
          <w:p w:rsidR="00460A34" w:rsidRPr="008354AD" w:rsidRDefault="00460A34" w:rsidP="0084520F">
            <w:pPr>
              <w:pStyle w:val="TableParagraph"/>
              <w:numPr>
                <w:ilvl w:val="0"/>
                <w:numId w:val="44"/>
              </w:numPr>
              <w:tabs>
                <w:tab w:val="left" w:pos="709"/>
              </w:tabs>
              <w:spacing w:before="0"/>
              <w:jc w:val="left"/>
              <w:rPr>
                <w:sz w:val="18"/>
                <w:szCs w:val="18"/>
              </w:rPr>
            </w:pPr>
            <w:r w:rsidRPr="008354AD">
              <w:rPr>
                <w:sz w:val="18"/>
                <w:szCs w:val="18"/>
              </w:rPr>
              <w:t>cząstek mniejszych od 0,002 mm, % (m/m), nie więcej niż</w:t>
            </w:r>
          </w:p>
        </w:tc>
        <w:tc>
          <w:tcPr>
            <w:tcW w:w="1418"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100</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85</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50</w:t>
            </w:r>
          </w:p>
          <w:p w:rsidR="00460A34" w:rsidRPr="008354AD" w:rsidRDefault="00460A34" w:rsidP="0084520F">
            <w:pPr>
              <w:pStyle w:val="TableParagraph"/>
              <w:tabs>
                <w:tab w:val="left" w:pos="709"/>
              </w:tabs>
              <w:spacing w:before="0"/>
              <w:rPr>
                <w:sz w:val="18"/>
                <w:szCs w:val="18"/>
              </w:rPr>
            </w:pPr>
          </w:p>
          <w:p w:rsidR="00460A34" w:rsidRPr="008354AD" w:rsidRDefault="00460A34" w:rsidP="0084520F">
            <w:pPr>
              <w:pStyle w:val="TableParagraph"/>
              <w:tabs>
                <w:tab w:val="left" w:pos="709"/>
              </w:tabs>
              <w:spacing w:before="0"/>
              <w:rPr>
                <w:sz w:val="18"/>
                <w:szCs w:val="18"/>
              </w:rPr>
            </w:pPr>
            <w:r w:rsidRPr="008354AD">
              <w:rPr>
                <w:sz w:val="18"/>
                <w:szCs w:val="18"/>
              </w:rPr>
              <w:t>20</w:t>
            </w:r>
          </w:p>
        </w:tc>
        <w:tc>
          <w:tcPr>
            <w:tcW w:w="1858"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2</w:t>
            </w:r>
          </w:p>
        </w:tc>
        <w:tc>
          <w:tcPr>
            <w:tcW w:w="5796"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Granica płynności, % (m/m), nie więcej niż</w:t>
            </w:r>
          </w:p>
        </w:tc>
        <w:tc>
          <w:tcPr>
            <w:tcW w:w="141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40</w:t>
            </w:r>
          </w:p>
        </w:tc>
        <w:tc>
          <w:tcPr>
            <w:tcW w:w="185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3</w:t>
            </w:r>
          </w:p>
        </w:tc>
        <w:tc>
          <w:tcPr>
            <w:tcW w:w="5796"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Wskaźnik plastyczności, % (m/m)</w:t>
            </w:r>
          </w:p>
        </w:tc>
        <w:tc>
          <w:tcPr>
            <w:tcW w:w="141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od 3 do 20</w:t>
            </w:r>
          </w:p>
        </w:tc>
        <w:tc>
          <w:tcPr>
            <w:tcW w:w="185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4</w:t>
            </w:r>
          </w:p>
        </w:tc>
        <w:tc>
          <w:tcPr>
            <w:tcW w:w="5796"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Zawartość części organicznych, % (m/m), nie więcej niż</w:t>
            </w:r>
          </w:p>
        </w:tc>
        <w:tc>
          <w:tcPr>
            <w:tcW w:w="141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5</w:t>
            </w:r>
          </w:p>
        </w:tc>
        <w:tc>
          <w:tcPr>
            <w:tcW w:w="185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PN-B-04481</w:t>
            </w:r>
          </w:p>
        </w:tc>
      </w:tr>
      <w:tr w:rsidR="00460A34" w:rsidRPr="008354AD" w:rsidTr="0084520F">
        <w:trPr>
          <w:cantSplit/>
          <w:trHeight w:val="340"/>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5</w:t>
            </w:r>
          </w:p>
        </w:tc>
        <w:tc>
          <w:tcPr>
            <w:tcW w:w="5796" w:type="dxa"/>
            <w:vAlign w:val="center"/>
          </w:tcPr>
          <w:p w:rsidR="00460A34" w:rsidRPr="008354AD" w:rsidRDefault="00460A34" w:rsidP="0084520F">
            <w:pPr>
              <w:pStyle w:val="TableParagraph"/>
              <w:tabs>
                <w:tab w:val="left" w:pos="709"/>
              </w:tabs>
              <w:spacing w:before="0"/>
              <w:jc w:val="left"/>
              <w:rPr>
                <w:sz w:val="18"/>
                <w:szCs w:val="18"/>
              </w:rPr>
            </w:pPr>
            <w:r w:rsidRPr="008354AD">
              <w:rPr>
                <w:position w:val="2"/>
                <w:sz w:val="18"/>
                <w:szCs w:val="18"/>
              </w:rPr>
              <w:t>Zawartość siarczanów, w przeliczeniu na SO</w:t>
            </w:r>
            <w:r w:rsidRPr="008354AD">
              <w:rPr>
                <w:sz w:val="18"/>
                <w:szCs w:val="18"/>
              </w:rPr>
              <w:t>3</w:t>
            </w:r>
            <w:r w:rsidRPr="008354AD">
              <w:rPr>
                <w:position w:val="2"/>
                <w:sz w:val="18"/>
                <w:szCs w:val="18"/>
              </w:rPr>
              <w:t>,</w:t>
            </w:r>
          </w:p>
          <w:p w:rsidR="00460A34" w:rsidRPr="008354AD" w:rsidRDefault="00460A34" w:rsidP="0084520F">
            <w:pPr>
              <w:pStyle w:val="TableParagraph"/>
              <w:tabs>
                <w:tab w:val="left" w:pos="709"/>
              </w:tabs>
              <w:spacing w:before="0"/>
              <w:jc w:val="left"/>
              <w:rPr>
                <w:sz w:val="18"/>
                <w:szCs w:val="18"/>
              </w:rPr>
            </w:pPr>
            <w:r w:rsidRPr="008354AD">
              <w:rPr>
                <w:sz w:val="18"/>
                <w:szCs w:val="18"/>
              </w:rPr>
              <w:t>% (m/m), nie więcej niż</w:t>
            </w:r>
          </w:p>
        </w:tc>
        <w:tc>
          <w:tcPr>
            <w:tcW w:w="141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1</w:t>
            </w:r>
          </w:p>
        </w:tc>
        <w:tc>
          <w:tcPr>
            <w:tcW w:w="1858"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PN-B-06714-28</w:t>
            </w:r>
          </w:p>
        </w:tc>
      </w:tr>
    </w:tbl>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Grunty o wskaźniku plastyczności mniejszym od 3 można doziarnić gruntem spoistym lub stosować dodatki ulepszające: cement, chlorek wapniowy lub wodorotlenek sodu.</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Decydującymsprawdzianemprzydatnościgruntudostabilizacjisąwyniki</w:t>
      </w:r>
      <w:r w:rsidRPr="008354AD">
        <w:rPr>
          <w:spacing w:val="-3"/>
          <w:sz w:val="18"/>
          <w:szCs w:val="18"/>
        </w:rPr>
        <w:t>wytrzymałości</w:t>
      </w:r>
      <w:r w:rsidRPr="008354AD">
        <w:rPr>
          <w:sz w:val="18"/>
          <w:szCs w:val="18"/>
        </w:rPr>
        <w:t>na ściskaniepróbekgruntustabilizowanegopopiołamilotnymi.</w:t>
      </w:r>
      <w:r w:rsidRPr="008354AD">
        <w:rPr>
          <w:spacing w:val="-3"/>
          <w:sz w:val="18"/>
          <w:szCs w:val="18"/>
        </w:rPr>
        <w:t>Grunt</w:t>
      </w:r>
      <w:r w:rsidRPr="008354AD">
        <w:rPr>
          <w:sz w:val="18"/>
          <w:szCs w:val="18"/>
        </w:rPr>
        <w:t>możnauznaćzaprzydatny dostabilizacji</w:t>
      </w:r>
      <w:r w:rsidRPr="008354AD">
        <w:rPr>
          <w:spacing w:val="-3"/>
          <w:sz w:val="18"/>
          <w:szCs w:val="18"/>
        </w:rPr>
        <w:t>popiołamilotnymi</w:t>
      </w:r>
      <w:r w:rsidRPr="00460A34">
        <w:rPr>
          <w:sz w:val="18"/>
          <w:szCs w:val="18"/>
        </w:rPr>
        <w:t>wtedy,gdywyniki</w:t>
      </w:r>
      <w:r w:rsidRPr="00460A34">
        <w:rPr>
          <w:spacing w:val="-3"/>
          <w:sz w:val="18"/>
          <w:szCs w:val="18"/>
        </w:rPr>
        <w:t>wytrzymałości</w:t>
      </w:r>
      <w:r w:rsidRPr="00460A34">
        <w:rPr>
          <w:sz w:val="18"/>
          <w:szCs w:val="18"/>
        </w:rPr>
        <w:t>naściskaniepróbekgruntu stabilizowanegosązgodnezwymaganiamipodanymiwpkt</w:t>
      </w:r>
      <w:r w:rsidR="00C43468">
        <w:rPr>
          <w:spacing w:val="-13"/>
          <w:sz w:val="18"/>
          <w:szCs w:val="18"/>
        </w:rPr>
        <w:t>2.2.4.5</w:t>
      </w:r>
      <w:r w:rsidRPr="00460A34">
        <w:rPr>
          <w:sz w:val="18"/>
          <w:szCs w:val="18"/>
        </w:rPr>
        <w:t>niniejszychSTWiORB.</w:t>
      </w:r>
    </w:p>
    <w:p w:rsidR="00460A34" w:rsidRPr="001B203E" w:rsidRDefault="00460A34" w:rsidP="00460A34">
      <w:pPr>
        <w:pStyle w:val="Nagwek3"/>
        <w:keepNext w:val="0"/>
        <w:numPr>
          <w:ilvl w:val="3"/>
          <w:numId w:val="42"/>
        </w:numPr>
        <w:autoSpaceDE/>
        <w:autoSpaceDN/>
        <w:spacing w:before="60" w:line="280" w:lineRule="atLeast"/>
        <w:jc w:val="both"/>
        <w:rPr>
          <w:rFonts w:ascii="Verdana" w:hAnsi="Verdana"/>
          <w:color w:val="auto"/>
          <w:sz w:val="18"/>
          <w:szCs w:val="18"/>
        </w:rPr>
      </w:pPr>
      <w:r w:rsidRPr="001B203E">
        <w:rPr>
          <w:rFonts w:ascii="Verdana" w:hAnsi="Verdana"/>
          <w:color w:val="auto"/>
          <w:sz w:val="18"/>
          <w:szCs w:val="18"/>
        </w:rPr>
        <w:t>Grunty do stabilizacji granulowanym żużlem wielkopiecowym</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Do stabilizacji granulowanym żużlem wielkopiecowym nadają się grunty o właściwościach podanychwTabeli4iokrzywejuziarnieniależącejwobszarzeokreślonymnaRysunku1.</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 xml:space="preserve">Przydatność gruntów do stabilizacji wielkopiecowym żużlem granulowanym należy ocenić na podstawie </w:t>
      </w:r>
      <w:r w:rsidRPr="008354AD">
        <w:rPr>
          <w:sz w:val="18"/>
          <w:szCs w:val="18"/>
        </w:rPr>
        <w:lastRenderedPageBreak/>
        <w:t>wyników badań laboratoryjnych.</w:t>
      </w:r>
    </w:p>
    <w:p w:rsidR="00460A34" w:rsidRPr="008354AD" w:rsidRDefault="00460A34" w:rsidP="00460A34">
      <w:pPr>
        <w:pStyle w:val="Tekstpodstawowy"/>
        <w:tabs>
          <w:tab w:val="left" w:pos="709"/>
        </w:tabs>
        <w:spacing w:before="120" w:line="280" w:lineRule="atLeast"/>
        <w:ind w:left="0"/>
        <w:rPr>
          <w:sz w:val="18"/>
          <w:szCs w:val="18"/>
        </w:rPr>
      </w:pPr>
      <w:r w:rsidRPr="006B44DB">
        <w:rPr>
          <w:b/>
          <w:sz w:val="18"/>
          <w:szCs w:val="18"/>
        </w:rPr>
        <w:t xml:space="preserve">Tabela </w:t>
      </w:r>
      <w:r w:rsidR="00247D08" w:rsidRPr="006B44DB">
        <w:rPr>
          <w:b/>
          <w:sz w:val="18"/>
          <w:szCs w:val="18"/>
        </w:rPr>
        <w:t>2.7</w:t>
      </w:r>
      <w:r w:rsidRPr="006B44DB">
        <w:rPr>
          <w:b/>
          <w:sz w:val="18"/>
          <w:szCs w:val="18"/>
        </w:rPr>
        <w:t>.</w:t>
      </w:r>
      <w:r w:rsidRPr="008354AD">
        <w:rPr>
          <w:sz w:val="18"/>
          <w:szCs w:val="18"/>
        </w:rPr>
        <w:t>Wymagania</w:t>
      </w:r>
      <w:r w:rsidR="00C61321">
        <w:rPr>
          <w:sz w:val="18"/>
          <w:szCs w:val="18"/>
        </w:rPr>
        <w:t xml:space="preserve"> </w:t>
      </w:r>
      <w:r w:rsidRPr="008354AD">
        <w:rPr>
          <w:sz w:val="18"/>
          <w:szCs w:val="18"/>
        </w:rPr>
        <w:t>wobec</w:t>
      </w:r>
      <w:r w:rsidR="00C61321">
        <w:rPr>
          <w:sz w:val="18"/>
          <w:szCs w:val="18"/>
        </w:rPr>
        <w:t xml:space="preserve"> </w:t>
      </w:r>
      <w:r w:rsidRPr="008354AD">
        <w:rPr>
          <w:sz w:val="18"/>
          <w:szCs w:val="18"/>
        </w:rPr>
        <w:t>gruntów</w:t>
      </w:r>
      <w:r w:rsidR="00C61321">
        <w:rPr>
          <w:sz w:val="18"/>
          <w:szCs w:val="18"/>
        </w:rPr>
        <w:t xml:space="preserve"> </w:t>
      </w:r>
      <w:r w:rsidRPr="008354AD">
        <w:rPr>
          <w:sz w:val="18"/>
          <w:szCs w:val="18"/>
        </w:rPr>
        <w:t>przeznaczonych</w:t>
      </w:r>
      <w:r w:rsidR="00C61321">
        <w:rPr>
          <w:sz w:val="18"/>
          <w:szCs w:val="18"/>
        </w:rPr>
        <w:t xml:space="preserve"> </w:t>
      </w:r>
      <w:r w:rsidRPr="008354AD">
        <w:rPr>
          <w:sz w:val="18"/>
          <w:szCs w:val="18"/>
        </w:rPr>
        <w:t>do</w:t>
      </w:r>
      <w:r w:rsidR="00C61321">
        <w:rPr>
          <w:sz w:val="18"/>
          <w:szCs w:val="18"/>
        </w:rPr>
        <w:t xml:space="preserve"> </w:t>
      </w:r>
      <w:r w:rsidRPr="008354AD">
        <w:rPr>
          <w:sz w:val="18"/>
          <w:szCs w:val="18"/>
        </w:rPr>
        <w:t>stabilizacji</w:t>
      </w:r>
      <w:r w:rsidR="00C61321">
        <w:rPr>
          <w:sz w:val="18"/>
          <w:szCs w:val="18"/>
        </w:rPr>
        <w:t xml:space="preserve"> </w:t>
      </w:r>
      <w:r w:rsidRPr="008354AD">
        <w:rPr>
          <w:sz w:val="18"/>
          <w:szCs w:val="18"/>
        </w:rPr>
        <w:t>granulowanym</w:t>
      </w:r>
      <w:r w:rsidR="00C61321">
        <w:rPr>
          <w:sz w:val="18"/>
          <w:szCs w:val="18"/>
        </w:rPr>
        <w:t xml:space="preserve"> </w:t>
      </w:r>
      <w:r w:rsidRPr="008354AD">
        <w:rPr>
          <w:sz w:val="18"/>
          <w:szCs w:val="18"/>
        </w:rPr>
        <w:t>żużlem</w:t>
      </w:r>
      <w:r w:rsidR="00C61321">
        <w:rPr>
          <w:sz w:val="18"/>
          <w:szCs w:val="18"/>
        </w:rPr>
        <w:t xml:space="preserve"> </w:t>
      </w:r>
      <w:r w:rsidRPr="008354AD">
        <w:rPr>
          <w:sz w:val="18"/>
          <w:szCs w:val="18"/>
        </w:rPr>
        <w:t>wielkopiecowym</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567"/>
        <w:gridCol w:w="4962"/>
        <w:gridCol w:w="1417"/>
        <w:gridCol w:w="1969"/>
      </w:tblGrid>
      <w:tr w:rsidR="00460A34" w:rsidRPr="008354AD" w:rsidTr="0084520F">
        <w:trPr>
          <w:cantSplit/>
          <w:trHeight w:val="340"/>
          <w:jc w:val="center"/>
        </w:trPr>
        <w:tc>
          <w:tcPr>
            <w:tcW w:w="567" w:type="dxa"/>
            <w:tcBorders>
              <w:bottom w:val="single" w:sz="4" w:space="0" w:color="000000"/>
            </w:tcBorders>
            <w:vAlign w:val="center"/>
          </w:tcPr>
          <w:p w:rsidR="00460A34" w:rsidRPr="0047559F" w:rsidRDefault="00460A34" w:rsidP="0084520F">
            <w:pPr>
              <w:pStyle w:val="TableParagraph"/>
              <w:tabs>
                <w:tab w:val="left" w:pos="709"/>
              </w:tabs>
              <w:spacing w:before="0"/>
              <w:rPr>
                <w:i/>
                <w:sz w:val="18"/>
                <w:szCs w:val="18"/>
              </w:rPr>
            </w:pPr>
            <w:r w:rsidRPr="0047559F">
              <w:rPr>
                <w:i/>
                <w:sz w:val="18"/>
                <w:szCs w:val="18"/>
              </w:rPr>
              <w:t>Lp.</w:t>
            </w:r>
          </w:p>
        </w:tc>
        <w:tc>
          <w:tcPr>
            <w:tcW w:w="4962" w:type="dxa"/>
            <w:tcBorders>
              <w:bottom w:val="single" w:sz="4" w:space="0" w:color="000000"/>
            </w:tcBorders>
            <w:vAlign w:val="center"/>
          </w:tcPr>
          <w:p w:rsidR="00460A34" w:rsidRPr="0047559F" w:rsidRDefault="00460A34" w:rsidP="0084520F">
            <w:pPr>
              <w:pStyle w:val="TableParagraph"/>
              <w:tabs>
                <w:tab w:val="left" w:pos="709"/>
              </w:tabs>
              <w:spacing w:before="0"/>
              <w:rPr>
                <w:i/>
                <w:sz w:val="18"/>
                <w:szCs w:val="18"/>
              </w:rPr>
            </w:pPr>
            <w:r w:rsidRPr="0047559F">
              <w:rPr>
                <w:i/>
                <w:sz w:val="18"/>
                <w:szCs w:val="18"/>
              </w:rPr>
              <w:t>Właściwości</w:t>
            </w:r>
          </w:p>
        </w:tc>
        <w:tc>
          <w:tcPr>
            <w:tcW w:w="1417" w:type="dxa"/>
            <w:tcBorders>
              <w:bottom w:val="single" w:sz="4" w:space="0" w:color="000000"/>
            </w:tcBorders>
            <w:vAlign w:val="center"/>
          </w:tcPr>
          <w:p w:rsidR="00460A34" w:rsidRPr="0047559F" w:rsidRDefault="00460A34" w:rsidP="0084520F">
            <w:pPr>
              <w:pStyle w:val="TableParagraph"/>
              <w:tabs>
                <w:tab w:val="left" w:pos="709"/>
              </w:tabs>
              <w:spacing w:before="0"/>
              <w:rPr>
                <w:i/>
                <w:sz w:val="18"/>
                <w:szCs w:val="18"/>
              </w:rPr>
            </w:pPr>
            <w:r w:rsidRPr="0047559F">
              <w:rPr>
                <w:i/>
                <w:sz w:val="18"/>
                <w:szCs w:val="18"/>
              </w:rPr>
              <w:t>Wymagania</w:t>
            </w:r>
          </w:p>
        </w:tc>
        <w:tc>
          <w:tcPr>
            <w:tcW w:w="1969" w:type="dxa"/>
            <w:tcBorders>
              <w:bottom w:val="single" w:sz="4" w:space="0" w:color="000000"/>
            </w:tcBorders>
            <w:vAlign w:val="center"/>
          </w:tcPr>
          <w:p w:rsidR="00460A34" w:rsidRPr="0047559F" w:rsidRDefault="00460A34" w:rsidP="0084520F">
            <w:pPr>
              <w:pStyle w:val="TableParagraph"/>
              <w:tabs>
                <w:tab w:val="left" w:pos="709"/>
              </w:tabs>
              <w:spacing w:before="0"/>
              <w:rPr>
                <w:i/>
                <w:sz w:val="18"/>
                <w:szCs w:val="18"/>
              </w:rPr>
            </w:pPr>
            <w:r w:rsidRPr="0047559F">
              <w:rPr>
                <w:i/>
                <w:sz w:val="18"/>
                <w:szCs w:val="18"/>
              </w:rPr>
              <w:t>Metoda badania</w:t>
            </w:r>
          </w:p>
        </w:tc>
      </w:tr>
      <w:tr w:rsidR="00460A34" w:rsidRPr="008354AD" w:rsidTr="0084520F">
        <w:trPr>
          <w:cantSplit/>
          <w:trHeight w:val="340"/>
          <w:jc w:val="center"/>
        </w:trPr>
        <w:tc>
          <w:tcPr>
            <w:tcW w:w="567"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1</w:t>
            </w:r>
          </w:p>
        </w:tc>
        <w:tc>
          <w:tcPr>
            <w:tcW w:w="4962" w:type="dxa"/>
            <w:tcBorders>
              <w:top w:val="single" w:sz="4" w:space="0" w:color="000000"/>
            </w:tcBorders>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Wskaźnik piaskowy, nie mniejszy niż:</w:t>
            </w:r>
          </w:p>
        </w:tc>
        <w:tc>
          <w:tcPr>
            <w:tcW w:w="1417"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35</w:t>
            </w:r>
          </w:p>
        </w:tc>
        <w:tc>
          <w:tcPr>
            <w:tcW w:w="1969" w:type="dxa"/>
            <w:tcBorders>
              <w:top w:val="single" w:sz="4" w:space="0" w:color="000000"/>
            </w:tcBorders>
            <w:vAlign w:val="center"/>
          </w:tcPr>
          <w:p w:rsidR="00460A34" w:rsidRPr="008354AD" w:rsidRDefault="00460A34" w:rsidP="0084520F">
            <w:pPr>
              <w:pStyle w:val="TableParagraph"/>
              <w:tabs>
                <w:tab w:val="left" w:pos="709"/>
              </w:tabs>
              <w:spacing w:before="0"/>
              <w:rPr>
                <w:sz w:val="18"/>
                <w:szCs w:val="18"/>
              </w:rPr>
            </w:pPr>
            <w:r w:rsidRPr="008354AD">
              <w:rPr>
                <w:sz w:val="18"/>
                <w:szCs w:val="18"/>
              </w:rPr>
              <w:t>BN-8931-01</w:t>
            </w:r>
          </w:p>
        </w:tc>
      </w:tr>
      <w:tr w:rsidR="00460A34" w:rsidRPr="008354AD" w:rsidTr="0084520F">
        <w:trPr>
          <w:cantSplit/>
          <w:trHeight w:val="340"/>
          <w:jc w:val="center"/>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2</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Zawartość części organicznych, barwa cieczy nie ciemniejsza niż:</w:t>
            </w:r>
          </w:p>
        </w:tc>
        <w:tc>
          <w:tcPr>
            <w:tcW w:w="141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wzorcowa</w:t>
            </w:r>
          </w:p>
        </w:tc>
        <w:tc>
          <w:tcPr>
            <w:tcW w:w="1969"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PN-B-06714-26</w:t>
            </w:r>
          </w:p>
        </w:tc>
      </w:tr>
      <w:tr w:rsidR="00460A34" w:rsidRPr="008354AD" w:rsidTr="0084520F">
        <w:trPr>
          <w:cantSplit/>
          <w:trHeight w:val="340"/>
          <w:jc w:val="center"/>
        </w:trPr>
        <w:tc>
          <w:tcPr>
            <w:tcW w:w="56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3</w:t>
            </w:r>
          </w:p>
        </w:tc>
        <w:tc>
          <w:tcPr>
            <w:tcW w:w="4962" w:type="dxa"/>
            <w:vAlign w:val="center"/>
          </w:tcPr>
          <w:p w:rsidR="00460A34" w:rsidRPr="008354AD" w:rsidRDefault="00460A34" w:rsidP="0084520F">
            <w:pPr>
              <w:pStyle w:val="TableParagraph"/>
              <w:tabs>
                <w:tab w:val="left" w:pos="709"/>
              </w:tabs>
              <w:spacing w:before="0"/>
              <w:jc w:val="left"/>
              <w:rPr>
                <w:sz w:val="18"/>
                <w:szCs w:val="18"/>
              </w:rPr>
            </w:pPr>
            <w:r w:rsidRPr="008354AD">
              <w:rPr>
                <w:sz w:val="18"/>
                <w:szCs w:val="18"/>
              </w:rPr>
              <w:t>Zawartość ziaren poniżej 0,075 mm,</w:t>
            </w:r>
          </w:p>
          <w:p w:rsidR="00460A34" w:rsidRPr="008354AD" w:rsidRDefault="00460A34" w:rsidP="0084520F">
            <w:pPr>
              <w:pStyle w:val="TableParagraph"/>
              <w:tabs>
                <w:tab w:val="left" w:pos="709"/>
              </w:tabs>
              <w:spacing w:before="0"/>
              <w:jc w:val="left"/>
              <w:rPr>
                <w:sz w:val="18"/>
                <w:szCs w:val="18"/>
              </w:rPr>
            </w:pPr>
            <w:r w:rsidRPr="008354AD">
              <w:rPr>
                <w:sz w:val="18"/>
                <w:szCs w:val="18"/>
              </w:rPr>
              <w:t>% (m/m), nie więcej niż:</w:t>
            </w:r>
          </w:p>
        </w:tc>
        <w:tc>
          <w:tcPr>
            <w:tcW w:w="1417"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8</w:t>
            </w:r>
          </w:p>
        </w:tc>
        <w:tc>
          <w:tcPr>
            <w:tcW w:w="1969" w:type="dxa"/>
            <w:vAlign w:val="center"/>
          </w:tcPr>
          <w:p w:rsidR="00460A34" w:rsidRPr="008354AD" w:rsidRDefault="00460A34" w:rsidP="0084520F">
            <w:pPr>
              <w:pStyle w:val="TableParagraph"/>
              <w:tabs>
                <w:tab w:val="left" w:pos="709"/>
              </w:tabs>
              <w:spacing w:before="0"/>
              <w:rPr>
                <w:sz w:val="18"/>
                <w:szCs w:val="18"/>
              </w:rPr>
            </w:pPr>
            <w:r w:rsidRPr="008354AD">
              <w:rPr>
                <w:sz w:val="18"/>
                <w:szCs w:val="18"/>
              </w:rPr>
              <w:t>PN-B-06714-15</w:t>
            </w:r>
          </w:p>
        </w:tc>
      </w:tr>
    </w:tbl>
    <w:p w:rsidR="00460A34" w:rsidRPr="008354AD" w:rsidRDefault="00460A34" w:rsidP="00460A34">
      <w:pPr>
        <w:pStyle w:val="Tekstpodstawowy"/>
        <w:tabs>
          <w:tab w:val="left" w:pos="709"/>
        </w:tabs>
        <w:spacing w:before="60" w:line="280" w:lineRule="atLeast"/>
        <w:ind w:left="0"/>
        <w:jc w:val="center"/>
        <w:rPr>
          <w:sz w:val="18"/>
          <w:szCs w:val="18"/>
        </w:rPr>
      </w:pPr>
      <w:r w:rsidRPr="008354AD">
        <w:rPr>
          <w:noProof/>
          <w:sz w:val="18"/>
          <w:szCs w:val="18"/>
          <w:lang w:eastAsia="pl-PL"/>
        </w:rPr>
        <w:drawing>
          <wp:inline distT="0" distB="0" distL="0" distR="0">
            <wp:extent cx="4073770" cy="2309255"/>
            <wp:effectExtent l="0" t="0" r="3175"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90580" cy="2318784"/>
                    </a:xfrm>
                    <a:prstGeom prst="rect">
                      <a:avLst/>
                    </a:prstGeom>
                  </pic:spPr>
                </pic:pic>
              </a:graphicData>
            </a:graphic>
          </wp:inline>
        </w:drawing>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Rysunek 1. Obszar uziarnienia dla gruntów i materiałów odpadowych do stabilizacji granulowanym żużlem wielkopiecowym</w:t>
      </w:r>
    </w:p>
    <w:p w:rsidR="00460A34" w:rsidRPr="001B203E" w:rsidRDefault="00460A34" w:rsidP="00460A34">
      <w:pPr>
        <w:pStyle w:val="Nagwek3"/>
        <w:keepNext w:val="0"/>
        <w:numPr>
          <w:ilvl w:val="3"/>
          <w:numId w:val="42"/>
        </w:numPr>
        <w:autoSpaceDE/>
        <w:autoSpaceDN/>
        <w:spacing w:before="60" w:line="280" w:lineRule="atLeast"/>
        <w:jc w:val="both"/>
        <w:rPr>
          <w:rFonts w:ascii="Verdana" w:hAnsi="Verdana"/>
          <w:color w:val="auto"/>
          <w:sz w:val="18"/>
          <w:szCs w:val="18"/>
        </w:rPr>
      </w:pPr>
      <w:r w:rsidRPr="001B203E">
        <w:rPr>
          <w:rFonts w:ascii="Verdana" w:hAnsi="Verdana"/>
          <w:color w:val="auto"/>
          <w:sz w:val="18"/>
          <w:szCs w:val="18"/>
        </w:rPr>
        <w:t>Grunty do stabilizacji hydraulicznym spoiwem drogowym</w:t>
      </w:r>
    </w:p>
    <w:p w:rsidR="00460A34" w:rsidRPr="008354AD" w:rsidRDefault="00460A34" w:rsidP="00460A34">
      <w:pPr>
        <w:pStyle w:val="Tekstpodstawowy"/>
        <w:tabs>
          <w:tab w:val="left" w:pos="709"/>
        </w:tabs>
        <w:spacing w:before="60" w:line="280" w:lineRule="atLeast"/>
        <w:ind w:left="0"/>
        <w:rPr>
          <w:sz w:val="18"/>
          <w:szCs w:val="18"/>
        </w:rPr>
      </w:pPr>
      <w:r w:rsidRPr="008354AD">
        <w:rPr>
          <w:sz w:val="18"/>
          <w:szCs w:val="18"/>
        </w:rPr>
        <w:t xml:space="preserve">Właściwości użytkowe konkretnego hydraulicznego spoiwa drogowego decydują o jego przeznaczeniu do wykonania stabilizacji </w:t>
      </w:r>
      <w:r w:rsidRPr="008354AD">
        <w:rPr>
          <w:spacing w:val="-3"/>
          <w:sz w:val="18"/>
          <w:szCs w:val="18"/>
        </w:rPr>
        <w:t xml:space="preserve">określonych </w:t>
      </w:r>
      <w:r w:rsidRPr="008354AD">
        <w:rPr>
          <w:sz w:val="18"/>
          <w:szCs w:val="18"/>
        </w:rPr>
        <w:t xml:space="preserve">rodzajów gruntów. Przydatność gruntów do stabilizacji hydraulicznym spoiwem drogowym należy ocenić na podstawie </w:t>
      </w:r>
      <w:r w:rsidRPr="008354AD">
        <w:rPr>
          <w:spacing w:val="-3"/>
          <w:sz w:val="18"/>
          <w:szCs w:val="18"/>
        </w:rPr>
        <w:t xml:space="preserve">wyników </w:t>
      </w:r>
      <w:r w:rsidRPr="008354AD">
        <w:rPr>
          <w:sz w:val="18"/>
          <w:szCs w:val="18"/>
        </w:rPr>
        <w:t xml:space="preserve">badań laboratoryjnych. </w:t>
      </w:r>
      <w:r w:rsidRPr="008354AD">
        <w:rPr>
          <w:spacing w:val="-3"/>
          <w:sz w:val="18"/>
          <w:szCs w:val="18"/>
        </w:rPr>
        <w:t xml:space="preserve">Grunt </w:t>
      </w:r>
      <w:r w:rsidRPr="008354AD">
        <w:rPr>
          <w:sz w:val="18"/>
          <w:szCs w:val="18"/>
        </w:rPr>
        <w:t xml:space="preserve">można uznać za przydatny do </w:t>
      </w:r>
      <w:r w:rsidRPr="008354AD">
        <w:rPr>
          <w:spacing w:val="-3"/>
          <w:sz w:val="18"/>
          <w:szCs w:val="18"/>
        </w:rPr>
        <w:t xml:space="preserve">stabilizacji </w:t>
      </w:r>
      <w:r w:rsidRPr="008354AD">
        <w:rPr>
          <w:sz w:val="18"/>
          <w:szCs w:val="18"/>
        </w:rPr>
        <w:t xml:space="preserve">hydraulicznym spoiwem drogowym wtedy, gdy wyniki </w:t>
      </w:r>
      <w:r w:rsidRPr="008354AD">
        <w:rPr>
          <w:spacing w:val="-3"/>
          <w:sz w:val="18"/>
          <w:szCs w:val="18"/>
        </w:rPr>
        <w:t xml:space="preserve">wytrzymałości </w:t>
      </w:r>
      <w:r w:rsidRPr="008354AD">
        <w:rPr>
          <w:sz w:val="18"/>
          <w:szCs w:val="18"/>
        </w:rPr>
        <w:t xml:space="preserve">na ściskanie próbek </w:t>
      </w:r>
      <w:r w:rsidRPr="008354AD">
        <w:rPr>
          <w:spacing w:val="-2"/>
          <w:sz w:val="18"/>
          <w:szCs w:val="18"/>
        </w:rPr>
        <w:t>gruntu</w:t>
      </w:r>
      <w:r w:rsidR="00C61321">
        <w:rPr>
          <w:spacing w:val="-2"/>
          <w:sz w:val="18"/>
          <w:szCs w:val="18"/>
        </w:rPr>
        <w:t xml:space="preserve"> </w:t>
      </w:r>
      <w:r w:rsidRPr="008354AD">
        <w:rPr>
          <w:sz w:val="18"/>
          <w:szCs w:val="18"/>
        </w:rPr>
        <w:t>stabilizowanego</w:t>
      </w:r>
      <w:r w:rsidR="00C61321">
        <w:rPr>
          <w:sz w:val="18"/>
          <w:szCs w:val="18"/>
        </w:rPr>
        <w:t xml:space="preserve"> </w:t>
      </w:r>
      <w:r w:rsidRPr="008354AD">
        <w:rPr>
          <w:sz w:val="18"/>
          <w:szCs w:val="18"/>
        </w:rPr>
        <w:t>są</w:t>
      </w:r>
      <w:r w:rsidR="00C61321">
        <w:rPr>
          <w:sz w:val="18"/>
          <w:szCs w:val="18"/>
        </w:rPr>
        <w:t xml:space="preserve"> </w:t>
      </w:r>
      <w:r w:rsidRPr="008354AD">
        <w:rPr>
          <w:sz w:val="18"/>
          <w:szCs w:val="18"/>
        </w:rPr>
        <w:t>zgodne</w:t>
      </w:r>
      <w:r w:rsidR="00C61321">
        <w:rPr>
          <w:sz w:val="18"/>
          <w:szCs w:val="18"/>
        </w:rPr>
        <w:t xml:space="preserve"> </w:t>
      </w:r>
      <w:r w:rsidRPr="008354AD">
        <w:rPr>
          <w:sz w:val="18"/>
          <w:szCs w:val="18"/>
        </w:rPr>
        <w:t>z</w:t>
      </w:r>
      <w:r w:rsidR="00C61321">
        <w:rPr>
          <w:sz w:val="18"/>
          <w:szCs w:val="18"/>
        </w:rPr>
        <w:t xml:space="preserve"> </w:t>
      </w:r>
      <w:r w:rsidRPr="00460A34">
        <w:rPr>
          <w:sz w:val="18"/>
          <w:szCs w:val="18"/>
        </w:rPr>
        <w:t>wymaganiami</w:t>
      </w:r>
      <w:r w:rsidR="00C61321">
        <w:rPr>
          <w:sz w:val="18"/>
          <w:szCs w:val="18"/>
        </w:rPr>
        <w:t xml:space="preserve"> </w:t>
      </w:r>
      <w:r w:rsidRPr="00460A34">
        <w:rPr>
          <w:spacing w:val="-3"/>
          <w:sz w:val="18"/>
          <w:szCs w:val="18"/>
        </w:rPr>
        <w:t>podanymi</w:t>
      </w:r>
      <w:r w:rsidR="00C61321">
        <w:rPr>
          <w:spacing w:val="-3"/>
          <w:sz w:val="18"/>
          <w:szCs w:val="18"/>
        </w:rPr>
        <w:t xml:space="preserve"> </w:t>
      </w:r>
      <w:r w:rsidRPr="00460A34">
        <w:rPr>
          <w:sz w:val="18"/>
          <w:szCs w:val="18"/>
        </w:rPr>
        <w:t>w</w:t>
      </w:r>
      <w:r w:rsidR="00C61321">
        <w:rPr>
          <w:sz w:val="18"/>
          <w:szCs w:val="18"/>
        </w:rPr>
        <w:t xml:space="preserve"> </w:t>
      </w:r>
      <w:r w:rsidRPr="00460A34">
        <w:rPr>
          <w:sz w:val="18"/>
          <w:szCs w:val="18"/>
        </w:rPr>
        <w:t>pkt</w:t>
      </w:r>
      <w:r w:rsidR="00C43468">
        <w:rPr>
          <w:sz w:val="18"/>
          <w:szCs w:val="18"/>
        </w:rPr>
        <w:t>2.2.4.5</w:t>
      </w:r>
      <w:r w:rsidR="00C61321">
        <w:rPr>
          <w:sz w:val="18"/>
          <w:szCs w:val="18"/>
        </w:rPr>
        <w:t xml:space="preserve"> </w:t>
      </w:r>
      <w:r w:rsidRPr="00460A34">
        <w:rPr>
          <w:sz w:val="18"/>
          <w:szCs w:val="18"/>
        </w:rPr>
        <w:t>niniejszych</w:t>
      </w:r>
      <w:r w:rsidR="00C61321">
        <w:rPr>
          <w:sz w:val="18"/>
          <w:szCs w:val="18"/>
        </w:rPr>
        <w:t xml:space="preserve"> </w:t>
      </w:r>
      <w:r w:rsidRPr="00460A34">
        <w:rPr>
          <w:sz w:val="18"/>
          <w:szCs w:val="18"/>
        </w:rPr>
        <w:t>STWiORB.</w:t>
      </w:r>
    </w:p>
    <w:p w:rsidR="00C43468" w:rsidRPr="006B44DB" w:rsidRDefault="00C43468" w:rsidP="006B44DB">
      <w:pPr>
        <w:pStyle w:val="Nagwek3"/>
        <w:keepNext w:val="0"/>
        <w:numPr>
          <w:ilvl w:val="3"/>
          <w:numId w:val="42"/>
        </w:numPr>
        <w:autoSpaceDE/>
        <w:autoSpaceDN/>
        <w:spacing w:before="60" w:line="280" w:lineRule="atLeast"/>
        <w:jc w:val="both"/>
        <w:rPr>
          <w:rFonts w:ascii="Verdana" w:hAnsi="Verdana"/>
          <w:color w:val="auto"/>
          <w:sz w:val="18"/>
          <w:szCs w:val="18"/>
        </w:rPr>
      </w:pPr>
      <w:r w:rsidRPr="006B44DB">
        <w:rPr>
          <w:rFonts w:ascii="Verdana" w:hAnsi="Verdana"/>
          <w:color w:val="auto"/>
          <w:sz w:val="18"/>
          <w:szCs w:val="18"/>
        </w:rPr>
        <w:t>Projektowanie gruntu stabil</w:t>
      </w:r>
      <w:r w:rsidRPr="00C43468">
        <w:rPr>
          <w:rFonts w:ascii="Verdana" w:hAnsi="Verdana"/>
          <w:color w:val="auto"/>
          <w:sz w:val="18"/>
          <w:szCs w:val="18"/>
        </w:rPr>
        <w:t>izowanego spoiwem hydraulicznym</w:t>
      </w:r>
    </w:p>
    <w:p w:rsidR="00C43468" w:rsidRPr="008354AD" w:rsidRDefault="00C43468" w:rsidP="00C43468">
      <w:pPr>
        <w:pStyle w:val="Tekstpodstawowy"/>
        <w:tabs>
          <w:tab w:val="left" w:pos="709"/>
        </w:tabs>
        <w:spacing w:before="60" w:line="280" w:lineRule="atLeast"/>
        <w:ind w:left="0"/>
        <w:rPr>
          <w:sz w:val="18"/>
          <w:szCs w:val="18"/>
        </w:rPr>
      </w:pPr>
      <w:r w:rsidRPr="008354AD">
        <w:rPr>
          <w:sz w:val="18"/>
          <w:szCs w:val="18"/>
        </w:rPr>
        <w:t>Przed przystąpieniem do robót Wykonawca powinien przedłożyć Inżynierowi/Inspektorowi Nadzoru,</w:t>
      </w:r>
      <w:r w:rsidRPr="008354AD">
        <w:rPr>
          <w:spacing w:val="-20"/>
          <w:sz w:val="18"/>
          <w:szCs w:val="18"/>
        </w:rPr>
        <w:br/>
      </w:r>
      <w:r w:rsidRPr="008354AD">
        <w:rPr>
          <w:sz w:val="18"/>
          <w:szCs w:val="18"/>
        </w:rPr>
        <w:t>z</w:t>
      </w:r>
      <w:r w:rsidR="00C61321">
        <w:rPr>
          <w:sz w:val="18"/>
          <w:szCs w:val="18"/>
        </w:rPr>
        <w:t xml:space="preserve"> </w:t>
      </w:r>
      <w:r w:rsidRPr="008354AD">
        <w:rPr>
          <w:sz w:val="18"/>
          <w:szCs w:val="18"/>
        </w:rPr>
        <w:t>odpowiednim</w:t>
      </w:r>
      <w:r w:rsidR="00C61321">
        <w:rPr>
          <w:sz w:val="18"/>
          <w:szCs w:val="18"/>
        </w:rPr>
        <w:t xml:space="preserve"> </w:t>
      </w:r>
      <w:r w:rsidRPr="008354AD">
        <w:rPr>
          <w:sz w:val="18"/>
          <w:szCs w:val="18"/>
        </w:rPr>
        <w:t>wyprzedzeniem</w:t>
      </w:r>
      <w:r w:rsidR="00C61321">
        <w:rPr>
          <w:sz w:val="18"/>
          <w:szCs w:val="18"/>
        </w:rPr>
        <w:t xml:space="preserve"> </w:t>
      </w:r>
      <w:r w:rsidRPr="008354AD">
        <w:rPr>
          <w:sz w:val="18"/>
          <w:szCs w:val="18"/>
        </w:rPr>
        <w:t>czasowym,</w:t>
      </w:r>
      <w:r w:rsidR="00C61321">
        <w:rPr>
          <w:sz w:val="18"/>
          <w:szCs w:val="18"/>
        </w:rPr>
        <w:t xml:space="preserve"> </w:t>
      </w:r>
      <w:r w:rsidRPr="008354AD">
        <w:rPr>
          <w:sz w:val="18"/>
          <w:szCs w:val="18"/>
        </w:rPr>
        <w:t>projekt</w:t>
      </w:r>
      <w:r w:rsidR="00C61321">
        <w:rPr>
          <w:sz w:val="18"/>
          <w:szCs w:val="18"/>
        </w:rPr>
        <w:t xml:space="preserve"> </w:t>
      </w:r>
      <w:r w:rsidRPr="008354AD">
        <w:rPr>
          <w:sz w:val="18"/>
          <w:szCs w:val="18"/>
        </w:rPr>
        <w:t>składu</w:t>
      </w:r>
      <w:r w:rsidR="00C61321">
        <w:rPr>
          <w:sz w:val="18"/>
          <w:szCs w:val="18"/>
        </w:rPr>
        <w:t xml:space="preserve"> </w:t>
      </w:r>
      <w:r w:rsidRPr="008354AD">
        <w:rPr>
          <w:sz w:val="18"/>
          <w:szCs w:val="18"/>
        </w:rPr>
        <w:t>gruntu</w:t>
      </w:r>
      <w:r w:rsidR="00C61321">
        <w:rPr>
          <w:sz w:val="18"/>
          <w:szCs w:val="18"/>
        </w:rPr>
        <w:t xml:space="preserve"> </w:t>
      </w:r>
      <w:r w:rsidRPr="008354AD">
        <w:rPr>
          <w:sz w:val="18"/>
          <w:szCs w:val="18"/>
        </w:rPr>
        <w:t>stabilizowanego spoiwem</w:t>
      </w:r>
      <w:r w:rsidR="00C61321">
        <w:rPr>
          <w:sz w:val="18"/>
          <w:szCs w:val="18"/>
        </w:rPr>
        <w:t xml:space="preserve"> </w:t>
      </w:r>
      <w:r w:rsidRPr="008354AD">
        <w:rPr>
          <w:sz w:val="18"/>
          <w:szCs w:val="18"/>
        </w:rPr>
        <w:t>wraz</w:t>
      </w:r>
      <w:r w:rsidR="00C61321">
        <w:rPr>
          <w:sz w:val="18"/>
          <w:szCs w:val="18"/>
        </w:rPr>
        <w:t xml:space="preserve"> </w:t>
      </w:r>
      <w:r w:rsidRPr="008354AD">
        <w:rPr>
          <w:sz w:val="18"/>
          <w:szCs w:val="18"/>
        </w:rPr>
        <w:t>z</w:t>
      </w:r>
      <w:r w:rsidR="00C61321">
        <w:rPr>
          <w:sz w:val="18"/>
          <w:szCs w:val="18"/>
        </w:rPr>
        <w:t xml:space="preserve"> </w:t>
      </w:r>
      <w:r w:rsidRPr="008354AD">
        <w:rPr>
          <w:sz w:val="18"/>
          <w:szCs w:val="18"/>
        </w:rPr>
        <w:t>wynikami</w:t>
      </w:r>
      <w:r w:rsidR="00C61321">
        <w:rPr>
          <w:sz w:val="18"/>
          <w:szCs w:val="18"/>
        </w:rPr>
        <w:t xml:space="preserve"> </w:t>
      </w:r>
      <w:r w:rsidRPr="008354AD">
        <w:rPr>
          <w:sz w:val="18"/>
          <w:szCs w:val="18"/>
        </w:rPr>
        <w:t>badań</w:t>
      </w:r>
      <w:r w:rsidR="00C61321">
        <w:rPr>
          <w:sz w:val="18"/>
          <w:szCs w:val="18"/>
        </w:rPr>
        <w:t xml:space="preserve"> </w:t>
      </w:r>
      <w:r w:rsidRPr="008354AD">
        <w:rPr>
          <w:sz w:val="18"/>
          <w:szCs w:val="18"/>
        </w:rPr>
        <w:t>laboratoryjnych</w:t>
      </w:r>
      <w:r w:rsidR="00C61321">
        <w:rPr>
          <w:sz w:val="18"/>
          <w:szCs w:val="18"/>
        </w:rPr>
        <w:t xml:space="preserve"> </w:t>
      </w:r>
      <w:r w:rsidRPr="008354AD">
        <w:rPr>
          <w:sz w:val="18"/>
          <w:szCs w:val="18"/>
        </w:rPr>
        <w:t>poszczególnych</w:t>
      </w:r>
      <w:r w:rsidR="00C61321">
        <w:rPr>
          <w:sz w:val="18"/>
          <w:szCs w:val="18"/>
        </w:rPr>
        <w:t xml:space="preserve"> </w:t>
      </w:r>
      <w:r w:rsidRPr="008354AD">
        <w:rPr>
          <w:sz w:val="18"/>
          <w:szCs w:val="18"/>
        </w:rPr>
        <w:t>składników. Inżynier/Inspektor Nadzoru akceptuje lub odrzuca przedłożone dokumenty po ich sprawdzeniu oraz zaopiniowaniu przez Laboratorium Zamawiającego, właściwe terenowo LaboratoriumDrogowe.</w:t>
      </w:r>
    </w:p>
    <w:p w:rsidR="00C43468" w:rsidRPr="008354AD" w:rsidRDefault="00C43468" w:rsidP="00C43468">
      <w:pPr>
        <w:pStyle w:val="Tekstpodstawowy"/>
        <w:tabs>
          <w:tab w:val="left" w:pos="709"/>
        </w:tabs>
        <w:spacing w:before="60" w:line="280" w:lineRule="atLeast"/>
        <w:ind w:left="0"/>
        <w:rPr>
          <w:sz w:val="18"/>
          <w:szCs w:val="18"/>
        </w:rPr>
      </w:pPr>
      <w:r w:rsidRPr="008354AD">
        <w:rPr>
          <w:sz w:val="18"/>
          <w:szCs w:val="18"/>
        </w:rPr>
        <w:t>Projektowanie</w:t>
      </w:r>
      <w:r w:rsidR="00C61321">
        <w:rPr>
          <w:sz w:val="18"/>
          <w:szCs w:val="18"/>
        </w:rPr>
        <w:t xml:space="preserve"> </w:t>
      </w:r>
      <w:r w:rsidRPr="008354AD">
        <w:rPr>
          <w:sz w:val="18"/>
          <w:szCs w:val="18"/>
        </w:rPr>
        <w:t>gruntu</w:t>
      </w:r>
      <w:r w:rsidR="00C61321">
        <w:rPr>
          <w:sz w:val="18"/>
          <w:szCs w:val="18"/>
        </w:rPr>
        <w:t xml:space="preserve"> </w:t>
      </w:r>
      <w:r w:rsidRPr="008354AD">
        <w:rPr>
          <w:sz w:val="18"/>
          <w:szCs w:val="18"/>
        </w:rPr>
        <w:t>stabilizowanego</w:t>
      </w:r>
      <w:r w:rsidR="00C61321">
        <w:rPr>
          <w:sz w:val="18"/>
          <w:szCs w:val="18"/>
        </w:rPr>
        <w:t xml:space="preserve"> </w:t>
      </w:r>
      <w:r w:rsidRPr="008354AD">
        <w:rPr>
          <w:sz w:val="18"/>
          <w:szCs w:val="18"/>
        </w:rPr>
        <w:t>spoiwem</w:t>
      </w:r>
      <w:r w:rsidR="00C61321">
        <w:rPr>
          <w:sz w:val="18"/>
          <w:szCs w:val="18"/>
        </w:rPr>
        <w:t xml:space="preserve"> </w:t>
      </w:r>
      <w:r w:rsidRPr="008354AD">
        <w:rPr>
          <w:sz w:val="18"/>
          <w:szCs w:val="18"/>
        </w:rPr>
        <w:t>polega</w:t>
      </w:r>
      <w:r w:rsidR="00C61321">
        <w:rPr>
          <w:sz w:val="18"/>
          <w:szCs w:val="18"/>
        </w:rPr>
        <w:t xml:space="preserve"> </w:t>
      </w:r>
      <w:r w:rsidRPr="008354AD">
        <w:rPr>
          <w:sz w:val="18"/>
          <w:szCs w:val="18"/>
        </w:rPr>
        <w:t>na</w:t>
      </w:r>
      <w:r w:rsidR="00C61321">
        <w:rPr>
          <w:sz w:val="18"/>
          <w:szCs w:val="18"/>
        </w:rPr>
        <w:t xml:space="preserve"> </w:t>
      </w:r>
      <w:r w:rsidRPr="008354AD">
        <w:rPr>
          <w:sz w:val="18"/>
          <w:szCs w:val="18"/>
        </w:rPr>
        <w:t>ustaleniu</w:t>
      </w:r>
      <w:r w:rsidR="00C61321">
        <w:rPr>
          <w:sz w:val="18"/>
          <w:szCs w:val="18"/>
        </w:rPr>
        <w:t xml:space="preserve"> </w:t>
      </w:r>
      <w:r w:rsidRPr="008354AD">
        <w:rPr>
          <w:sz w:val="18"/>
          <w:szCs w:val="18"/>
        </w:rPr>
        <w:t>niezbędnej</w:t>
      </w:r>
      <w:r w:rsidR="00C61321">
        <w:rPr>
          <w:sz w:val="18"/>
          <w:szCs w:val="18"/>
        </w:rPr>
        <w:t xml:space="preserve"> </w:t>
      </w:r>
      <w:r w:rsidRPr="008354AD">
        <w:rPr>
          <w:sz w:val="18"/>
          <w:szCs w:val="18"/>
        </w:rPr>
        <w:t>zawartości spoiwa hydraulicznego pozwal</w:t>
      </w:r>
      <w:r w:rsidR="00247D08">
        <w:rPr>
          <w:sz w:val="18"/>
          <w:szCs w:val="18"/>
        </w:rPr>
        <w:t>ającej uzyskać podane w Tabeli 2.8</w:t>
      </w:r>
      <w:r w:rsidRPr="008354AD">
        <w:rPr>
          <w:sz w:val="18"/>
          <w:szCs w:val="18"/>
        </w:rPr>
        <w:t xml:space="preserve"> wymagania wobec gruntu stabilizowanego, zgodne z wymaganiami Katalogu Typowych Konstrukcji Nawierzchni Sztywnych 2014 oraz Katalogu Typowych Konstrukcji Nawierzchni Podatnych i Półsztywnych2014.</w:t>
      </w:r>
    </w:p>
    <w:p w:rsidR="00C43468" w:rsidRPr="008354AD" w:rsidRDefault="00C43468" w:rsidP="00C43468">
      <w:pPr>
        <w:pStyle w:val="Tekstpodstawowy"/>
        <w:tabs>
          <w:tab w:val="left" w:pos="709"/>
        </w:tabs>
        <w:spacing w:before="120" w:line="280" w:lineRule="atLeast"/>
        <w:ind w:left="0"/>
        <w:rPr>
          <w:sz w:val="18"/>
          <w:szCs w:val="18"/>
        </w:rPr>
      </w:pPr>
      <w:r w:rsidRPr="006B44DB">
        <w:rPr>
          <w:b/>
          <w:sz w:val="18"/>
          <w:szCs w:val="18"/>
        </w:rPr>
        <w:t xml:space="preserve">Tabela </w:t>
      </w:r>
      <w:r w:rsidR="00247D08" w:rsidRPr="006B44DB">
        <w:rPr>
          <w:b/>
          <w:sz w:val="18"/>
          <w:szCs w:val="18"/>
        </w:rPr>
        <w:t>2.8</w:t>
      </w:r>
      <w:r w:rsidRPr="006B44DB">
        <w:rPr>
          <w:b/>
          <w:sz w:val="18"/>
          <w:szCs w:val="18"/>
        </w:rPr>
        <w:t>.</w:t>
      </w:r>
      <w:r w:rsidRPr="008354AD">
        <w:rPr>
          <w:sz w:val="18"/>
          <w:szCs w:val="18"/>
        </w:rPr>
        <w:t xml:space="preserve"> Wymagania wobec gruntu stabilizowanego spoiwem</w:t>
      </w:r>
    </w:p>
    <w:tbl>
      <w:tblPr>
        <w:tblStyle w:val="TableNormal"/>
        <w:tblW w:w="96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105"/>
        <w:gridCol w:w="2835"/>
      </w:tblGrid>
      <w:tr w:rsidR="00C43468" w:rsidRPr="008354AD" w:rsidTr="006B44DB">
        <w:trPr>
          <w:cantSplit/>
          <w:trHeight w:val="340"/>
        </w:trPr>
        <w:tc>
          <w:tcPr>
            <w:tcW w:w="709" w:type="dxa"/>
            <w:vAlign w:val="center"/>
          </w:tcPr>
          <w:p w:rsidR="00C43468" w:rsidRPr="00535A62" w:rsidRDefault="00C43468" w:rsidP="0084520F">
            <w:pPr>
              <w:pStyle w:val="TableParagraph"/>
              <w:tabs>
                <w:tab w:val="left" w:pos="709"/>
              </w:tabs>
              <w:spacing w:before="0"/>
              <w:rPr>
                <w:i/>
                <w:sz w:val="18"/>
                <w:szCs w:val="18"/>
              </w:rPr>
            </w:pPr>
            <w:r w:rsidRPr="00535A62">
              <w:rPr>
                <w:i/>
                <w:sz w:val="18"/>
                <w:szCs w:val="18"/>
              </w:rPr>
              <w:t>Lp.</w:t>
            </w:r>
          </w:p>
        </w:tc>
        <w:tc>
          <w:tcPr>
            <w:tcW w:w="6105" w:type="dxa"/>
            <w:vAlign w:val="center"/>
          </w:tcPr>
          <w:p w:rsidR="00C43468" w:rsidRPr="00535A62" w:rsidRDefault="00C43468" w:rsidP="0084520F">
            <w:pPr>
              <w:pStyle w:val="TableParagraph"/>
              <w:tabs>
                <w:tab w:val="left" w:pos="709"/>
              </w:tabs>
              <w:spacing w:before="0"/>
              <w:rPr>
                <w:i/>
                <w:sz w:val="18"/>
                <w:szCs w:val="18"/>
              </w:rPr>
            </w:pPr>
            <w:r w:rsidRPr="00535A62">
              <w:rPr>
                <w:i/>
                <w:sz w:val="18"/>
                <w:szCs w:val="18"/>
              </w:rPr>
              <w:t>Rodzaj gruntu stabilizowanego spoiwem</w:t>
            </w:r>
          </w:p>
        </w:tc>
        <w:tc>
          <w:tcPr>
            <w:tcW w:w="2835" w:type="dxa"/>
            <w:vAlign w:val="center"/>
          </w:tcPr>
          <w:p w:rsidR="00C43468" w:rsidRPr="00535A62" w:rsidRDefault="00C43468" w:rsidP="0084520F">
            <w:pPr>
              <w:pStyle w:val="TableParagraph"/>
              <w:tabs>
                <w:tab w:val="left" w:pos="709"/>
              </w:tabs>
              <w:spacing w:before="0"/>
              <w:rPr>
                <w:i/>
                <w:sz w:val="18"/>
                <w:szCs w:val="18"/>
              </w:rPr>
            </w:pPr>
            <w:r w:rsidRPr="00535A62">
              <w:rPr>
                <w:i/>
                <w:sz w:val="18"/>
                <w:szCs w:val="18"/>
              </w:rPr>
              <w:t>Klasa wytrzymałości</w:t>
            </w:r>
          </w:p>
          <w:p w:rsidR="00C43468" w:rsidRPr="00535A62" w:rsidRDefault="00C43468" w:rsidP="0084520F">
            <w:pPr>
              <w:pStyle w:val="TableParagraph"/>
              <w:tabs>
                <w:tab w:val="left" w:pos="709"/>
              </w:tabs>
              <w:spacing w:before="0"/>
              <w:rPr>
                <w:i/>
                <w:sz w:val="18"/>
                <w:szCs w:val="18"/>
              </w:rPr>
            </w:pPr>
            <w:r w:rsidRPr="00535A62">
              <w:rPr>
                <w:i/>
                <w:position w:val="2"/>
                <w:sz w:val="18"/>
                <w:szCs w:val="18"/>
              </w:rPr>
              <w:t>na ściskanie R</w:t>
            </w:r>
            <w:r w:rsidRPr="00535A62">
              <w:rPr>
                <w:i/>
                <w:position w:val="2"/>
                <w:sz w:val="18"/>
                <w:szCs w:val="18"/>
                <w:vertAlign w:val="subscript"/>
              </w:rPr>
              <w:t>c</w:t>
            </w:r>
          </w:p>
          <w:p w:rsidR="00C43468" w:rsidRPr="00535A62" w:rsidRDefault="00C43468" w:rsidP="0084520F">
            <w:pPr>
              <w:pStyle w:val="TableParagraph"/>
              <w:tabs>
                <w:tab w:val="left" w:pos="709"/>
              </w:tabs>
              <w:spacing w:before="0"/>
              <w:rPr>
                <w:i/>
                <w:sz w:val="18"/>
                <w:szCs w:val="18"/>
              </w:rPr>
            </w:pPr>
            <w:r w:rsidRPr="00535A62">
              <w:rPr>
                <w:i/>
                <w:sz w:val="18"/>
                <w:szCs w:val="18"/>
              </w:rPr>
              <w:t>wg PN-EN 14227-15</w:t>
            </w:r>
          </w:p>
        </w:tc>
      </w:tr>
      <w:tr w:rsidR="00C43468" w:rsidRPr="008354AD" w:rsidTr="006B44DB">
        <w:trPr>
          <w:cantSplit/>
          <w:trHeight w:val="340"/>
        </w:trPr>
        <w:tc>
          <w:tcPr>
            <w:tcW w:w="709"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1</w:t>
            </w:r>
          </w:p>
        </w:tc>
        <w:tc>
          <w:tcPr>
            <w:tcW w:w="6105"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Grunty stabilizowane cementem</w:t>
            </w:r>
          </w:p>
        </w:tc>
        <w:tc>
          <w:tcPr>
            <w:tcW w:w="2835" w:type="dxa"/>
            <w:vAlign w:val="center"/>
          </w:tcPr>
          <w:p w:rsidR="00C43468" w:rsidRPr="00B95049" w:rsidRDefault="00C43468" w:rsidP="00B95049">
            <w:pPr>
              <w:pStyle w:val="TableParagraph"/>
              <w:tabs>
                <w:tab w:val="left" w:pos="709"/>
              </w:tabs>
              <w:spacing w:before="0"/>
              <w:rPr>
                <w:sz w:val="18"/>
                <w:szCs w:val="18"/>
              </w:rPr>
            </w:pPr>
            <w:r w:rsidRPr="008354AD">
              <w:rPr>
                <w:position w:val="2"/>
                <w:sz w:val="18"/>
                <w:szCs w:val="18"/>
              </w:rPr>
              <w:t>C</w:t>
            </w:r>
            <w:r w:rsidR="00B95049">
              <w:rPr>
                <w:position w:val="2"/>
                <w:sz w:val="18"/>
                <w:szCs w:val="18"/>
                <w:vertAlign w:val="subscript"/>
              </w:rPr>
              <w:t>1,5/2</w:t>
            </w:r>
            <w:r w:rsidR="00B95049" w:rsidRPr="006B44DB">
              <w:rPr>
                <w:sz w:val="18"/>
                <w:szCs w:val="18"/>
              </w:rPr>
              <w:t>≤ 4,0 MPa</w:t>
            </w:r>
            <w:r w:rsidR="006B44DB">
              <w:rPr>
                <w:sz w:val="18"/>
                <w:szCs w:val="18"/>
              </w:rPr>
              <w:t xml:space="preserve"> *</w:t>
            </w:r>
            <w:r w:rsidR="006B44DB" w:rsidRPr="006B44DB">
              <w:rPr>
                <w:sz w:val="18"/>
                <w:szCs w:val="18"/>
                <w:vertAlign w:val="superscript"/>
              </w:rPr>
              <w:t>)</w:t>
            </w:r>
          </w:p>
        </w:tc>
      </w:tr>
      <w:tr w:rsidR="00C43468" w:rsidRPr="008354AD" w:rsidTr="006B44DB">
        <w:trPr>
          <w:cantSplit/>
          <w:trHeight w:val="340"/>
        </w:trPr>
        <w:tc>
          <w:tcPr>
            <w:tcW w:w="709"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2</w:t>
            </w:r>
          </w:p>
        </w:tc>
        <w:tc>
          <w:tcPr>
            <w:tcW w:w="6105"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Grunty stabilizowane granulowanym żużlem wielkopiecowym</w:t>
            </w:r>
          </w:p>
        </w:tc>
        <w:tc>
          <w:tcPr>
            <w:tcW w:w="2835" w:type="dxa"/>
            <w:vAlign w:val="center"/>
          </w:tcPr>
          <w:p w:rsidR="00C43468" w:rsidRPr="008354AD" w:rsidRDefault="00B95049" w:rsidP="0084520F">
            <w:pPr>
              <w:pStyle w:val="TableParagraph"/>
              <w:tabs>
                <w:tab w:val="left" w:pos="709"/>
              </w:tabs>
              <w:spacing w:before="0"/>
              <w:rPr>
                <w:sz w:val="18"/>
                <w:szCs w:val="18"/>
              </w:rPr>
            </w:pPr>
            <w:r w:rsidRPr="008354AD">
              <w:rPr>
                <w:position w:val="2"/>
                <w:sz w:val="18"/>
                <w:szCs w:val="18"/>
              </w:rPr>
              <w:t>C</w:t>
            </w:r>
            <w:r>
              <w:rPr>
                <w:position w:val="2"/>
                <w:sz w:val="18"/>
                <w:szCs w:val="18"/>
                <w:vertAlign w:val="subscript"/>
              </w:rPr>
              <w:t>1,5/2</w:t>
            </w:r>
            <w:r w:rsidRPr="0084520F">
              <w:rPr>
                <w:sz w:val="18"/>
                <w:szCs w:val="18"/>
              </w:rPr>
              <w:t>≤ 4,0 MPa</w:t>
            </w:r>
            <w:r w:rsidR="006B44DB">
              <w:rPr>
                <w:sz w:val="18"/>
                <w:szCs w:val="18"/>
              </w:rPr>
              <w:t xml:space="preserve"> *</w:t>
            </w:r>
            <w:r w:rsidR="006B44DB" w:rsidRPr="006B44DB">
              <w:rPr>
                <w:sz w:val="18"/>
                <w:szCs w:val="18"/>
                <w:vertAlign w:val="superscript"/>
              </w:rPr>
              <w:t>)</w:t>
            </w:r>
          </w:p>
        </w:tc>
      </w:tr>
      <w:tr w:rsidR="00C43468" w:rsidRPr="008354AD" w:rsidTr="006B44DB">
        <w:trPr>
          <w:cantSplit/>
          <w:trHeight w:val="340"/>
        </w:trPr>
        <w:tc>
          <w:tcPr>
            <w:tcW w:w="709"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3</w:t>
            </w:r>
          </w:p>
        </w:tc>
        <w:tc>
          <w:tcPr>
            <w:tcW w:w="6105"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Grunty stabilizowane hydraulicznym spoiwem drogowym</w:t>
            </w:r>
          </w:p>
        </w:tc>
        <w:tc>
          <w:tcPr>
            <w:tcW w:w="2835" w:type="dxa"/>
            <w:vAlign w:val="center"/>
          </w:tcPr>
          <w:p w:rsidR="00C43468" w:rsidRPr="008354AD" w:rsidRDefault="00B95049" w:rsidP="0084520F">
            <w:pPr>
              <w:pStyle w:val="TableParagraph"/>
              <w:tabs>
                <w:tab w:val="left" w:pos="709"/>
              </w:tabs>
              <w:spacing w:before="0"/>
              <w:rPr>
                <w:sz w:val="18"/>
                <w:szCs w:val="18"/>
              </w:rPr>
            </w:pPr>
            <w:r w:rsidRPr="008354AD">
              <w:rPr>
                <w:position w:val="2"/>
                <w:sz w:val="18"/>
                <w:szCs w:val="18"/>
              </w:rPr>
              <w:t>C</w:t>
            </w:r>
            <w:r>
              <w:rPr>
                <w:position w:val="2"/>
                <w:sz w:val="18"/>
                <w:szCs w:val="18"/>
                <w:vertAlign w:val="subscript"/>
              </w:rPr>
              <w:t>1,5/2</w:t>
            </w:r>
            <w:r w:rsidRPr="0084520F">
              <w:rPr>
                <w:sz w:val="18"/>
                <w:szCs w:val="18"/>
              </w:rPr>
              <w:t>≤ 4,0 MPa</w:t>
            </w:r>
            <w:r w:rsidR="006B44DB">
              <w:rPr>
                <w:sz w:val="18"/>
                <w:szCs w:val="18"/>
              </w:rPr>
              <w:t xml:space="preserve"> *</w:t>
            </w:r>
            <w:r w:rsidR="006B44DB" w:rsidRPr="006B44DB">
              <w:rPr>
                <w:sz w:val="18"/>
                <w:szCs w:val="18"/>
                <w:vertAlign w:val="superscript"/>
              </w:rPr>
              <w:t>)</w:t>
            </w:r>
          </w:p>
        </w:tc>
      </w:tr>
      <w:tr w:rsidR="00C43468" w:rsidRPr="008354AD" w:rsidTr="006B44DB">
        <w:trPr>
          <w:cantSplit/>
          <w:trHeight w:val="340"/>
        </w:trPr>
        <w:tc>
          <w:tcPr>
            <w:tcW w:w="709"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4</w:t>
            </w:r>
          </w:p>
        </w:tc>
        <w:tc>
          <w:tcPr>
            <w:tcW w:w="6105" w:type="dxa"/>
            <w:vAlign w:val="center"/>
          </w:tcPr>
          <w:p w:rsidR="00C43468" w:rsidRPr="008354AD" w:rsidRDefault="00C43468" w:rsidP="0084520F">
            <w:pPr>
              <w:pStyle w:val="TableParagraph"/>
              <w:tabs>
                <w:tab w:val="left" w:pos="709"/>
              </w:tabs>
              <w:spacing w:before="0"/>
              <w:rPr>
                <w:sz w:val="18"/>
                <w:szCs w:val="18"/>
              </w:rPr>
            </w:pPr>
            <w:r w:rsidRPr="008354AD">
              <w:rPr>
                <w:sz w:val="18"/>
                <w:szCs w:val="18"/>
              </w:rPr>
              <w:t>Grunty stabilizowane popiołem lotnym</w:t>
            </w:r>
          </w:p>
        </w:tc>
        <w:tc>
          <w:tcPr>
            <w:tcW w:w="2835" w:type="dxa"/>
            <w:vAlign w:val="center"/>
          </w:tcPr>
          <w:p w:rsidR="00C43468" w:rsidRPr="008354AD" w:rsidRDefault="00B95049" w:rsidP="0084520F">
            <w:pPr>
              <w:pStyle w:val="TableParagraph"/>
              <w:tabs>
                <w:tab w:val="left" w:pos="709"/>
              </w:tabs>
              <w:spacing w:before="0"/>
              <w:rPr>
                <w:sz w:val="18"/>
                <w:szCs w:val="18"/>
              </w:rPr>
            </w:pPr>
            <w:r w:rsidRPr="008354AD">
              <w:rPr>
                <w:position w:val="2"/>
                <w:sz w:val="18"/>
                <w:szCs w:val="18"/>
              </w:rPr>
              <w:t>C</w:t>
            </w:r>
            <w:r>
              <w:rPr>
                <w:position w:val="2"/>
                <w:sz w:val="18"/>
                <w:szCs w:val="18"/>
                <w:vertAlign w:val="subscript"/>
              </w:rPr>
              <w:t>1,5/2</w:t>
            </w:r>
            <w:r w:rsidRPr="0084520F">
              <w:rPr>
                <w:sz w:val="18"/>
                <w:szCs w:val="18"/>
              </w:rPr>
              <w:t>≤ 4,0 MPa</w:t>
            </w:r>
            <w:r w:rsidR="006B44DB">
              <w:rPr>
                <w:sz w:val="18"/>
                <w:szCs w:val="18"/>
              </w:rPr>
              <w:t xml:space="preserve"> *</w:t>
            </w:r>
            <w:r w:rsidR="006B44DB" w:rsidRPr="006B44DB">
              <w:rPr>
                <w:sz w:val="18"/>
                <w:szCs w:val="18"/>
                <w:vertAlign w:val="superscript"/>
              </w:rPr>
              <w:t>)</w:t>
            </w:r>
          </w:p>
        </w:tc>
      </w:tr>
    </w:tbl>
    <w:p w:rsidR="00670335" w:rsidRDefault="006B44DB" w:rsidP="00670335">
      <w:pPr>
        <w:pStyle w:val="Tekstpodstawowy"/>
        <w:tabs>
          <w:tab w:val="left" w:pos="709"/>
        </w:tabs>
        <w:ind w:left="0"/>
        <w:rPr>
          <w:sz w:val="18"/>
          <w:szCs w:val="18"/>
        </w:rPr>
      </w:pPr>
      <w:r>
        <w:rPr>
          <w:i/>
          <w:sz w:val="16"/>
          <w:szCs w:val="16"/>
        </w:rPr>
        <w:lastRenderedPageBreak/>
        <w:t>*</w:t>
      </w:r>
      <w:r w:rsidRPr="006B44DB">
        <w:rPr>
          <w:i/>
          <w:sz w:val="16"/>
          <w:szCs w:val="16"/>
          <w:vertAlign w:val="superscript"/>
        </w:rPr>
        <w:t xml:space="preserve">)   </w:t>
      </w:r>
      <w:r w:rsidR="00670335">
        <w:rPr>
          <w:i/>
          <w:sz w:val="16"/>
          <w:szCs w:val="16"/>
        </w:rPr>
        <w:t>Podane górne granice wytrzymałości na ściskanie w warstwie mrozoochronnej należy traktować jako zalecane. Ze względu na występowanie w projekcie każdorazowo warstwy podbudowy zasadniczej z mieszanki niezwiązanej, ewentualne przekroczenie górnych zalecanych granic wytrzymałości nie będzie niekorzystnie wpływać na trwałość konstrukcji nawierzchni, ze względu na rozproszenie w materiale warstwy podbudowy zasadniczej ewentualnych spękań powstałych w warstwach związanych spoiwami.</w:t>
      </w:r>
    </w:p>
    <w:p w:rsidR="00670335" w:rsidRDefault="00670335" w:rsidP="006B44DB">
      <w:pPr>
        <w:pStyle w:val="Tekstpodstawowy"/>
        <w:tabs>
          <w:tab w:val="left" w:pos="709"/>
        </w:tabs>
        <w:ind w:left="0"/>
        <w:rPr>
          <w:i/>
          <w:sz w:val="16"/>
          <w:szCs w:val="16"/>
        </w:rPr>
      </w:pPr>
    </w:p>
    <w:p w:rsidR="00C43468" w:rsidRPr="008354AD" w:rsidRDefault="00C43468" w:rsidP="00C43468">
      <w:pPr>
        <w:pStyle w:val="Tekstpodstawowy"/>
        <w:tabs>
          <w:tab w:val="left" w:pos="709"/>
        </w:tabs>
        <w:spacing w:before="60" w:line="280" w:lineRule="atLeast"/>
        <w:ind w:left="0"/>
        <w:rPr>
          <w:sz w:val="18"/>
          <w:szCs w:val="18"/>
        </w:rPr>
      </w:pPr>
      <w:r w:rsidRPr="008354AD">
        <w:rPr>
          <w:sz w:val="18"/>
          <w:szCs w:val="18"/>
        </w:rPr>
        <w:t>Badania wytrzymałości na ściskanie należy wykonać zgodnie z PN-EN 13286-41 na próbkach zagęszczonych metodą wg PN-EN 13286-50 w formach walcowych H/D=1 (H/D=0,8÷1,21). Sposób pielęgnacji próbek oraz czas określania wytrzymałości na ściskanie należy dostosować do właściwości zastosowanego spoiwa.</w:t>
      </w:r>
    </w:p>
    <w:p w:rsidR="00C43468" w:rsidRPr="008354AD" w:rsidRDefault="00C43468" w:rsidP="00C43468">
      <w:pPr>
        <w:pStyle w:val="Tekstpodstawowy"/>
        <w:tabs>
          <w:tab w:val="left" w:pos="709"/>
        </w:tabs>
        <w:spacing w:before="60" w:line="280" w:lineRule="atLeast"/>
        <w:ind w:left="0"/>
        <w:rPr>
          <w:sz w:val="18"/>
          <w:szCs w:val="18"/>
        </w:rPr>
      </w:pPr>
      <w:r w:rsidRPr="008354AD">
        <w:rPr>
          <w:position w:val="1"/>
          <w:sz w:val="18"/>
          <w:szCs w:val="18"/>
        </w:rPr>
        <w:t>Pęcznienie objętościowe G</w:t>
      </w:r>
      <w:r w:rsidRPr="008354AD">
        <w:rPr>
          <w:position w:val="1"/>
          <w:sz w:val="18"/>
          <w:szCs w:val="18"/>
          <w:vertAlign w:val="subscript"/>
        </w:rPr>
        <w:t>v</w:t>
      </w:r>
      <w:r w:rsidR="00C61321">
        <w:rPr>
          <w:position w:val="1"/>
          <w:sz w:val="18"/>
          <w:szCs w:val="18"/>
          <w:vertAlign w:val="subscript"/>
        </w:rPr>
        <w:t xml:space="preserve"> </w:t>
      </w:r>
      <w:r w:rsidRPr="008354AD">
        <w:rPr>
          <w:position w:val="1"/>
          <w:sz w:val="18"/>
          <w:szCs w:val="18"/>
        </w:rPr>
        <w:t xml:space="preserve">gruntu stabilizowanego spoiwem hydraulicznym </w:t>
      </w:r>
      <w:r w:rsidRPr="008354AD">
        <w:rPr>
          <w:sz w:val="18"/>
          <w:szCs w:val="18"/>
        </w:rPr>
        <w:t>oznaczone wg PN-EN 13286-49 nie powinno przekraczać 5 %.</w:t>
      </w:r>
    </w:p>
    <w:p w:rsidR="00C43468" w:rsidRPr="008354AD" w:rsidRDefault="00C43468" w:rsidP="00C43468">
      <w:pPr>
        <w:pStyle w:val="Tekstpodstawowy"/>
        <w:tabs>
          <w:tab w:val="left" w:pos="709"/>
        </w:tabs>
        <w:spacing w:before="60" w:line="280" w:lineRule="atLeast"/>
        <w:ind w:left="0"/>
        <w:rPr>
          <w:sz w:val="18"/>
          <w:szCs w:val="18"/>
        </w:rPr>
      </w:pPr>
      <w:r w:rsidRPr="008354AD">
        <w:rPr>
          <w:sz w:val="18"/>
          <w:szCs w:val="18"/>
        </w:rPr>
        <w:t>Stopień rozdrobnienia gr</w:t>
      </w:r>
      <w:r w:rsidR="00B95049">
        <w:rPr>
          <w:sz w:val="18"/>
          <w:szCs w:val="18"/>
        </w:rPr>
        <w:t xml:space="preserve">untu spoistego po wymieszaniu ze </w:t>
      </w:r>
      <w:r w:rsidRPr="008354AD">
        <w:rPr>
          <w:sz w:val="18"/>
          <w:szCs w:val="18"/>
        </w:rPr>
        <w:t xml:space="preserve">spoiwem </w:t>
      </w:r>
      <w:r w:rsidRPr="008354AD">
        <w:rPr>
          <w:position w:val="1"/>
          <w:sz w:val="18"/>
          <w:szCs w:val="18"/>
        </w:rPr>
        <w:t>hydraulicznym oznaczony wg PN-EN 13286-40 – kategoria P</w:t>
      </w:r>
      <w:r w:rsidRPr="008354AD">
        <w:rPr>
          <w:position w:val="1"/>
          <w:sz w:val="18"/>
          <w:szCs w:val="18"/>
          <w:vertAlign w:val="subscript"/>
        </w:rPr>
        <w:t>60</w:t>
      </w:r>
      <w:r w:rsidRPr="008354AD">
        <w:rPr>
          <w:position w:val="1"/>
          <w:sz w:val="18"/>
          <w:szCs w:val="18"/>
        </w:rPr>
        <w:t>.</w:t>
      </w:r>
    </w:p>
    <w:p w:rsidR="00331F45" w:rsidRPr="00325C68" w:rsidRDefault="00331F45" w:rsidP="00331F45">
      <w:pPr>
        <w:pStyle w:val="Nagwek1"/>
        <w:numPr>
          <w:ilvl w:val="2"/>
          <w:numId w:val="27"/>
        </w:numPr>
        <w:tabs>
          <w:tab w:val="left" w:pos="851"/>
        </w:tabs>
        <w:spacing w:before="120" w:line="280" w:lineRule="atLeast"/>
        <w:ind w:left="0" w:firstLine="0"/>
        <w:rPr>
          <w:sz w:val="18"/>
          <w:szCs w:val="18"/>
        </w:rPr>
      </w:pPr>
      <w:bookmarkStart w:id="13" w:name="_bookmark12"/>
      <w:bookmarkEnd w:id="13"/>
      <w:r w:rsidRPr="00325C68">
        <w:rPr>
          <w:sz w:val="18"/>
          <w:szCs w:val="18"/>
        </w:rPr>
        <w:t>Grunty niewysadzinowe</w:t>
      </w:r>
    </w:p>
    <w:p w:rsidR="00331F45" w:rsidRPr="00325C68" w:rsidRDefault="00331F45" w:rsidP="00331F45">
      <w:pPr>
        <w:pStyle w:val="Tekstpodstawowy"/>
        <w:spacing w:before="60" w:line="280" w:lineRule="atLeast"/>
        <w:ind w:left="0"/>
        <w:rPr>
          <w:sz w:val="18"/>
          <w:szCs w:val="18"/>
        </w:rPr>
      </w:pPr>
      <w:r w:rsidRPr="00325C68">
        <w:rPr>
          <w:sz w:val="18"/>
          <w:szCs w:val="18"/>
        </w:rPr>
        <w:t>Gruntami niewysadzinowymi do warstwy mrozoochronnej mogą być grunty naturalne lub antropogeniczne, z wyjątkiem piasku drobnego, spełniające wymagania podane w tablicy 2.</w:t>
      </w:r>
      <w:r w:rsidR="00247D08">
        <w:rPr>
          <w:sz w:val="18"/>
          <w:szCs w:val="18"/>
        </w:rPr>
        <w:t>9</w:t>
      </w:r>
      <w:r w:rsidRPr="00325C68">
        <w:rPr>
          <w:sz w:val="18"/>
          <w:szCs w:val="18"/>
        </w:rPr>
        <w:t>.</w:t>
      </w:r>
    </w:p>
    <w:p w:rsidR="00331F45" w:rsidRPr="00325C68" w:rsidRDefault="00331F45" w:rsidP="00331F45">
      <w:pPr>
        <w:pStyle w:val="Tekstpodstawowy"/>
        <w:spacing w:before="60" w:line="280" w:lineRule="atLeast"/>
        <w:ind w:left="0"/>
        <w:rPr>
          <w:sz w:val="18"/>
          <w:szCs w:val="18"/>
        </w:rPr>
      </w:pPr>
      <w:r w:rsidRPr="00325C68">
        <w:rPr>
          <w:sz w:val="18"/>
          <w:szCs w:val="18"/>
        </w:rPr>
        <w:t>W przypadku gruntów antropogenicznych należy zwrócić szczególną uwagę na ich jednorodność.</w:t>
      </w:r>
    </w:p>
    <w:p w:rsidR="00331F45" w:rsidRPr="00325C68" w:rsidRDefault="00331F45" w:rsidP="00331F45">
      <w:pPr>
        <w:pStyle w:val="Tekstpodstawowy"/>
        <w:tabs>
          <w:tab w:val="left" w:pos="1533"/>
          <w:tab w:val="left" w:pos="2181"/>
          <w:tab w:val="left" w:pos="3092"/>
          <w:tab w:val="left" w:pos="4430"/>
          <w:tab w:val="left" w:pos="4712"/>
          <w:tab w:val="left" w:pos="6172"/>
          <w:tab w:val="left" w:pos="7541"/>
          <w:tab w:val="left" w:pos="8759"/>
        </w:tabs>
        <w:spacing w:before="240" w:line="280" w:lineRule="atLeast"/>
        <w:ind w:left="0"/>
        <w:jc w:val="left"/>
        <w:rPr>
          <w:sz w:val="18"/>
          <w:szCs w:val="18"/>
        </w:rPr>
      </w:pPr>
      <w:r w:rsidRPr="00325C68">
        <w:rPr>
          <w:b/>
          <w:sz w:val="18"/>
          <w:szCs w:val="18"/>
        </w:rPr>
        <w:t>Tablica 2.</w:t>
      </w:r>
      <w:r w:rsidR="00247D08">
        <w:rPr>
          <w:b/>
          <w:sz w:val="18"/>
          <w:szCs w:val="18"/>
        </w:rPr>
        <w:t>9</w:t>
      </w:r>
      <w:r w:rsidRPr="00325C68">
        <w:rPr>
          <w:b/>
          <w:sz w:val="18"/>
          <w:szCs w:val="18"/>
        </w:rPr>
        <w:t xml:space="preserve">. </w:t>
      </w:r>
      <w:r w:rsidRPr="00325C68">
        <w:rPr>
          <w:sz w:val="18"/>
          <w:szCs w:val="18"/>
        </w:rPr>
        <w:t>Zakres stosowania i podstawowe wymagania dotyczące gruntów niewysadzinowych do warstwy mrozoochronnej</w:t>
      </w:r>
    </w:p>
    <w:tbl>
      <w:tblPr>
        <w:tblStyle w:val="TableNormal"/>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625"/>
        <w:gridCol w:w="2551"/>
        <w:gridCol w:w="2267"/>
        <w:gridCol w:w="1957"/>
        <w:gridCol w:w="1954"/>
        <w:gridCol w:w="7"/>
      </w:tblGrid>
      <w:tr w:rsidR="00331F45" w:rsidRPr="00325C68" w:rsidTr="004E42C8">
        <w:trPr>
          <w:cantSplit/>
        </w:trPr>
        <w:tc>
          <w:tcPr>
            <w:tcW w:w="625" w:type="dxa"/>
            <w:vMerge w:val="restart"/>
            <w:vAlign w:val="center"/>
          </w:tcPr>
          <w:p w:rsidR="00331F45" w:rsidRPr="00335A7D" w:rsidRDefault="00331F45" w:rsidP="00335A7D">
            <w:pPr>
              <w:pStyle w:val="TableParagraph"/>
              <w:spacing w:before="0"/>
              <w:rPr>
                <w:i/>
                <w:sz w:val="18"/>
                <w:szCs w:val="18"/>
              </w:rPr>
            </w:pPr>
            <w:r w:rsidRPr="00335A7D">
              <w:rPr>
                <w:i/>
                <w:sz w:val="18"/>
                <w:szCs w:val="18"/>
              </w:rPr>
              <w:t>Lp.</w:t>
            </w:r>
          </w:p>
        </w:tc>
        <w:tc>
          <w:tcPr>
            <w:tcW w:w="4818" w:type="dxa"/>
            <w:gridSpan w:val="2"/>
            <w:vMerge w:val="restart"/>
            <w:vAlign w:val="center"/>
          </w:tcPr>
          <w:p w:rsidR="00331F45" w:rsidRPr="00335A7D" w:rsidRDefault="00331F45" w:rsidP="00335A7D">
            <w:pPr>
              <w:pStyle w:val="TableParagraph"/>
              <w:spacing w:before="0"/>
              <w:rPr>
                <w:i/>
                <w:sz w:val="18"/>
                <w:szCs w:val="18"/>
              </w:rPr>
            </w:pPr>
            <w:r w:rsidRPr="00335A7D">
              <w:rPr>
                <w:i/>
                <w:sz w:val="18"/>
                <w:szCs w:val="18"/>
              </w:rPr>
              <w:t>Właściwości</w:t>
            </w:r>
          </w:p>
        </w:tc>
        <w:tc>
          <w:tcPr>
            <w:tcW w:w="3918" w:type="dxa"/>
            <w:gridSpan w:val="3"/>
            <w:vAlign w:val="center"/>
          </w:tcPr>
          <w:p w:rsidR="00331F45" w:rsidRPr="00335A7D" w:rsidRDefault="00331F45" w:rsidP="00157C84">
            <w:pPr>
              <w:pStyle w:val="TableParagraph"/>
              <w:spacing w:before="0"/>
              <w:rPr>
                <w:i/>
                <w:sz w:val="18"/>
                <w:szCs w:val="18"/>
              </w:rPr>
            </w:pPr>
            <w:r w:rsidRPr="00335A7D">
              <w:rPr>
                <w:i/>
                <w:sz w:val="18"/>
                <w:szCs w:val="18"/>
              </w:rPr>
              <w:t>Warstwa mrozoochronna/</w:t>
            </w:r>
            <w:r w:rsidR="007B644A">
              <w:rPr>
                <w:i/>
                <w:sz w:val="18"/>
                <w:szCs w:val="18"/>
              </w:rPr>
              <w:t xml:space="preserve">mrozoochronna o funkcji </w:t>
            </w:r>
            <w:r w:rsidRPr="00335A7D">
              <w:rPr>
                <w:i/>
                <w:sz w:val="18"/>
                <w:szCs w:val="18"/>
              </w:rPr>
              <w:t>odsączając</w:t>
            </w:r>
            <w:r w:rsidR="007B644A">
              <w:rPr>
                <w:i/>
                <w:sz w:val="18"/>
                <w:szCs w:val="18"/>
              </w:rPr>
              <w:t>ej</w:t>
            </w:r>
          </w:p>
        </w:tc>
      </w:tr>
      <w:tr w:rsidR="00331F45" w:rsidRPr="00325C68" w:rsidTr="004E42C8">
        <w:trPr>
          <w:cantSplit/>
        </w:trPr>
        <w:tc>
          <w:tcPr>
            <w:tcW w:w="625" w:type="dxa"/>
            <w:vMerge/>
            <w:vAlign w:val="center"/>
          </w:tcPr>
          <w:p w:rsidR="00331F45" w:rsidRPr="00335A7D" w:rsidRDefault="00331F45" w:rsidP="00335A7D">
            <w:pPr>
              <w:jc w:val="center"/>
              <w:rPr>
                <w:i/>
                <w:sz w:val="18"/>
                <w:szCs w:val="18"/>
              </w:rPr>
            </w:pPr>
          </w:p>
        </w:tc>
        <w:tc>
          <w:tcPr>
            <w:tcW w:w="4818" w:type="dxa"/>
            <w:gridSpan w:val="2"/>
            <w:vMerge/>
            <w:vAlign w:val="center"/>
          </w:tcPr>
          <w:p w:rsidR="00331F45" w:rsidRPr="00335A7D" w:rsidRDefault="00331F45" w:rsidP="00335A7D">
            <w:pPr>
              <w:jc w:val="center"/>
              <w:rPr>
                <w:i/>
                <w:sz w:val="18"/>
                <w:szCs w:val="18"/>
              </w:rPr>
            </w:pPr>
          </w:p>
        </w:tc>
        <w:tc>
          <w:tcPr>
            <w:tcW w:w="1957" w:type="dxa"/>
            <w:vAlign w:val="center"/>
          </w:tcPr>
          <w:p w:rsidR="00331F45" w:rsidRPr="00335A7D" w:rsidRDefault="00331F45" w:rsidP="00335A7D">
            <w:pPr>
              <w:pStyle w:val="TableParagraph"/>
              <w:spacing w:before="0"/>
              <w:rPr>
                <w:i/>
                <w:sz w:val="18"/>
                <w:szCs w:val="18"/>
              </w:rPr>
            </w:pPr>
            <w:r w:rsidRPr="00335A7D">
              <w:rPr>
                <w:i/>
                <w:sz w:val="18"/>
                <w:szCs w:val="18"/>
              </w:rPr>
              <w:t>KR1 – KR2</w:t>
            </w:r>
          </w:p>
        </w:tc>
        <w:tc>
          <w:tcPr>
            <w:tcW w:w="1961" w:type="dxa"/>
            <w:gridSpan w:val="2"/>
            <w:vAlign w:val="center"/>
          </w:tcPr>
          <w:p w:rsidR="00331F45" w:rsidRPr="00335A7D" w:rsidRDefault="00331F45" w:rsidP="00335A7D">
            <w:pPr>
              <w:pStyle w:val="TableParagraph"/>
              <w:spacing w:before="0"/>
              <w:rPr>
                <w:i/>
                <w:sz w:val="18"/>
                <w:szCs w:val="18"/>
              </w:rPr>
            </w:pPr>
            <w:r w:rsidRPr="00335A7D">
              <w:rPr>
                <w:i/>
                <w:sz w:val="18"/>
                <w:szCs w:val="18"/>
              </w:rPr>
              <w:t>KR3 - KR7</w:t>
            </w:r>
          </w:p>
        </w:tc>
      </w:tr>
      <w:tr w:rsidR="00331F45" w:rsidRPr="00325C68" w:rsidTr="004E42C8">
        <w:trPr>
          <w:cantSplit/>
        </w:trPr>
        <w:tc>
          <w:tcPr>
            <w:tcW w:w="625" w:type="dxa"/>
            <w:vAlign w:val="center"/>
          </w:tcPr>
          <w:p w:rsidR="00331F45" w:rsidRPr="00325C68" w:rsidRDefault="00331F45" w:rsidP="00335A7D">
            <w:pPr>
              <w:pStyle w:val="TableParagraph"/>
              <w:spacing w:before="0"/>
              <w:rPr>
                <w:sz w:val="18"/>
                <w:szCs w:val="18"/>
              </w:rPr>
            </w:pPr>
            <w:r w:rsidRPr="00325C68">
              <w:rPr>
                <w:sz w:val="18"/>
                <w:szCs w:val="18"/>
              </w:rPr>
              <w:t>1.</w:t>
            </w:r>
          </w:p>
        </w:tc>
        <w:tc>
          <w:tcPr>
            <w:tcW w:w="4818" w:type="dxa"/>
            <w:gridSpan w:val="2"/>
            <w:vAlign w:val="center"/>
          </w:tcPr>
          <w:p w:rsidR="00331F45" w:rsidRPr="00325C68" w:rsidRDefault="00331F45" w:rsidP="00335A7D">
            <w:pPr>
              <w:pStyle w:val="TableParagraph"/>
              <w:spacing w:before="0"/>
              <w:rPr>
                <w:sz w:val="18"/>
                <w:szCs w:val="18"/>
              </w:rPr>
            </w:pPr>
            <w:r w:rsidRPr="00325C68">
              <w:rPr>
                <w:sz w:val="18"/>
                <w:szCs w:val="18"/>
              </w:rPr>
              <w:t xml:space="preserve">Zawartość ziaren większych od 5,6 mm, </w:t>
            </w:r>
          </w:p>
          <w:p w:rsidR="00331F45" w:rsidRPr="00325C68" w:rsidRDefault="00331F45" w:rsidP="00335A7D">
            <w:pPr>
              <w:pStyle w:val="TableParagraph"/>
              <w:spacing w:before="0"/>
              <w:rPr>
                <w:sz w:val="18"/>
                <w:szCs w:val="18"/>
              </w:rPr>
            </w:pPr>
            <w:r w:rsidRPr="00325C68">
              <w:rPr>
                <w:sz w:val="18"/>
                <w:szCs w:val="18"/>
              </w:rPr>
              <w:t>badanie wg PN-EN 933-1, co najmniej %:</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Brak wymagań</w:t>
            </w:r>
          </w:p>
        </w:tc>
        <w:tc>
          <w:tcPr>
            <w:tcW w:w="1961" w:type="dxa"/>
            <w:gridSpan w:val="2"/>
            <w:vAlign w:val="center"/>
          </w:tcPr>
          <w:p w:rsidR="00331F45" w:rsidRPr="00325C68" w:rsidRDefault="00331F45" w:rsidP="00335A7D">
            <w:pPr>
              <w:pStyle w:val="TableParagraph"/>
              <w:spacing w:before="0"/>
              <w:rPr>
                <w:sz w:val="18"/>
                <w:szCs w:val="18"/>
              </w:rPr>
            </w:pPr>
            <w:r w:rsidRPr="00325C68">
              <w:rPr>
                <w:sz w:val="18"/>
                <w:szCs w:val="18"/>
              </w:rPr>
              <w:t>10</w:t>
            </w:r>
          </w:p>
        </w:tc>
      </w:tr>
      <w:tr w:rsidR="00331F45" w:rsidRPr="00325C68" w:rsidTr="004E42C8">
        <w:trPr>
          <w:cantSplit/>
        </w:trPr>
        <w:tc>
          <w:tcPr>
            <w:tcW w:w="625" w:type="dxa"/>
            <w:vAlign w:val="center"/>
          </w:tcPr>
          <w:p w:rsidR="00331F45" w:rsidRPr="00325C68" w:rsidRDefault="00331F45" w:rsidP="00335A7D">
            <w:pPr>
              <w:pStyle w:val="TableParagraph"/>
              <w:spacing w:before="0"/>
              <w:rPr>
                <w:sz w:val="18"/>
                <w:szCs w:val="18"/>
              </w:rPr>
            </w:pPr>
            <w:r w:rsidRPr="00325C68">
              <w:rPr>
                <w:sz w:val="18"/>
                <w:szCs w:val="18"/>
              </w:rPr>
              <w:t>2.</w:t>
            </w:r>
          </w:p>
        </w:tc>
        <w:tc>
          <w:tcPr>
            <w:tcW w:w="4818" w:type="dxa"/>
            <w:gridSpan w:val="2"/>
            <w:vAlign w:val="center"/>
          </w:tcPr>
          <w:p w:rsidR="00331F45" w:rsidRPr="00325C68" w:rsidRDefault="00331F45" w:rsidP="00335A7D">
            <w:pPr>
              <w:pStyle w:val="TableParagraph"/>
              <w:spacing w:before="0"/>
              <w:rPr>
                <w:sz w:val="18"/>
                <w:szCs w:val="18"/>
              </w:rPr>
            </w:pPr>
            <w:r w:rsidRPr="00325C68">
              <w:rPr>
                <w:sz w:val="18"/>
                <w:szCs w:val="18"/>
              </w:rPr>
              <w:t xml:space="preserve">Zawartość ziaren większych od 2 mm, </w:t>
            </w:r>
          </w:p>
          <w:p w:rsidR="00331F45" w:rsidRPr="00325C68" w:rsidRDefault="00331F45" w:rsidP="00335A7D">
            <w:pPr>
              <w:pStyle w:val="TableParagraph"/>
              <w:spacing w:before="0"/>
              <w:rPr>
                <w:sz w:val="18"/>
                <w:szCs w:val="18"/>
              </w:rPr>
            </w:pPr>
            <w:r w:rsidRPr="00325C68">
              <w:rPr>
                <w:sz w:val="18"/>
                <w:szCs w:val="18"/>
              </w:rPr>
              <w:t>badanie wg PN-EN 933-1, co najmniej %:</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10</w:t>
            </w:r>
          </w:p>
        </w:tc>
        <w:tc>
          <w:tcPr>
            <w:tcW w:w="1961" w:type="dxa"/>
            <w:gridSpan w:val="2"/>
            <w:vAlign w:val="center"/>
          </w:tcPr>
          <w:p w:rsidR="00331F45" w:rsidRPr="00325C68" w:rsidRDefault="00331F45" w:rsidP="00335A7D">
            <w:pPr>
              <w:pStyle w:val="TableParagraph"/>
              <w:spacing w:before="0"/>
              <w:rPr>
                <w:sz w:val="18"/>
                <w:szCs w:val="18"/>
              </w:rPr>
            </w:pPr>
            <w:r w:rsidRPr="00325C68">
              <w:rPr>
                <w:sz w:val="18"/>
                <w:szCs w:val="18"/>
              </w:rPr>
              <w:t>20</w:t>
            </w:r>
          </w:p>
        </w:tc>
      </w:tr>
      <w:tr w:rsidR="00331F45" w:rsidRPr="00325C68" w:rsidTr="004E42C8">
        <w:trPr>
          <w:cantSplit/>
        </w:trPr>
        <w:tc>
          <w:tcPr>
            <w:tcW w:w="625" w:type="dxa"/>
            <w:vMerge w:val="restart"/>
            <w:vAlign w:val="center"/>
          </w:tcPr>
          <w:p w:rsidR="00331F45" w:rsidRPr="00325C68" w:rsidRDefault="00331F45" w:rsidP="00335A7D">
            <w:pPr>
              <w:pStyle w:val="TableParagraph"/>
              <w:spacing w:before="0"/>
              <w:rPr>
                <w:sz w:val="18"/>
                <w:szCs w:val="18"/>
              </w:rPr>
            </w:pPr>
            <w:r w:rsidRPr="00325C68">
              <w:rPr>
                <w:sz w:val="18"/>
                <w:szCs w:val="18"/>
              </w:rPr>
              <w:t>3.</w:t>
            </w:r>
          </w:p>
        </w:tc>
        <w:tc>
          <w:tcPr>
            <w:tcW w:w="2551" w:type="dxa"/>
            <w:vMerge w:val="restart"/>
            <w:vAlign w:val="center"/>
          </w:tcPr>
          <w:p w:rsidR="00331F45" w:rsidRPr="00325C68" w:rsidRDefault="00331F45" w:rsidP="00335A7D">
            <w:pPr>
              <w:pStyle w:val="TableParagraph"/>
              <w:spacing w:before="0"/>
              <w:rPr>
                <w:sz w:val="18"/>
                <w:szCs w:val="18"/>
              </w:rPr>
            </w:pPr>
            <w:r w:rsidRPr="00325C68">
              <w:rPr>
                <w:sz w:val="18"/>
                <w:szCs w:val="18"/>
              </w:rPr>
              <w:t>Maksymalna zawartość cząstek przechodzących przez sito 0,063 mm w warstwie, badanie wg</w:t>
            </w:r>
          </w:p>
          <w:p w:rsidR="00331F45" w:rsidRPr="00325C68" w:rsidRDefault="00331F45" w:rsidP="00335A7D">
            <w:pPr>
              <w:pStyle w:val="TableParagraph"/>
              <w:spacing w:before="0"/>
              <w:rPr>
                <w:sz w:val="18"/>
                <w:szCs w:val="18"/>
              </w:rPr>
            </w:pPr>
            <w:r w:rsidRPr="00325C68">
              <w:rPr>
                <w:sz w:val="18"/>
                <w:szCs w:val="18"/>
              </w:rPr>
              <w:t>PN-EN 933-1, %:</w:t>
            </w:r>
          </w:p>
        </w:tc>
        <w:tc>
          <w:tcPr>
            <w:tcW w:w="2267" w:type="dxa"/>
            <w:vAlign w:val="center"/>
          </w:tcPr>
          <w:p w:rsidR="00331F45" w:rsidRPr="00325C68" w:rsidRDefault="00331F45" w:rsidP="00335A7D">
            <w:pPr>
              <w:pStyle w:val="TableParagraph"/>
              <w:spacing w:before="0"/>
              <w:rPr>
                <w:sz w:val="18"/>
                <w:szCs w:val="18"/>
              </w:rPr>
            </w:pPr>
            <w:r w:rsidRPr="00325C68">
              <w:rPr>
                <w:sz w:val="18"/>
                <w:szCs w:val="18"/>
              </w:rPr>
              <w:t>w typowych zastosowaniach</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15,0</w:t>
            </w:r>
          </w:p>
        </w:tc>
        <w:tc>
          <w:tcPr>
            <w:tcW w:w="1961" w:type="dxa"/>
            <w:gridSpan w:val="2"/>
            <w:vAlign w:val="center"/>
          </w:tcPr>
          <w:p w:rsidR="00331F45" w:rsidRPr="00325C68" w:rsidRDefault="00331F45" w:rsidP="00335A7D">
            <w:pPr>
              <w:pStyle w:val="TableParagraph"/>
              <w:spacing w:before="0"/>
              <w:rPr>
                <w:sz w:val="18"/>
                <w:szCs w:val="18"/>
              </w:rPr>
            </w:pPr>
            <w:r w:rsidRPr="00325C68">
              <w:rPr>
                <w:sz w:val="18"/>
                <w:szCs w:val="18"/>
              </w:rPr>
              <w:t>15,0</w:t>
            </w:r>
          </w:p>
        </w:tc>
      </w:tr>
      <w:tr w:rsidR="00331F45" w:rsidRPr="00325C68" w:rsidTr="004E42C8">
        <w:trPr>
          <w:cantSplit/>
        </w:trPr>
        <w:tc>
          <w:tcPr>
            <w:tcW w:w="625" w:type="dxa"/>
            <w:vMerge/>
            <w:vAlign w:val="center"/>
          </w:tcPr>
          <w:p w:rsidR="00331F45" w:rsidRPr="00325C68" w:rsidRDefault="00331F45" w:rsidP="00335A7D">
            <w:pPr>
              <w:jc w:val="center"/>
              <w:rPr>
                <w:sz w:val="18"/>
                <w:szCs w:val="18"/>
              </w:rPr>
            </w:pPr>
          </w:p>
        </w:tc>
        <w:tc>
          <w:tcPr>
            <w:tcW w:w="2551" w:type="dxa"/>
            <w:vMerge/>
            <w:vAlign w:val="center"/>
          </w:tcPr>
          <w:p w:rsidR="00331F45" w:rsidRPr="00325C68" w:rsidRDefault="00331F45" w:rsidP="00335A7D">
            <w:pPr>
              <w:rPr>
                <w:sz w:val="18"/>
                <w:szCs w:val="18"/>
              </w:rPr>
            </w:pPr>
          </w:p>
        </w:tc>
        <w:tc>
          <w:tcPr>
            <w:tcW w:w="2267" w:type="dxa"/>
            <w:vAlign w:val="center"/>
          </w:tcPr>
          <w:p w:rsidR="00331F45" w:rsidRPr="00325C68" w:rsidRDefault="00331F45" w:rsidP="00335A7D">
            <w:pPr>
              <w:pStyle w:val="TableParagraph"/>
              <w:spacing w:before="0"/>
              <w:rPr>
                <w:sz w:val="18"/>
                <w:szCs w:val="18"/>
              </w:rPr>
            </w:pPr>
            <w:r w:rsidRPr="00325C68">
              <w:rPr>
                <w:sz w:val="18"/>
                <w:szCs w:val="18"/>
              </w:rPr>
              <w:t>gdy pełni rolę warstwy odsączającej</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6,0</w:t>
            </w:r>
          </w:p>
        </w:tc>
        <w:tc>
          <w:tcPr>
            <w:tcW w:w="1961" w:type="dxa"/>
            <w:gridSpan w:val="2"/>
            <w:vAlign w:val="center"/>
          </w:tcPr>
          <w:p w:rsidR="00331F45" w:rsidRPr="00325C68" w:rsidRDefault="00331F45" w:rsidP="00335A7D">
            <w:pPr>
              <w:pStyle w:val="TableParagraph"/>
              <w:spacing w:before="0"/>
              <w:rPr>
                <w:sz w:val="18"/>
                <w:szCs w:val="18"/>
              </w:rPr>
            </w:pPr>
            <w:r w:rsidRPr="00325C68">
              <w:rPr>
                <w:sz w:val="18"/>
                <w:szCs w:val="18"/>
              </w:rPr>
              <w:t>6,0</w:t>
            </w:r>
          </w:p>
        </w:tc>
      </w:tr>
      <w:tr w:rsidR="00331F45" w:rsidRPr="00325C68" w:rsidTr="004E42C8">
        <w:trPr>
          <w:cantSplit/>
        </w:trPr>
        <w:tc>
          <w:tcPr>
            <w:tcW w:w="625" w:type="dxa"/>
            <w:vAlign w:val="center"/>
          </w:tcPr>
          <w:p w:rsidR="00331F45" w:rsidRPr="00325C68" w:rsidRDefault="00331F45" w:rsidP="00335A7D">
            <w:pPr>
              <w:pStyle w:val="TableParagraph"/>
              <w:spacing w:before="0"/>
              <w:rPr>
                <w:sz w:val="18"/>
                <w:szCs w:val="18"/>
              </w:rPr>
            </w:pPr>
            <w:r w:rsidRPr="00325C68">
              <w:rPr>
                <w:sz w:val="18"/>
                <w:szCs w:val="18"/>
              </w:rPr>
              <w:t>4.</w:t>
            </w:r>
          </w:p>
        </w:tc>
        <w:tc>
          <w:tcPr>
            <w:tcW w:w="4818" w:type="dxa"/>
            <w:gridSpan w:val="2"/>
            <w:vAlign w:val="center"/>
          </w:tcPr>
          <w:p w:rsidR="00331F45" w:rsidRPr="00325C68" w:rsidRDefault="00331F45" w:rsidP="00335A7D">
            <w:pPr>
              <w:pStyle w:val="TableParagraph"/>
              <w:spacing w:before="0"/>
              <w:rPr>
                <w:position w:val="2"/>
                <w:sz w:val="18"/>
                <w:szCs w:val="18"/>
              </w:rPr>
            </w:pPr>
            <w:r w:rsidRPr="00325C68">
              <w:rPr>
                <w:position w:val="2"/>
                <w:sz w:val="18"/>
                <w:szCs w:val="18"/>
              </w:rPr>
              <w:t>Wskaźnik piaskowy SE</w:t>
            </w:r>
            <w:r w:rsidRPr="00325C68">
              <w:rPr>
                <w:sz w:val="18"/>
                <w:szCs w:val="18"/>
                <w:vertAlign w:val="subscript"/>
              </w:rPr>
              <w:t>4</w:t>
            </w:r>
            <w:r w:rsidRPr="00325C68">
              <w:rPr>
                <w:position w:val="2"/>
                <w:sz w:val="18"/>
                <w:szCs w:val="18"/>
              </w:rPr>
              <w:t xml:space="preserve">*), </w:t>
            </w:r>
          </w:p>
          <w:p w:rsidR="00331F45" w:rsidRPr="00325C68" w:rsidRDefault="00331F45" w:rsidP="00335A7D">
            <w:pPr>
              <w:pStyle w:val="TableParagraph"/>
              <w:spacing w:before="0"/>
              <w:rPr>
                <w:sz w:val="18"/>
                <w:szCs w:val="18"/>
              </w:rPr>
            </w:pPr>
            <w:r w:rsidRPr="00325C68">
              <w:rPr>
                <w:position w:val="2"/>
                <w:sz w:val="18"/>
                <w:szCs w:val="18"/>
              </w:rPr>
              <w:t xml:space="preserve">badanie wg </w:t>
            </w:r>
            <w:r w:rsidRPr="00325C68">
              <w:rPr>
                <w:sz w:val="18"/>
                <w:szCs w:val="18"/>
              </w:rPr>
              <w:t>PN-EN 933-8, co najmniej</w:t>
            </w:r>
          </w:p>
        </w:tc>
        <w:tc>
          <w:tcPr>
            <w:tcW w:w="3918" w:type="dxa"/>
            <w:gridSpan w:val="3"/>
            <w:vAlign w:val="center"/>
          </w:tcPr>
          <w:p w:rsidR="00331F45" w:rsidRPr="00325C68" w:rsidRDefault="00331F45" w:rsidP="00335A7D">
            <w:pPr>
              <w:pStyle w:val="TableParagraph"/>
              <w:spacing w:before="0"/>
              <w:rPr>
                <w:sz w:val="18"/>
                <w:szCs w:val="18"/>
              </w:rPr>
            </w:pPr>
            <w:r w:rsidRPr="00325C68">
              <w:rPr>
                <w:sz w:val="18"/>
                <w:szCs w:val="18"/>
              </w:rPr>
              <w:t>35</w:t>
            </w:r>
          </w:p>
        </w:tc>
      </w:tr>
      <w:tr w:rsidR="00331F45" w:rsidRPr="00325C68" w:rsidTr="004E42C8">
        <w:trPr>
          <w:gridAfter w:val="1"/>
          <w:wAfter w:w="7" w:type="dxa"/>
          <w:cantSplit/>
        </w:trPr>
        <w:tc>
          <w:tcPr>
            <w:tcW w:w="625" w:type="dxa"/>
            <w:vAlign w:val="center"/>
          </w:tcPr>
          <w:p w:rsidR="00331F45" w:rsidRPr="00325C68" w:rsidRDefault="00331F45" w:rsidP="00335A7D">
            <w:pPr>
              <w:pStyle w:val="TableParagraph"/>
              <w:spacing w:before="0"/>
              <w:rPr>
                <w:sz w:val="18"/>
                <w:szCs w:val="18"/>
              </w:rPr>
            </w:pPr>
            <w:r w:rsidRPr="00325C68">
              <w:rPr>
                <w:sz w:val="18"/>
                <w:szCs w:val="18"/>
              </w:rPr>
              <w:t>5.</w:t>
            </w:r>
          </w:p>
        </w:tc>
        <w:tc>
          <w:tcPr>
            <w:tcW w:w="4818" w:type="dxa"/>
            <w:gridSpan w:val="2"/>
            <w:vAlign w:val="center"/>
          </w:tcPr>
          <w:p w:rsidR="00331F45" w:rsidRPr="00325C68" w:rsidRDefault="00331F45" w:rsidP="00335A7D">
            <w:pPr>
              <w:pStyle w:val="TableParagraph"/>
              <w:spacing w:before="0"/>
              <w:rPr>
                <w:sz w:val="18"/>
                <w:szCs w:val="18"/>
              </w:rPr>
            </w:pPr>
            <w:r w:rsidRPr="00325C68">
              <w:rPr>
                <w:sz w:val="18"/>
                <w:szCs w:val="18"/>
              </w:rPr>
              <w:t xml:space="preserve">Wskaźnik CBR,po moczeniu w wodzie 96 h, </w:t>
            </w:r>
          </w:p>
          <w:p w:rsidR="00331F45" w:rsidRPr="00325C68" w:rsidRDefault="00331F45" w:rsidP="00335A7D">
            <w:pPr>
              <w:pStyle w:val="TableParagraph"/>
              <w:spacing w:before="0"/>
              <w:rPr>
                <w:sz w:val="18"/>
                <w:szCs w:val="18"/>
              </w:rPr>
            </w:pPr>
            <w:r w:rsidRPr="00325C68">
              <w:rPr>
                <w:sz w:val="18"/>
                <w:szCs w:val="18"/>
              </w:rPr>
              <w:t>badanie wg PN-EN 13286-47,co najmniej %:</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25</w:t>
            </w:r>
          </w:p>
        </w:tc>
        <w:tc>
          <w:tcPr>
            <w:tcW w:w="1954" w:type="dxa"/>
            <w:vAlign w:val="center"/>
          </w:tcPr>
          <w:p w:rsidR="00331F45" w:rsidRPr="00325C68" w:rsidRDefault="00331F45" w:rsidP="00335A7D">
            <w:pPr>
              <w:pStyle w:val="TableParagraph"/>
              <w:spacing w:before="0"/>
              <w:rPr>
                <w:sz w:val="18"/>
                <w:szCs w:val="18"/>
              </w:rPr>
            </w:pPr>
            <w:r w:rsidRPr="00325C68">
              <w:rPr>
                <w:sz w:val="18"/>
                <w:szCs w:val="18"/>
              </w:rPr>
              <w:t>35</w:t>
            </w:r>
          </w:p>
        </w:tc>
      </w:tr>
      <w:tr w:rsidR="00331F45" w:rsidRPr="00325C68" w:rsidTr="004E42C8">
        <w:trPr>
          <w:gridAfter w:val="1"/>
          <w:wAfter w:w="7" w:type="dxa"/>
          <w:cantSplit/>
        </w:trPr>
        <w:tc>
          <w:tcPr>
            <w:tcW w:w="625" w:type="dxa"/>
            <w:vMerge w:val="restart"/>
            <w:vAlign w:val="center"/>
          </w:tcPr>
          <w:p w:rsidR="00331F45" w:rsidRPr="00325C68" w:rsidRDefault="00331F45" w:rsidP="00335A7D">
            <w:pPr>
              <w:pStyle w:val="TableParagraph"/>
              <w:spacing w:before="0"/>
              <w:rPr>
                <w:sz w:val="18"/>
                <w:szCs w:val="18"/>
              </w:rPr>
            </w:pPr>
            <w:r w:rsidRPr="00325C68">
              <w:rPr>
                <w:sz w:val="18"/>
                <w:szCs w:val="18"/>
              </w:rPr>
              <w:t>6.</w:t>
            </w:r>
          </w:p>
        </w:tc>
        <w:tc>
          <w:tcPr>
            <w:tcW w:w="2551" w:type="dxa"/>
            <w:vMerge w:val="restart"/>
            <w:vAlign w:val="center"/>
          </w:tcPr>
          <w:p w:rsidR="00331F45" w:rsidRPr="00325C68" w:rsidRDefault="00331F45" w:rsidP="00335A7D">
            <w:pPr>
              <w:pStyle w:val="TableParagraph"/>
              <w:spacing w:before="0"/>
              <w:rPr>
                <w:sz w:val="18"/>
                <w:szCs w:val="18"/>
              </w:rPr>
            </w:pPr>
            <w:r w:rsidRPr="00325C68">
              <w:rPr>
                <w:sz w:val="18"/>
                <w:szCs w:val="18"/>
              </w:rPr>
              <w:t>Współczynnik filtracji k</w:t>
            </w:r>
            <w:r w:rsidRPr="00325C68">
              <w:rPr>
                <w:sz w:val="18"/>
                <w:szCs w:val="18"/>
                <w:vertAlign w:val="subscript"/>
              </w:rPr>
              <w:t>10</w:t>
            </w:r>
            <w:r w:rsidRPr="00325C68">
              <w:rPr>
                <w:sz w:val="18"/>
                <w:szCs w:val="18"/>
              </w:rPr>
              <w:t>**</w:t>
            </w:r>
          </w:p>
        </w:tc>
        <w:tc>
          <w:tcPr>
            <w:tcW w:w="2267" w:type="dxa"/>
            <w:vAlign w:val="center"/>
          </w:tcPr>
          <w:p w:rsidR="00331F45" w:rsidRPr="00325C68" w:rsidRDefault="00331F45" w:rsidP="00335A7D">
            <w:pPr>
              <w:pStyle w:val="TableParagraph"/>
              <w:spacing w:before="0"/>
              <w:rPr>
                <w:sz w:val="18"/>
                <w:szCs w:val="18"/>
              </w:rPr>
            </w:pPr>
            <w:r w:rsidRPr="00325C68">
              <w:rPr>
                <w:sz w:val="18"/>
                <w:szCs w:val="18"/>
              </w:rPr>
              <w:t>w typowych zastosowaniach</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Brak wymagań</w:t>
            </w:r>
          </w:p>
        </w:tc>
        <w:tc>
          <w:tcPr>
            <w:tcW w:w="1954" w:type="dxa"/>
            <w:vAlign w:val="center"/>
          </w:tcPr>
          <w:p w:rsidR="00331F45" w:rsidRPr="00325C68" w:rsidRDefault="00331F45" w:rsidP="00335A7D">
            <w:pPr>
              <w:pStyle w:val="TableParagraph"/>
              <w:spacing w:before="0"/>
              <w:rPr>
                <w:sz w:val="18"/>
                <w:szCs w:val="18"/>
              </w:rPr>
            </w:pPr>
            <w:r w:rsidRPr="00325C68">
              <w:rPr>
                <w:sz w:val="18"/>
                <w:szCs w:val="18"/>
              </w:rPr>
              <w:t>Brak wymagań</w:t>
            </w:r>
          </w:p>
        </w:tc>
      </w:tr>
      <w:tr w:rsidR="00331F45" w:rsidRPr="00325C68" w:rsidTr="004E42C8">
        <w:trPr>
          <w:gridAfter w:val="1"/>
          <w:wAfter w:w="7" w:type="dxa"/>
          <w:cantSplit/>
        </w:trPr>
        <w:tc>
          <w:tcPr>
            <w:tcW w:w="625" w:type="dxa"/>
            <w:vMerge/>
            <w:vAlign w:val="center"/>
          </w:tcPr>
          <w:p w:rsidR="00331F45" w:rsidRPr="00325C68" w:rsidRDefault="00331F45" w:rsidP="00335A7D">
            <w:pPr>
              <w:jc w:val="center"/>
              <w:rPr>
                <w:sz w:val="18"/>
                <w:szCs w:val="18"/>
              </w:rPr>
            </w:pPr>
          </w:p>
        </w:tc>
        <w:tc>
          <w:tcPr>
            <w:tcW w:w="2551" w:type="dxa"/>
            <w:vMerge/>
            <w:vAlign w:val="center"/>
          </w:tcPr>
          <w:p w:rsidR="00331F45" w:rsidRPr="00325C68" w:rsidRDefault="00331F45" w:rsidP="00335A7D">
            <w:pPr>
              <w:rPr>
                <w:sz w:val="18"/>
                <w:szCs w:val="18"/>
              </w:rPr>
            </w:pPr>
          </w:p>
        </w:tc>
        <w:tc>
          <w:tcPr>
            <w:tcW w:w="2267" w:type="dxa"/>
            <w:vAlign w:val="center"/>
          </w:tcPr>
          <w:p w:rsidR="00331F45" w:rsidRPr="00325C68" w:rsidRDefault="00331F45" w:rsidP="00335A7D">
            <w:pPr>
              <w:pStyle w:val="TableParagraph"/>
              <w:spacing w:before="0"/>
              <w:rPr>
                <w:sz w:val="18"/>
                <w:szCs w:val="18"/>
              </w:rPr>
            </w:pPr>
            <w:r w:rsidRPr="00325C68">
              <w:rPr>
                <w:sz w:val="18"/>
                <w:szCs w:val="18"/>
              </w:rPr>
              <w:t>gdy pełni rolę warstwy odsączającej</w:t>
            </w:r>
          </w:p>
        </w:tc>
        <w:tc>
          <w:tcPr>
            <w:tcW w:w="1957" w:type="dxa"/>
            <w:vAlign w:val="center"/>
          </w:tcPr>
          <w:p w:rsidR="00331F45" w:rsidRPr="00325C68" w:rsidRDefault="00331F45" w:rsidP="00335A7D">
            <w:pPr>
              <w:pStyle w:val="TableParagraph"/>
              <w:spacing w:before="0"/>
              <w:rPr>
                <w:sz w:val="18"/>
                <w:szCs w:val="18"/>
              </w:rPr>
            </w:pPr>
            <w:r w:rsidRPr="00325C68">
              <w:rPr>
                <w:sz w:val="18"/>
                <w:szCs w:val="18"/>
              </w:rPr>
              <w:t>0,0093 cm/s</w:t>
            </w:r>
          </w:p>
          <w:p w:rsidR="00331F45" w:rsidRPr="00325C68" w:rsidRDefault="00331F45" w:rsidP="00335A7D">
            <w:pPr>
              <w:pStyle w:val="TableParagraph"/>
              <w:spacing w:before="0"/>
              <w:rPr>
                <w:sz w:val="18"/>
                <w:szCs w:val="18"/>
              </w:rPr>
            </w:pPr>
            <w:r w:rsidRPr="00325C68">
              <w:rPr>
                <w:sz w:val="18"/>
                <w:szCs w:val="18"/>
              </w:rPr>
              <w:t>(8 m/dobę)</w:t>
            </w:r>
          </w:p>
        </w:tc>
        <w:tc>
          <w:tcPr>
            <w:tcW w:w="1954" w:type="dxa"/>
            <w:vAlign w:val="center"/>
          </w:tcPr>
          <w:p w:rsidR="00331F45" w:rsidRPr="00325C68" w:rsidRDefault="00331F45" w:rsidP="00335A7D">
            <w:pPr>
              <w:pStyle w:val="TableParagraph"/>
              <w:spacing w:before="0"/>
              <w:rPr>
                <w:sz w:val="18"/>
                <w:szCs w:val="18"/>
              </w:rPr>
            </w:pPr>
            <w:r w:rsidRPr="00325C68">
              <w:rPr>
                <w:sz w:val="18"/>
                <w:szCs w:val="18"/>
              </w:rPr>
              <w:t>0,0093 cm/s</w:t>
            </w:r>
          </w:p>
          <w:p w:rsidR="00331F45" w:rsidRPr="00325C68" w:rsidRDefault="00331F45" w:rsidP="00335A7D">
            <w:pPr>
              <w:pStyle w:val="TableParagraph"/>
              <w:spacing w:before="0"/>
              <w:rPr>
                <w:sz w:val="18"/>
                <w:szCs w:val="18"/>
              </w:rPr>
            </w:pPr>
            <w:r w:rsidRPr="00325C68">
              <w:rPr>
                <w:sz w:val="18"/>
                <w:szCs w:val="18"/>
              </w:rPr>
              <w:t>(8 m/dobę)</w:t>
            </w:r>
          </w:p>
        </w:tc>
      </w:tr>
    </w:tbl>
    <w:p w:rsidR="00331F45" w:rsidRPr="00335A7D" w:rsidRDefault="00331F45" w:rsidP="00331F45">
      <w:pPr>
        <w:tabs>
          <w:tab w:val="left" w:pos="912"/>
        </w:tabs>
        <w:rPr>
          <w:i/>
          <w:sz w:val="16"/>
          <w:szCs w:val="16"/>
        </w:rPr>
      </w:pPr>
      <w:r w:rsidRPr="00335A7D">
        <w:rPr>
          <w:i/>
          <w:position w:val="1"/>
          <w:sz w:val="16"/>
          <w:szCs w:val="16"/>
        </w:rPr>
        <w:t>*</w:t>
      </w:r>
      <w:r w:rsidRPr="00335A7D">
        <w:rPr>
          <w:i/>
          <w:position w:val="1"/>
          <w:sz w:val="16"/>
          <w:szCs w:val="16"/>
          <w:vertAlign w:val="superscript"/>
        </w:rPr>
        <w:t>)</w:t>
      </w:r>
      <w:r w:rsidRPr="00335A7D">
        <w:rPr>
          <w:i/>
          <w:position w:val="1"/>
          <w:sz w:val="16"/>
          <w:szCs w:val="16"/>
        </w:rPr>
        <w:t xml:space="preserve">  Badanie wskaźnika piaskowego na frakcji </w:t>
      </w:r>
      <w:r w:rsidRPr="00335A7D">
        <w:rPr>
          <w:b/>
          <w:i/>
          <w:position w:val="1"/>
          <w:sz w:val="16"/>
          <w:szCs w:val="16"/>
        </w:rPr>
        <w:t xml:space="preserve">0/4 </w:t>
      </w:r>
      <w:r w:rsidRPr="00335A7D">
        <w:rPr>
          <w:i/>
          <w:position w:val="1"/>
          <w:sz w:val="16"/>
          <w:szCs w:val="16"/>
        </w:rPr>
        <w:t xml:space="preserve">mm </w:t>
      </w:r>
      <w:r w:rsidRPr="00335A7D">
        <w:rPr>
          <w:b/>
          <w:i/>
          <w:position w:val="1"/>
          <w:sz w:val="16"/>
          <w:szCs w:val="16"/>
        </w:rPr>
        <w:t>(SE</w:t>
      </w:r>
      <w:r w:rsidRPr="00335A7D">
        <w:rPr>
          <w:b/>
          <w:i/>
          <w:sz w:val="16"/>
          <w:szCs w:val="16"/>
        </w:rPr>
        <w:t>4</w:t>
      </w:r>
      <w:r w:rsidRPr="00335A7D">
        <w:rPr>
          <w:b/>
          <w:i/>
          <w:position w:val="1"/>
          <w:sz w:val="16"/>
          <w:szCs w:val="16"/>
        </w:rPr>
        <w:t xml:space="preserve">) </w:t>
      </w:r>
      <w:r w:rsidRPr="00335A7D">
        <w:rPr>
          <w:i/>
          <w:position w:val="1"/>
          <w:sz w:val="16"/>
          <w:szCs w:val="16"/>
        </w:rPr>
        <w:t xml:space="preserve">należy wykonać (po pięciokrotnym zagęszczeniu </w:t>
      </w:r>
      <w:r w:rsidRPr="00335A7D">
        <w:rPr>
          <w:i/>
          <w:sz w:val="16"/>
          <w:szCs w:val="16"/>
        </w:rPr>
        <w:t>metodą Proctora wg PN-EN 13286-2) wg normy wg PN-EN 933-8: 2015-07</w:t>
      </w:r>
    </w:p>
    <w:p w:rsidR="00331F45" w:rsidRDefault="00331F45" w:rsidP="00331F45">
      <w:pPr>
        <w:rPr>
          <w:i/>
          <w:sz w:val="16"/>
          <w:szCs w:val="16"/>
        </w:rPr>
      </w:pPr>
      <w:r w:rsidRPr="00335A7D">
        <w:rPr>
          <w:i/>
          <w:sz w:val="16"/>
          <w:szCs w:val="16"/>
        </w:rPr>
        <w:t>**</w:t>
      </w:r>
      <w:r w:rsidRPr="00335A7D">
        <w:rPr>
          <w:i/>
          <w:sz w:val="16"/>
          <w:szCs w:val="16"/>
          <w:vertAlign w:val="superscript"/>
        </w:rPr>
        <w:t xml:space="preserve">) </w:t>
      </w:r>
      <w:r w:rsidRPr="00335A7D">
        <w:rPr>
          <w:i/>
          <w:sz w:val="16"/>
          <w:szCs w:val="16"/>
        </w:rPr>
        <w:t xml:space="preserve">  Badanie współczynnika filtracji - wg według normy BN-76/8950-03 lub wzoru USBSC „amerykańskiego” w zależności od uziarnienia badanego materiału.</w:t>
      </w:r>
    </w:p>
    <w:p w:rsidR="00157C84" w:rsidRDefault="00157C84" w:rsidP="00331F45">
      <w:pPr>
        <w:rPr>
          <w:i/>
          <w:sz w:val="16"/>
          <w:szCs w:val="16"/>
        </w:rPr>
      </w:pPr>
    </w:p>
    <w:p w:rsidR="00331F45" w:rsidRPr="00325C68" w:rsidRDefault="00331F45" w:rsidP="00331F45">
      <w:pPr>
        <w:pStyle w:val="Tekstpodstawowy"/>
        <w:spacing w:before="60" w:line="280" w:lineRule="atLeast"/>
        <w:ind w:left="0"/>
        <w:rPr>
          <w:sz w:val="18"/>
          <w:szCs w:val="18"/>
        </w:rPr>
      </w:pPr>
      <w:r w:rsidRPr="00325C68">
        <w:rPr>
          <w:sz w:val="18"/>
          <w:szCs w:val="18"/>
        </w:rPr>
        <w:t>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w:t>
      </w:r>
    </w:p>
    <w:p w:rsidR="00331F45" w:rsidRPr="00325C68" w:rsidRDefault="00331F45" w:rsidP="00331F45">
      <w:pPr>
        <w:pStyle w:val="Nagwek1"/>
        <w:numPr>
          <w:ilvl w:val="2"/>
          <w:numId w:val="27"/>
        </w:numPr>
        <w:tabs>
          <w:tab w:val="left" w:pos="851"/>
        </w:tabs>
        <w:spacing w:before="120" w:line="280" w:lineRule="atLeast"/>
        <w:ind w:left="0" w:firstLine="0"/>
        <w:rPr>
          <w:sz w:val="18"/>
          <w:szCs w:val="18"/>
        </w:rPr>
      </w:pPr>
      <w:bookmarkStart w:id="14" w:name="_bookmark13"/>
      <w:bookmarkStart w:id="15" w:name="_bookmark14"/>
      <w:bookmarkEnd w:id="14"/>
      <w:bookmarkEnd w:id="15"/>
      <w:r w:rsidRPr="00325C68">
        <w:rPr>
          <w:sz w:val="18"/>
          <w:szCs w:val="18"/>
        </w:rPr>
        <w:t>Woda</w:t>
      </w:r>
    </w:p>
    <w:p w:rsidR="00331F45" w:rsidRPr="00325C68" w:rsidRDefault="00331F45" w:rsidP="00331F45">
      <w:pPr>
        <w:pStyle w:val="Tekstpodstawowy"/>
        <w:spacing w:before="60" w:line="280" w:lineRule="atLeast"/>
        <w:ind w:left="0"/>
        <w:jc w:val="left"/>
        <w:rPr>
          <w:sz w:val="18"/>
          <w:szCs w:val="18"/>
        </w:rPr>
      </w:pPr>
      <w:r w:rsidRPr="00325C68">
        <w:rPr>
          <w:sz w:val="18"/>
          <w:szCs w:val="18"/>
        </w:rPr>
        <w:t>Woda powinna być zgodna z PN-EN 1008.</w:t>
      </w:r>
    </w:p>
    <w:p w:rsidR="00331F45" w:rsidRPr="00325C68" w:rsidRDefault="00331F45" w:rsidP="00331F45">
      <w:pPr>
        <w:pStyle w:val="Nagwek1"/>
        <w:numPr>
          <w:ilvl w:val="2"/>
          <w:numId w:val="27"/>
        </w:numPr>
        <w:tabs>
          <w:tab w:val="left" w:pos="851"/>
        </w:tabs>
        <w:spacing w:before="120" w:line="280" w:lineRule="atLeast"/>
        <w:ind w:left="0" w:firstLine="0"/>
        <w:rPr>
          <w:sz w:val="18"/>
          <w:szCs w:val="18"/>
        </w:rPr>
      </w:pPr>
      <w:bookmarkStart w:id="16" w:name="_bookmark15"/>
      <w:bookmarkEnd w:id="16"/>
      <w:r w:rsidRPr="00325C68">
        <w:rPr>
          <w:sz w:val="18"/>
          <w:szCs w:val="18"/>
        </w:rPr>
        <w:lastRenderedPageBreak/>
        <w:t xml:space="preserve">Spoiwa hydrauliczne </w:t>
      </w:r>
    </w:p>
    <w:p w:rsidR="00331F45" w:rsidRPr="00325C68" w:rsidRDefault="00331F45" w:rsidP="00331F45">
      <w:pPr>
        <w:pStyle w:val="Tekstpodstawowy"/>
        <w:spacing w:before="60" w:line="280" w:lineRule="atLeast"/>
        <w:ind w:left="0"/>
        <w:jc w:val="left"/>
        <w:rPr>
          <w:sz w:val="18"/>
          <w:szCs w:val="18"/>
        </w:rPr>
      </w:pPr>
      <w:r w:rsidRPr="00325C68">
        <w:rPr>
          <w:sz w:val="18"/>
          <w:szCs w:val="18"/>
        </w:rPr>
        <w:t>Spoiwa hydrauliczne powinny być zgodne:</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cement z PN-EN 197-1,</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żużel wielkopiecowy z PN-EN 15167-1,</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popioły lotne z PN-EN 14227-4,</w:t>
      </w:r>
    </w:p>
    <w:p w:rsidR="00331F45" w:rsidRPr="006B44DB" w:rsidRDefault="00331F45" w:rsidP="00B00572">
      <w:pPr>
        <w:pStyle w:val="Akapitzlist"/>
        <w:numPr>
          <w:ilvl w:val="3"/>
          <w:numId w:val="35"/>
        </w:numPr>
        <w:tabs>
          <w:tab w:val="left" w:pos="1932"/>
          <w:tab w:val="left" w:pos="1933"/>
        </w:tabs>
        <w:spacing w:before="60" w:line="280" w:lineRule="atLeast"/>
        <w:rPr>
          <w:sz w:val="18"/>
          <w:szCs w:val="18"/>
        </w:rPr>
      </w:pPr>
      <w:r w:rsidRPr="00325C68">
        <w:rPr>
          <w:sz w:val="18"/>
          <w:szCs w:val="18"/>
        </w:rPr>
        <w:t>spoiwa drogowe z PN-EN 13282-1 lub aprobata techniczną</w:t>
      </w:r>
      <w:r w:rsidRPr="006B44DB">
        <w:rPr>
          <w:sz w:val="18"/>
          <w:szCs w:val="18"/>
        </w:rPr>
        <w:t>.</w:t>
      </w:r>
      <w:bookmarkStart w:id="17" w:name="_bookmark16"/>
      <w:bookmarkEnd w:id="17"/>
    </w:p>
    <w:p w:rsidR="009F42FC" w:rsidRPr="00157C84" w:rsidRDefault="009F42FC" w:rsidP="00ED5D55">
      <w:pPr>
        <w:tabs>
          <w:tab w:val="left" w:pos="1932"/>
          <w:tab w:val="left" w:pos="1933"/>
        </w:tabs>
        <w:spacing w:before="60" w:line="280" w:lineRule="atLeast"/>
        <w:jc w:val="both"/>
        <w:rPr>
          <w:sz w:val="18"/>
          <w:szCs w:val="18"/>
        </w:rPr>
      </w:pPr>
      <w:r w:rsidRPr="00E3568B">
        <w:rPr>
          <w:sz w:val="18"/>
          <w:szCs w:val="18"/>
        </w:rPr>
        <w:t>Nie określa się minimalnych klas wytrzymałości spoiw. Decydując</w:t>
      </w:r>
      <w:r>
        <w:rPr>
          <w:sz w:val="18"/>
          <w:szCs w:val="18"/>
        </w:rPr>
        <w:t>ym parametrem dopuszczającym wybrane spoiwo do zastosowania, jest możliwość uzyskania wymaganych parametrów</w:t>
      </w:r>
      <w:r w:rsidR="00ED5D55">
        <w:rPr>
          <w:sz w:val="18"/>
          <w:szCs w:val="18"/>
        </w:rPr>
        <w:t xml:space="preserve"> w</w:t>
      </w:r>
      <w:r>
        <w:rPr>
          <w:sz w:val="18"/>
          <w:szCs w:val="18"/>
        </w:rPr>
        <w:t>ytrzymałościowych gotowej mieszanki związanej / gruntu stabilizowanego</w:t>
      </w:r>
      <w:r w:rsidR="00D00AA1">
        <w:rPr>
          <w:sz w:val="18"/>
          <w:szCs w:val="18"/>
        </w:rPr>
        <w:t xml:space="preserve"> spoiwem</w:t>
      </w:r>
      <w:r>
        <w:rPr>
          <w:sz w:val="18"/>
          <w:szCs w:val="18"/>
        </w:rPr>
        <w:t xml:space="preserve">. </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r w:rsidRPr="00325C68">
        <w:rPr>
          <w:sz w:val="18"/>
          <w:szCs w:val="18"/>
        </w:rPr>
        <w:t>SPRZĘT</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18" w:name="_bookmark17"/>
      <w:bookmarkEnd w:id="18"/>
      <w:r w:rsidRPr="00325C68">
        <w:rPr>
          <w:sz w:val="18"/>
          <w:szCs w:val="18"/>
        </w:rPr>
        <w:t>Ogólne wymagania dotyczące sprzętu</w:t>
      </w:r>
    </w:p>
    <w:p w:rsidR="00331F45" w:rsidRPr="00325C68" w:rsidRDefault="00331F45" w:rsidP="00331F45">
      <w:pPr>
        <w:pStyle w:val="Tekstpodstawowy"/>
        <w:spacing w:before="60" w:line="280" w:lineRule="atLeast"/>
        <w:ind w:left="0"/>
        <w:rPr>
          <w:sz w:val="18"/>
          <w:szCs w:val="18"/>
        </w:rPr>
      </w:pPr>
      <w:r w:rsidRPr="00325C68">
        <w:rPr>
          <w:sz w:val="18"/>
          <w:szCs w:val="18"/>
        </w:rPr>
        <w:t>Ogólne wymagania dotyczące sprzętu podano w STWiORB DM</w:t>
      </w:r>
      <w:r w:rsidR="005F66FD">
        <w:rPr>
          <w:sz w:val="18"/>
          <w:szCs w:val="18"/>
        </w:rPr>
        <w:t>.</w:t>
      </w:r>
      <w:r w:rsidRPr="00325C68">
        <w:rPr>
          <w:sz w:val="18"/>
          <w:szCs w:val="18"/>
        </w:rPr>
        <w:t>00.00.00, Wymagania ogólne"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19" w:name="_bookmark18"/>
      <w:bookmarkEnd w:id="19"/>
      <w:r w:rsidRPr="00325C68">
        <w:rPr>
          <w:sz w:val="18"/>
          <w:szCs w:val="18"/>
        </w:rPr>
        <w:t>Sprzęt do wykonania warstwy</w:t>
      </w:r>
    </w:p>
    <w:p w:rsidR="00331F45" w:rsidRPr="00325C68" w:rsidRDefault="00331F45" w:rsidP="00331F45">
      <w:pPr>
        <w:pStyle w:val="Tekstpodstawowy"/>
        <w:spacing w:before="60" w:line="280" w:lineRule="atLeast"/>
        <w:ind w:left="0"/>
        <w:rPr>
          <w:sz w:val="18"/>
          <w:szCs w:val="18"/>
        </w:rPr>
      </w:pPr>
      <w:r w:rsidRPr="00325C68">
        <w:rPr>
          <w:sz w:val="18"/>
          <w:szCs w:val="18"/>
        </w:rPr>
        <w:t>Sprzęt do wykonania warstwy powinien być dobrany przez Wykonawcę tak, aby zabezpieczył jakość zgodnie z wymaganiami projektowymi i harmonogramem budowanej drogi.</w:t>
      </w:r>
    </w:p>
    <w:p w:rsidR="00331F45" w:rsidRPr="00325C68" w:rsidRDefault="00331F45" w:rsidP="00331F45">
      <w:pPr>
        <w:pStyle w:val="Tekstpodstawowy"/>
        <w:spacing w:before="60" w:line="280" w:lineRule="atLeast"/>
        <w:ind w:left="0"/>
        <w:rPr>
          <w:sz w:val="18"/>
          <w:szCs w:val="18"/>
        </w:rPr>
      </w:pPr>
      <w:r w:rsidRPr="00325C68">
        <w:rPr>
          <w:sz w:val="18"/>
          <w:szCs w:val="18"/>
        </w:rPr>
        <w:t>Mieszanka kruszywa dla warstwy mrozoodpornej/odsączającej powinna być rozkładana za pomocą urządzeń uniemożliwiających segregację.</w:t>
      </w:r>
    </w:p>
    <w:p w:rsidR="00331F45" w:rsidRPr="00325C68" w:rsidRDefault="00331F45" w:rsidP="00331F45">
      <w:pPr>
        <w:pStyle w:val="Tekstpodstawowy"/>
        <w:spacing w:before="60" w:line="280" w:lineRule="atLeast"/>
        <w:ind w:left="0"/>
        <w:rPr>
          <w:sz w:val="18"/>
          <w:szCs w:val="18"/>
        </w:rPr>
      </w:pPr>
      <w:r w:rsidRPr="00325C68">
        <w:rPr>
          <w:sz w:val="18"/>
          <w:szCs w:val="18"/>
        </w:rPr>
        <w:t>Wykonawca przystępujący do wykonania robót związanych z wykonaniem warstwy powinien wykazać się możliwością korzystania z następującego sprzętu:</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mieszarki stacjonarne do wytwarzania mieszanek wyposażone w urządzenia dozujące. Mieszarki powinny zapewnić wytworzenie jednorodnej mieszanki o wilgotności optymalnej.</w:t>
      </w:r>
    </w:p>
    <w:p w:rsidR="00331F45" w:rsidRPr="00325C68" w:rsidRDefault="00331F45" w:rsidP="00B00572">
      <w:pPr>
        <w:pStyle w:val="Akapitzlist"/>
        <w:tabs>
          <w:tab w:val="left" w:pos="1932"/>
          <w:tab w:val="left" w:pos="1933"/>
        </w:tabs>
        <w:spacing w:before="60" w:line="280" w:lineRule="atLeast"/>
        <w:ind w:left="397" w:firstLine="0"/>
        <w:rPr>
          <w:sz w:val="18"/>
          <w:szCs w:val="18"/>
        </w:rPr>
      </w:pPr>
      <w:r w:rsidRPr="00325C68">
        <w:rPr>
          <w:sz w:val="18"/>
          <w:szCs w:val="18"/>
        </w:rPr>
        <w:t>Wymaganie to jest zbędne w przypadku, gdy producent mieszanek gwarantuje dostawy jednorodnej mieszanki o wymaganym uziarnieniu i odpowiedniej wilgotności.</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samochody wywrotki, samochody skrzyniowe</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równiarki, spycharki</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walce ogumione i stalowe wibracyjne lub statyczne,</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płyty wibracyjne lub ubijaki mechaniczne do zagęszczania w miejscach trudnodostępnych</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recyklery i urządzenia do automatycznego dozowania spoiwa – dotyczy stabilizacji gruntów.</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20" w:name="_bookmark19"/>
      <w:bookmarkEnd w:id="20"/>
      <w:r w:rsidRPr="00325C68">
        <w:rPr>
          <w:sz w:val="18"/>
          <w:szCs w:val="18"/>
        </w:rPr>
        <w:t>TRANSPORT</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1" w:name="_bookmark20"/>
      <w:bookmarkEnd w:id="21"/>
      <w:r w:rsidRPr="00325C68">
        <w:rPr>
          <w:sz w:val="18"/>
          <w:szCs w:val="18"/>
        </w:rPr>
        <w:t>Ogólne wymagania dotyczące transportu</w:t>
      </w:r>
    </w:p>
    <w:p w:rsidR="00331F45" w:rsidRPr="00325C68" w:rsidRDefault="00331F45" w:rsidP="00331F45">
      <w:pPr>
        <w:pStyle w:val="Tekstpodstawowy"/>
        <w:spacing w:before="60" w:line="280" w:lineRule="atLeast"/>
        <w:ind w:left="0"/>
        <w:rPr>
          <w:sz w:val="18"/>
          <w:szCs w:val="18"/>
        </w:rPr>
      </w:pPr>
      <w:r w:rsidRPr="00325C68">
        <w:rPr>
          <w:sz w:val="18"/>
          <w:szCs w:val="18"/>
        </w:rPr>
        <w:t>Ogólne wymagania dotyczące transportu podano w STWiORB DM.00.00.00 „Wymagania ogólne”.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2" w:name="_bookmark21"/>
      <w:bookmarkEnd w:id="22"/>
      <w:r w:rsidRPr="00325C68">
        <w:rPr>
          <w:sz w:val="18"/>
          <w:szCs w:val="18"/>
        </w:rPr>
        <w:t>Transport materiałów</w:t>
      </w:r>
    </w:p>
    <w:p w:rsidR="00331F45" w:rsidRPr="00325C68" w:rsidRDefault="00331F45" w:rsidP="00331F45">
      <w:pPr>
        <w:pStyle w:val="Tekstpodstawowy"/>
        <w:spacing w:before="60" w:line="280" w:lineRule="atLeast"/>
        <w:ind w:left="0"/>
        <w:rPr>
          <w:sz w:val="18"/>
          <w:szCs w:val="18"/>
        </w:rPr>
      </w:pPr>
      <w:r w:rsidRPr="00325C68">
        <w:rPr>
          <w:sz w:val="18"/>
          <w:szCs w:val="18"/>
        </w:rPr>
        <w:t>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p>
    <w:p w:rsidR="00331F45" w:rsidRPr="00325C68" w:rsidRDefault="00331F45" w:rsidP="00331F45">
      <w:pPr>
        <w:pStyle w:val="Tekstpodstawowy"/>
        <w:spacing w:before="60" w:line="280" w:lineRule="atLeast"/>
        <w:ind w:left="0"/>
        <w:rPr>
          <w:sz w:val="18"/>
          <w:szCs w:val="18"/>
        </w:rPr>
      </w:pPr>
      <w:r w:rsidRPr="00325C68">
        <w:rPr>
          <w:sz w:val="18"/>
          <w:szCs w:val="18"/>
        </w:rPr>
        <w:t>Materiały sypkie należy przewozić w sposób eliminujący możliwość wysypywania, pylenia oraz innego zanieczyszczenia środowiska.</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23" w:name="_bookmark22"/>
      <w:bookmarkEnd w:id="23"/>
      <w:r w:rsidRPr="00325C68">
        <w:rPr>
          <w:sz w:val="18"/>
          <w:szCs w:val="18"/>
        </w:rPr>
        <w:t>WYKONANIE ROBÓT</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4" w:name="_bookmark23"/>
      <w:bookmarkEnd w:id="24"/>
      <w:r w:rsidRPr="00325C68">
        <w:rPr>
          <w:sz w:val="18"/>
          <w:szCs w:val="18"/>
        </w:rPr>
        <w:t>Ogólne zasady wykonania robót</w:t>
      </w:r>
    </w:p>
    <w:p w:rsidR="00331F45" w:rsidRPr="00325C68" w:rsidRDefault="00331F45" w:rsidP="00331F45">
      <w:pPr>
        <w:pStyle w:val="Tekstpodstawowy"/>
        <w:spacing w:before="60" w:line="280" w:lineRule="atLeast"/>
        <w:ind w:left="0"/>
        <w:rPr>
          <w:sz w:val="18"/>
          <w:szCs w:val="18"/>
        </w:rPr>
      </w:pPr>
      <w:r w:rsidRPr="00325C68">
        <w:rPr>
          <w:sz w:val="18"/>
          <w:szCs w:val="18"/>
        </w:rPr>
        <w:lastRenderedPageBreak/>
        <w:t>Ogólne zasady wykonania robót podano w STWiORB DM.00.00.00 „Wymagania ogólne”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5" w:name="_bookmark24"/>
      <w:bookmarkEnd w:id="25"/>
      <w:r w:rsidRPr="00325C68">
        <w:rPr>
          <w:sz w:val="18"/>
          <w:szCs w:val="18"/>
        </w:rPr>
        <w:t>Zakres wykonywania robót</w:t>
      </w:r>
    </w:p>
    <w:p w:rsidR="00331F45" w:rsidRPr="00325C68" w:rsidRDefault="00331F45" w:rsidP="00331F45">
      <w:pPr>
        <w:pStyle w:val="Tekstpodstawowy"/>
        <w:spacing w:before="60" w:line="280" w:lineRule="atLeast"/>
        <w:ind w:left="0"/>
        <w:rPr>
          <w:sz w:val="18"/>
          <w:szCs w:val="18"/>
        </w:rPr>
      </w:pPr>
      <w:r w:rsidRPr="00325C68">
        <w:rPr>
          <w:sz w:val="18"/>
          <w:szCs w:val="18"/>
        </w:rPr>
        <w:t>Wykonawca może przystąpić do wykonywania warstwy mrozoochronnej dopiero po zakończeniu i odebraniu robót ulegających zakryciu leżących w warstwach niższych łącznie z tymi warstwami.</w:t>
      </w:r>
    </w:p>
    <w:p w:rsidR="00331F45" w:rsidRPr="00325C68" w:rsidRDefault="00331F45" w:rsidP="00331F45">
      <w:pPr>
        <w:pStyle w:val="Tekstpodstawowy"/>
        <w:spacing w:before="60" w:line="280" w:lineRule="atLeast"/>
        <w:ind w:left="0"/>
        <w:rPr>
          <w:sz w:val="18"/>
          <w:szCs w:val="18"/>
        </w:rPr>
      </w:pPr>
      <w:r w:rsidRPr="00325C68">
        <w:rPr>
          <w:sz w:val="18"/>
          <w:szCs w:val="18"/>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331F45" w:rsidRPr="00325C68" w:rsidRDefault="00331F45" w:rsidP="00331F45">
      <w:pPr>
        <w:pStyle w:val="Tekstpodstawowy"/>
        <w:spacing w:before="60" w:line="280" w:lineRule="atLeast"/>
        <w:ind w:left="0"/>
        <w:rPr>
          <w:sz w:val="18"/>
          <w:szCs w:val="18"/>
        </w:rPr>
      </w:pPr>
      <w:r w:rsidRPr="00325C68">
        <w:rPr>
          <w:sz w:val="18"/>
          <w:szCs w:val="18"/>
        </w:rPr>
        <w:t>Na wykonanej warstwie mrozoochronnej/</w:t>
      </w:r>
      <w:r w:rsidR="00157C84">
        <w:rPr>
          <w:sz w:val="18"/>
          <w:szCs w:val="18"/>
        </w:rPr>
        <w:t xml:space="preserve">mrozoochronnej o funkcji </w:t>
      </w:r>
      <w:r w:rsidRPr="00325C68">
        <w:rPr>
          <w:sz w:val="18"/>
          <w:szCs w:val="18"/>
        </w:rPr>
        <w:t>odsączającej nie może odbywać się ruch budowlany, niezwiązany bezpośrednio z wykonaniem kolejnej warstwy nawierzchni.</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6" w:name="_bookmark25"/>
      <w:bookmarkEnd w:id="26"/>
      <w:r w:rsidRPr="00325C68">
        <w:rPr>
          <w:sz w:val="18"/>
          <w:szCs w:val="18"/>
        </w:rPr>
        <w:t>Przygotowanie podłoża</w:t>
      </w:r>
    </w:p>
    <w:p w:rsidR="00331F45" w:rsidRPr="00325C68" w:rsidRDefault="00331F45" w:rsidP="00331F45">
      <w:pPr>
        <w:pStyle w:val="Tekstpodstawowy"/>
        <w:spacing w:before="60" w:line="280" w:lineRule="atLeast"/>
        <w:ind w:left="0"/>
        <w:rPr>
          <w:sz w:val="18"/>
          <w:szCs w:val="18"/>
        </w:rPr>
      </w:pPr>
      <w:r w:rsidRPr="00325C68">
        <w:rPr>
          <w:sz w:val="18"/>
          <w:szCs w:val="18"/>
        </w:rPr>
        <w:t>Warstwę mrozoochronną należy układać na podłożu gruntowym lub warstwie ulepszonego podłoża. Podłoże gruntowe powinno spełniać wymagania określone w STWiORB D.02.03.01 „Wykonanie nasypów” STWiORB D.02.01.01 „Wykonanie wykopów”, STWiORB D.04.05.00 ulepszone podłoże.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7" w:name="_bookmark26"/>
      <w:bookmarkEnd w:id="27"/>
      <w:r w:rsidRPr="00325C68">
        <w:rPr>
          <w:sz w:val="18"/>
          <w:szCs w:val="18"/>
        </w:rPr>
        <w:t>Wbudowanie mieszanki</w:t>
      </w:r>
    </w:p>
    <w:p w:rsidR="0004414E" w:rsidRDefault="00331F45" w:rsidP="00331F45">
      <w:pPr>
        <w:pStyle w:val="Tekstpodstawowy"/>
        <w:spacing w:before="60" w:line="280" w:lineRule="atLeast"/>
        <w:ind w:left="0"/>
        <w:rPr>
          <w:sz w:val="18"/>
          <w:szCs w:val="18"/>
        </w:rPr>
      </w:pPr>
      <w:r w:rsidRPr="00325C68">
        <w:rPr>
          <w:sz w:val="18"/>
          <w:szCs w:val="18"/>
        </w:rPr>
        <w:t xml:space="preserve">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w:t>
      </w:r>
    </w:p>
    <w:p w:rsidR="00331F45" w:rsidRPr="00325C68" w:rsidRDefault="0004414E" w:rsidP="00331F45">
      <w:pPr>
        <w:pStyle w:val="Tekstpodstawowy"/>
        <w:spacing w:before="60" w:line="280" w:lineRule="atLeast"/>
        <w:ind w:left="0"/>
        <w:rPr>
          <w:sz w:val="18"/>
          <w:szCs w:val="18"/>
        </w:rPr>
      </w:pPr>
      <w:r>
        <w:rPr>
          <w:sz w:val="18"/>
          <w:szCs w:val="18"/>
        </w:rPr>
        <w:t>W przypadku warstw o grubości &gt; 20cm możliwość wbudowania w jednej warstwie technologicznej powinna zostać określona na odcinku próbnym, poprzez sprawdzenie możliwości uzyskania wymaganego wskaźnika zagę</w:t>
      </w:r>
      <w:r w:rsidR="009A3447">
        <w:rPr>
          <w:sz w:val="18"/>
          <w:szCs w:val="18"/>
        </w:rPr>
        <w:t>szczenia Is</w:t>
      </w:r>
      <w:r>
        <w:rPr>
          <w:sz w:val="18"/>
          <w:szCs w:val="18"/>
        </w:rPr>
        <w:t xml:space="preserve">. </w:t>
      </w:r>
      <w:r w:rsidR="00331F45" w:rsidRPr="00325C68">
        <w:rPr>
          <w:sz w:val="18"/>
          <w:szCs w:val="18"/>
        </w:rPr>
        <w:t>Rozpoczęcie budowy każdej następnej warstwy może nastąpić po odbiorze poprzedniej warstwy przez Inżyniera / Inspektora Nadzoru / Zamawiającego.</w:t>
      </w:r>
    </w:p>
    <w:p w:rsidR="00331F45" w:rsidRPr="00325C68" w:rsidRDefault="00331F45" w:rsidP="00331F45">
      <w:pPr>
        <w:pStyle w:val="Tekstpodstawowy"/>
        <w:spacing w:before="60" w:line="280" w:lineRule="atLeast"/>
        <w:ind w:left="0"/>
        <w:rPr>
          <w:sz w:val="18"/>
          <w:szCs w:val="18"/>
        </w:rPr>
      </w:pPr>
      <w:r w:rsidRPr="00325C68">
        <w:rPr>
          <w:sz w:val="18"/>
          <w:szCs w:val="18"/>
        </w:rPr>
        <w:t>W miejscach, gdzie widoczna jest segregacja należy przed zagęszczeniem wymienić materiał na materiał o odpowiednich właściwościach.</w:t>
      </w:r>
    </w:p>
    <w:p w:rsidR="00331F45" w:rsidRPr="00325C68" w:rsidRDefault="00331F45" w:rsidP="00331F45">
      <w:pPr>
        <w:pStyle w:val="Tekstpodstawowy"/>
        <w:spacing w:before="60" w:line="280" w:lineRule="atLeast"/>
        <w:ind w:left="0"/>
        <w:rPr>
          <w:sz w:val="18"/>
          <w:szCs w:val="18"/>
        </w:rPr>
      </w:pPr>
      <w:r w:rsidRPr="00325C68">
        <w:rPr>
          <w:sz w:val="18"/>
          <w:szCs w:val="18"/>
        </w:rPr>
        <w:t>Zawartość wody w mieszance zagęszczanej musi być zgodna z granicami podanymi w tabeli 2.3. Wilgotność mieszanki kruszywa podczas zagęszczania powinna odpowiadać wilgotności optymalnej, określonej według próby Proctora, wg PN-EN 13286-2 oraz PN-EN 1097-6. Materiał nadmiernie nawilgocony, powinien zostać osuszony przez mieszanie i napowietrzanie. Jeżeli wilgotność mieszanki kruszywa jest niższa od ustalonej od wartości podanych w tabeli 2.3, to mieszanka powinna być zwilżona określoną ilością wody i równomiernie wymieszana.</w:t>
      </w:r>
    </w:p>
    <w:p w:rsidR="00331F45" w:rsidRPr="00325C68" w:rsidRDefault="00331F45" w:rsidP="00331F45">
      <w:pPr>
        <w:pStyle w:val="Tekstpodstawowy"/>
        <w:spacing w:before="60" w:line="280" w:lineRule="atLeast"/>
        <w:ind w:left="0"/>
        <w:rPr>
          <w:sz w:val="18"/>
          <w:szCs w:val="18"/>
        </w:rPr>
      </w:pPr>
      <w:r w:rsidRPr="00325C68">
        <w:rPr>
          <w:sz w:val="18"/>
          <w:szCs w:val="18"/>
        </w:rPr>
        <w:t>Grubość rozłożonej warstwy luźnego kruszywa powinna być taka, aby po jej zagęszczeniu osiągnęła grubość zgodną z Dokumentacją Projektową.</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8" w:name="_bookmark27"/>
      <w:bookmarkEnd w:id="28"/>
      <w:r w:rsidRPr="00325C68">
        <w:rPr>
          <w:sz w:val="18"/>
          <w:szCs w:val="18"/>
        </w:rPr>
        <w:t>Zagęszczenie mieszanki</w:t>
      </w:r>
    </w:p>
    <w:p w:rsidR="00331F45" w:rsidRPr="00325C68" w:rsidRDefault="00331F45" w:rsidP="00331F45">
      <w:pPr>
        <w:pStyle w:val="Tekstpodstawowy"/>
        <w:spacing w:before="60" w:line="280" w:lineRule="atLeast"/>
        <w:ind w:left="0"/>
        <w:rPr>
          <w:sz w:val="18"/>
          <w:szCs w:val="18"/>
        </w:rPr>
      </w:pPr>
      <w:r w:rsidRPr="00325C68">
        <w:rPr>
          <w:sz w:val="18"/>
          <w:szCs w:val="18"/>
        </w:rPr>
        <w:t>Warstwy z mieszanki należy zagęszczać walcami ogumionymi i wibracyjnymi gładkimi. W ostatniej fazie zagęszczania należy sprawdzić profil szablonem. Zagęszczenie należy wykonywać warstwami przy zachowaniu wilgotności optymalnej.</w:t>
      </w:r>
    </w:p>
    <w:p w:rsidR="00331F45" w:rsidRPr="00325C68" w:rsidRDefault="00331F45" w:rsidP="00331F45">
      <w:pPr>
        <w:pStyle w:val="Tekstpodstawowy"/>
        <w:spacing w:before="60" w:line="280" w:lineRule="atLeast"/>
        <w:ind w:left="0"/>
        <w:rPr>
          <w:sz w:val="18"/>
          <w:szCs w:val="18"/>
        </w:rPr>
      </w:pPr>
      <w:r w:rsidRPr="00325C68">
        <w:rPr>
          <w:sz w:val="18"/>
          <w:szCs w:val="18"/>
        </w:rPr>
        <w:t>Zagęszczenie i nośność warstwy powinny być uzyskiwane równomiernie na całej szerokości.</w:t>
      </w:r>
    </w:p>
    <w:p w:rsidR="00331F45" w:rsidRPr="00325C68" w:rsidRDefault="00331F45" w:rsidP="00331F45">
      <w:pPr>
        <w:pStyle w:val="Tekstpodstawowy"/>
        <w:spacing w:before="60" w:line="280" w:lineRule="atLeast"/>
        <w:ind w:left="0"/>
        <w:rPr>
          <w:sz w:val="18"/>
          <w:szCs w:val="18"/>
        </w:rPr>
      </w:pPr>
      <w:r w:rsidRPr="00325C68">
        <w:rPr>
          <w:sz w:val="18"/>
          <w:szCs w:val="18"/>
        </w:rPr>
        <w:t>Zagęszczenie i nośność kontroluje się płytą VSS (średnicy 30 cm) przez sprawdzenie modułów odkształcenia, które powinny odpowiadać warunkom podanym w pkt. 6.3 Do obliczenia modułów E należy stosować następujący wzór:</w:t>
      </w:r>
    </w:p>
    <w:p w:rsidR="00331F45" w:rsidRPr="00325C68" w:rsidRDefault="00331F45" w:rsidP="00331F45">
      <w:pPr>
        <w:pStyle w:val="Tekstpodstawowy"/>
        <w:spacing w:before="60" w:line="280" w:lineRule="atLeast"/>
        <w:ind w:left="0"/>
        <w:jc w:val="center"/>
        <w:rPr>
          <w:sz w:val="18"/>
          <w:szCs w:val="18"/>
        </w:rPr>
      </w:pPr>
      <w:r w:rsidRPr="00325C68">
        <w:rPr>
          <w:noProof/>
          <w:sz w:val="18"/>
          <w:szCs w:val="18"/>
          <w:lang w:eastAsia="pl-PL"/>
        </w:rPr>
        <w:drawing>
          <wp:inline distT="0" distB="0" distL="0" distR="0">
            <wp:extent cx="1304008" cy="418454"/>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7855" cy="438943"/>
                    </a:xfrm>
                    <a:prstGeom prst="rect">
                      <a:avLst/>
                    </a:prstGeom>
                    <a:noFill/>
                    <a:ln>
                      <a:noFill/>
                    </a:ln>
                  </pic:spPr>
                </pic:pic>
              </a:graphicData>
            </a:graphic>
          </wp:inline>
        </w:drawing>
      </w:r>
    </w:p>
    <w:p w:rsidR="00331F45" w:rsidRPr="00325C68" w:rsidRDefault="00331F45" w:rsidP="00331F45">
      <w:pPr>
        <w:pStyle w:val="Tekstpodstawowy"/>
        <w:spacing w:before="60" w:line="280" w:lineRule="atLeast"/>
        <w:ind w:left="0"/>
        <w:rPr>
          <w:sz w:val="18"/>
          <w:szCs w:val="18"/>
        </w:rPr>
      </w:pPr>
      <w:r w:rsidRPr="00325C68">
        <w:rPr>
          <w:sz w:val="18"/>
          <w:szCs w:val="18"/>
        </w:rPr>
        <w:lastRenderedPageBreak/>
        <w:t>gdzie:</w:t>
      </w:r>
    </w:p>
    <w:p w:rsidR="00331F45" w:rsidRPr="00325C68" w:rsidRDefault="00331F45" w:rsidP="00331F45">
      <w:pPr>
        <w:pStyle w:val="Tekstpodstawowy"/>
        <w:spacing w:before="60" w:line="280" w:lineRule="atLeast"/>
        <w:ind w:left="0"/>
        <w:jc w:val="left"/>
        <w:rPr>
          <w:sz w:val="18"/>
          <w:szCs w:val="18"/>
        </w:rPr>
      </w:pPr>
      <w:r w:rsidRPr="00325C68">
        <w:rPr>
          <w:rFonts w:ascii="Symbol" w:hAnsi="Symbol"/>
          <w:sz w:val="18"/>
          <w:szCs w:val="18"/>
        </w:rPr>
        <w:t></w:t>
      </w:r>
      <w:r w:rsidRPr="00325C68">
        <w:rPr>
          <w:sz w:val="18"/>
          <w:szCs w:val="18"/>
        </w:rPr>
        <w:t>p – różnica nacisków z zakresu 0.25 – 0.35 [MPa]</w:t>
      </w:r>
    </w:p>
    <w:p w:rsidR="00331F45" w:rsidRPr="00325C68" w:rsidRDefault="00331F45" w:rsidP="00331F45">
      <w:pPr>
        <w:pStyle w:val="Tekstpodstawowy"/>
        <w:spacing w:before="60" w:line="280" w:lineRule="atLeast"/>
        <w:ind w:left="0"/>
        <w:jc w:val="left"/>
        <w:rPr>
          <w:sz w:val="18"/>
          <w:szCs w:val="18"/>
        </w:rPr>
      </w:pPr>
      <w:r w:rsidRPr="00325C68">
        <w:rPr>
          <w:rFonts w:ascii="Symbol" w:hAnsi="Symbol"/>
          <w:sz w:val="18"/>
          <w:szCs w:val="18"/>
        </w:rPr>
        <w:t></w:t>
      </w:r>
      <w:r w:rsidRPr="00325C68">
        <w:rPr>
          <w:sz w:val="18"/>
          <w:szCs w:val="18"/>
        </w:rPr>
        <w:t xml:space="preserve">s – przyrost osiadania odpowiadający </w:t>
      </w:r>
      <w:r w:rsidRPr="00325C68">
        <w:rPr>
          <w:rFonts w:ascii="Symbol" w:hAnsi="Symbol"/>
          <w:sz w:val="18"/>
          <w:szCs w:val="18"/>
        </w:rPr>
        <w:t></w:t>
      </w:r>
      <w:r w:rsidRPr="00325C68">
        <w:rPr>
          <w:sz w:val="18"/>
          <w:szCs w:val="18"/>
        </w:rPr>
        <w:t xml:space="preserve">p [mm] </w:t>
      </w:r>
    </w:p>
    <w:p w:rsidR="00331F45" w:rsidRPr="00325C68" w:rsidRDefault="00331F45" w:rsidP="00331F45">
      <w:pPr>
        <w:pStyle w:val="Tekstpodstawowy"/>
        <w:spacing w:before="60" w:line="280" w:lineRule="atLeast"/>
        <w:ind w:left="0"/>
        <w:jc w:val="left"/>
        <w:rPr>
          <w:sz w:val="18"/>
          <w:szCs w:val="18"/>
        </w:rPr>
      </w:pPr>
      <w:r w:rsidRPr="00325C68">
        <w:rPr>
          <w:sz w:val="18"/>
          <w:szCs w:val="18"/>
        </w:rPr>
        <w:t>D – średnica płyty [mm].</w:t>
      </w:r>
    </w:p>
    <w:p w:rsidR="00331F45" w:rsidRPr="00325C68" w:rsidRDefault="00331F45" w:rsidP="00331F45">
      <w:pPr>
        <w:pStyle w:val="Tekstpodstawowy"/>
        <w:tabs>
          <w:tab w:val="left" w:pos="1797"/>
          <w:tab w:val="left" w:pos="2712"/>
          <w:tab w:val="left" w:pos="5143"/>
          <w:tab w:val="left" w:pos="7952"/>
          <w:tab w:val="left" w:pos="9306"/>
        </w:tabs>
        <w:spacing w:before="60" w:line="280" w:lineRule="atLeast"/>
        <w:ind w:left="0"/>
        <w:jc w:val="left"/>
        <w:rPr>
          <w:sz w:val="18"/>
          <w:szCs w:val="18"/>
        </w:rPr>
      </w:pPr>
      <w:r w:rsidRPr="00325C68">
        <w:rPr>
          <w:sz w:val="18"/>
          <w:szCs w:val="18"/>
        </w:rPr>
        <w:t>Za zgodą Inżyniera / Inspektora Nadzoru / Zamawiającego dopuszcza się alternatywne metody badań.</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29" w:name="_bookmark28"/>
      <w:bookmarkEnd w:id="29"/>
      <w:r w:rsidRPr="00325C68">
        <w:rPr>
          <w:sz w:val="18"/>
          <w:szCs w:val="18"/>
        </w:rPr>
        <w:t>Odcinek próbny</w:t>
      </w:r>
    </w:p>
    <w:p w:rsidR="00331F45" w:rsidRPr="00325C68" w:rsidRDefault="00331F45" w:rsidP="00331F45">
      <w:pPr>
        <w:pStyle w:val="Tekstpodstawowy"/>
        <w:spacing w:before="60" w:line="280" w:lineRule="atLeast"/>
        <w:ind w:left="0"/>
        <w:jc w:val="left"/>
        <w:rPr>
          <w:sz w:val="18"/>
          <w:szCs w:val="18"/>
        </w:rPr>
      </w:pPr>
      <w:r w:rsidRPr="00325C68">
        <w:rPr>
          <w:sz w:val="18"/>
          <w:szCs w:val="18"/>
        </w:rPr>
        <w:t>Co najmniej 3 dni przez rozpoczęciem robót Wykonawca wykona odcinek próbny w celu:</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stwierdzenia, czy sprzęt budowlany do mieszania, rozkładania i zagęszczania kruszywa jest właściwy,</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określenia grubości warstwy materiału z w stanie luźnym koniecznej do osiągnięcia wymaganej grubości warstwy po zagęszczeniu,</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ustalenia liczby przejść sprzętu zagęszczającego, potrzebnej do uzyskania wymaganego wskaźnika zagęszczenia.</w:t>
      </w:r>
    </w:p>
    <w:p w:rsidR="00331F45" w:rsidRPr="00325C68" w:rsidRDefault="00331F45" w:rsidP="00331F45">
      <w:pPr>
        <w:pStyle w:val="Tekstpodstawowy"/>
        <w:spacing w:before="60" w:line="280" w:lineRule="atLeast"/>
        <w:ind w:left="0"/>
        <w:jc w:val="left"/>
        <w:rPr>
          <w:sz w:val="18"/>
          <w:szCs w:val="18"/>
        </w:rPr>
      </w:pPr>
      <w:r w:rsidRPr="00325C68">
        <w:rPr>
          <w:sz w:val="18"/>
          <w:szCs w:val="18"/>
        </w:rPr>
        <w:t>Na odcinku próbnym Wykonawca powinien użyć takich materiałów oraz sprzętu, jakie będą stosowane do wykonania warstwy na budowie.</w:t>
      </w:r>
    </w:p>
    <w:p w:rsidR="00331F45" w:rsidRPr="00325C68" w:rsidRDefault="00331F45" w:rsidP="00331F45">
      <w:pPr>
        <w:pStyle w:val="Tekstpodstawowy"/>
        <w:spacing w:before="60" w:line="280" w:lineRule="atLeast"/>
        <w:ind w:left="0"/>
        <w:jc w:val="left"/>
        <w:rPr>
          <w:sz w:val="18"/>
          <w:szCs w:val="18"/>
        </w:rPr>
      </w:pPr>
      <w:r w:rsidRPr="00325C68">
        <w:rPr>
          <w:sz w:val="18"/>
          <w:szCs w:val="18"/>
        </w:rPr>
        <w:t>Wykonawca może przystąpić do wykonania warstwy po zaakceptowaniu odcinka próbnego przez Inżyniera / Inspektora Nadzoru / Zamawiającego.</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30" w:name="_bookmark29"/>
      <w:bookmarkEnd w:id="30"/>
      <w:r w:rsidRPr="00325C68">
        <w:rPr>
          <w:sz w:val="18"/>
          <w:szCs w:val="18"/>
        </w:rPr>
        <w:t>Utrzymanie warstwy</w:t>
      </w:r>
    </w:p>
    <w:p w:rsidR="00331F45" w:rsidRPr="00325C68" w:rsidRDefault="00331F45" w:rsidP="00331F45">
      <w:pPr>
        <w:pStyle w:val="Tekstpodstawowy"/>
        <w:spacing w:before="60" w:line="280" w:lineRule="atLeast"/>
        <w:ind w:left="0"/>
        <w:rPr>
          <w:sz w:val="18"/>
          <w:szCs w:val="18"/>
        </w:rPr>
      </w:pPr>
      <w:r w:rsidRPr="00325C68">
        <w:rPr>
          <w:sz w:val="18"/>
          <w:szCs w:val="18"/>
        </w:rPr>
        <w:t>Warstwa po wykonaniu, a przed ułożeniem następnej warstwy powinna być utrzymywana w dobrym stanie. Jeżeli Wykonawca będzie wykorzystywał, za zgodą Inżyniera / Inspektora Nadzoru / Zamawiającego, gotową warstwę do ruchu budowlanego, to jest obowiązany naprawić wszelkie jej uszkodzenia spowodowane przez ten ruch. Koszt napraw wynikłych z niewłaściwego utrzymania warstwy obciąża Wykonawcę robót.</w:t>
      </w:r>
    </w:p>
    <w:p w:rsidR="00331F45" w:rsidRPr="00325C68" w:rsidRDefault="00331F45" w:rsidP="00331F45">
      <w:pPr>
        <w:pStyle w:val="Tekstpodstawowy"/>
        <w:spacing w:before="60" w:line="280" w:lineRule="atLeast"/>
        <w:ind w:left="0"/>
        <w:rPr>
          <w:sz w:val="18"/>
          <w:szCs w:val="18"/>
        </w:rPr>
      </w:pPr>
      <w:r w:rsidRPr="00325C68">
        <w:rPr>
          <w:sz w:val="18"/>
          <w:szCs w:val="18"/>
        </w:rPr>
        <w:t>Warstwa z mieszanki związanej cementem powinna być natychmiast po zagęszczeniu poddana pielęgnacji według jednego z następujących sposobów:</w:t>
      </w:r>
    </w:p>
    <w:p w:rsidR="00157C84" w:rsidRDefault="00331F45" w:rsidP="008343EE">
      <w:pPr>
        <w:pStyle w:val="Akapitzlist"/>
        <w:numPr>
          <w:ilvl w:val="0"/>
          <w:numId w:val="39"/>
        </w:numPr>
        <w:tabs>
          <w:tab w:val="left" w:pos="1498"/>
        </w:tabs>
        <w:spacing w:before="60" w:line="280" w:lineRule="atLeast"/>
        <w:rPr>
          <w:sz w:val="18"/>
          <w:szCs w:val="18"/>
        </w:rPr>
      </w:pPr>
      <w:r w:rsidRPr="00157C84">
        <w:rPr>
          <w:sz w:val="18"/>
          <w:szCs w:val="18"/>
        </w:rPr>
        <w:t>skropieniem preparatem pielęgnacyjnym, posiadającym EOT/KOT lub aprobatę techniczną,</w:t>
      </w:r>
    </w:p>
    <w:p w:rsidR="00331F45" w:rsidRPr="00157C84" w:rsidRDefault="00331F45" w:rsidP="008343EE">
      <w:pPr>
        <w:pStyle w:val="Akapitzlist"/>
        <w:numPr>
          <w:ilvl w:val="0"/>
          <w:numId w:val="39"/>
        </w:numPr>
        <w:tabs>
          <w:tab w:val="left" w:pos="1498"/>
        </w:tabs>
        <w:spacing w:before="60" w:line="280" w:lineRule="atLeast"/>
        <w:rPr>
          <w:sz w:val="18"/>
          <w:szCs w:val="18"/>
        </w:rPr>
      </w:pPr>
      <w:r w:rsidRPr="00157C84">
        <w:rPr>
          <w:sz w:val="18"/>
          <w:szCs w:val="18"/>
        </w:rPr>
        <w:t>przykryciem na okres 7 do 10 dni nieprzepuszczalną folią z tworzywa sztucznego, ułożoną na zakład co najmniej 30 cm i zabezpieczoną przed zerwaniem przez wiatr,</w:t>
      </w:r>
    </w:p>
    <w:p w:rsidR="00331F45" w:rsidRPr="00325C68" w:rsidRDefault="00331F45" w:rsidP="00E3568B">
      <w:pPr>
        <w:pStyle w:val="Akapitzlist"/>
        <w:numPr>
          <w:ilvl w:val="0"/>
          <w:numId w:val="39"/>
        </w:numPr>
        <w:tabs>
          <w:tab w:val="left" w:pos="1489"/>
        </w:tabs>
        <w:spacing w:before="60" w:line="280" w:lineRule="atLeast"/>
        <w:rPr>
          <w:sz w:val="18"/>
          <w:szCs w:val="18"/>
        </w:rPr>
      </w:pPr>
      <w:r w:rsidRPr="00325C68">
        <w:rPr>
          <w:sz w:val="18"/>
          <w:szCs w:val="18"/>
        </w:rPr>
        <w:t>przykryciem matami lub włókninami i spryskanie wodą przez okres 7÷10 dni,</w:t>
      </w:r>
    </w:p>
    <w:p w:rsidR="00331F45" w:rsidRPr="00325C68" w:rsidRDefault="00331F45" w:rsidP="00E3568B">
      <w:pPr>
        <w:pStyle w:val="Akapitzlist"/>
        <w:numPr>
          <w:ilvl w:val="0"/>
          <w:numId w:val="39"/>
        </w:numPr>
        <w:tabs>
          <w:tab w:val="left" w:pos="1539"/>
        </w:tabs>
        <w:spacing w:before="60" w:line="280" w:lineRule="atLeast"/>
        <w:jc w:val="both"/>
        <w:rPr>
          <w:sz w:val="18"/>
          <w:szCs w:val="18"/>
        </w:rPr>
      </w:pPr>
      <w:r w:rsidRPr="00325C68">
        <w:rPr>
          <w:sz w:val="18"/>
          <w:szCs w:val="18"/>
        </w:rPr>
        <w:t>przykryciem warstwą piasku</w:t>
      </w:r>
      <w:r w:rsidR="00290A0D">
        <w:rPr>
          <w:sz w:val="18"/>
          <w:szCs w:val="18"/>
        </w:rPr>
        <w:t xml:space="preserve"> lub materiałem kolejnej warstwy </w:t>
      </w:r>
      <w:r w:rsidRPr="00325C68">
        <w:rPr>
          <w:sz w:val="18"/>
          <w:szCs w:val="18"/>
        </w:rPr>
        <w:t>i utrzymanie jej w stanie wilgotnym przez okres 7÷10 dni,</w:t>
      </w:r>
    </w:p>
    <w:p w:rsidR="00331F45" w:rsidRPr="00325C68" w:rsidRDefault="00331F45" w:rsidP="00E3568B">
      <w:pPr>
        <w:pStyle w:val="Akapitzlist"/>
        <w:numPr>
          <w:ilvl w:val="0"/>
          <w:numId w:val="39"/>
        </w:numPr>
        <w:tabs>
          <w:tab w:val="left" w:pos="1504"/>
        </w:tabs>
        <w:spacing w:before="60" w:line="280" w:lineRule="atLeast"/>
        <w:jc w:val="both"/>
        <w:rPr>
          <w:sz w:val="18"/>
          <w:szCs w:val="18"/>
        </w:rPr>
      </w:pPr>
      <w:r w:rsidRPr="00325C68">
        <w:rPr>
          <w:sz w:val="18"/>
          <w:szCs w:val="18"/>
        </w:rPr>
        <w:t>innymi środkami zaakceptowanymi przez Inżyniera / Inspektora Nadzoru.</w:t>
      </w:r>
    </w:p>
    <w:p w:rsidR="00331F45" w:rsidRPr="00325C68" w:rsidRDefault="00331F45" w:rsidP="00331F45">
      <w:pPr>
        <w:pStyle w:val="Tekstpodstawowy"/>
        <w:spacing w:before="60" w:line="280" w:lineRule="atLeast"/>
        <w:ind w:left="0"/>
        <w:rPr>
          <w:sz w:val="18"/>
          <w:szCs w:val="18"/>
        </w:rPr>
      </w:pPr>
      <w:r w:rsidRPr="00325C68">
        <w:rPr>
          <w:sz w:val="18"/>
          <w:szCs w:val="18"/>
        </w:rPr>
        <w:t>Nie należy dopuszczać ruchu pojazdów i maszyn po warstwie kruszywa związanej cementem w okresie od 7 do 10 dni pielęgnacji, a po tym okresie ruch technologiczny może odbywać się wyłącznie za zgodą Inżyniera / Inspektora Nadzoru.</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31" w:name="_bookmark30"/>
      <w:bookmarkEnd w:id="31"/>
      <w:r w:rsidRPr="00325C68">
        <w:rPr>
          <w:sz w:val="18"/>
          <w:szCs w:val="18"/>
        </w:rPr>
        <w:t>KONTROLA JAKOŚCI ROBÓT</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32" w:name="_bookmark31"/>
      <w:bookmarkEnd w:id="32"/>
      <w:r w:rsidRPr="00325C68">
        <w:rPr>
          <w:sz w:val="18"/>
          <w:szCs w:val="18"/>
        </w:rPr>
        <w:t>Ogólne zasady kontroli jakości robót</w:t>
      </w:r>
    </w:p>
    <w:p w:rsidR="00331F45" w:rsidRPr="00325C68" w:rsidRDefault="00331F45" w:rsidP="00331F45">
      <w:pPr>
        <w:pStyle w:val="Tekstpodstawowy"/>
        <w:spacing w:before="60" w:line="280" w:lineRule="atLeast"/>
        <w:ind w:left="0"/>
        <w:jc w:val="left"/>
        <w:rPr>
          <w:sz w:val="18"/>
          <w:szCs w:val="18"/>
        </w:rPr>
      </w:pPr>
      <w:r w:rsidRPr="00325C68">
        <w:rPr>
          <w:sz w:val="18"/>
          <w:szCs w:val="18"/>
        </w:rPr>
        <w:t>Ogólne zasady kontroli jakości robót podano w DM.00.00.00 „Wymagania Ogólne”. Badania i pomiary dzielą się na:</w:t>
      </w:r>
    </w:p>
    <w:p w:rsidR="00331F45" w:rsidRPr="00325C68" w:rsidRDefault="00331F45" w:rsidP="00331F45">
      <w:pPr>
        <w:pStyle w:val="Akapitzlist"/>
        <w:numPr>
          <w:ilvl w:val="0"/>
          <w:numId w:val="36"/>
        </w:numPr>
        <w:tabs>
          <w:tab w:val="left" w:pos="1522"/>
        </w:tabs>
        <w:spacing w:before="60" w:line="280" w:lineRule="atLeast"/>
        <w:rPr>
          <w:sz w:val="18"/>
          <w:szCs w:val="18"/>
        </w:rPr>
      </w:pPr>
      <w:r w:rsidRPr="00325C68">
        <w:rPr>
          <w:sz w:val="18"/>
          <w:szCs w:val="18"/>
        </w:rPr>
        <w:t>badania i pomiary Wykonawcy (w ramach własnego nadzoru),</w:t>
      </w:r>
    </w:p>
    <w:p w:rsidR="00331F45" w:rsidRPr="00325C68" w:rsidRDefault="00331F45" w:rsidP="00331F45">
      <w:pPr>
        <w:pStyle w:val="Akapitzlist"/>
        <w:numPr>
          <w:ilvl w:val="0"/>
          <w:numId w:val="36"/>
        </w:numPr>
        <w:tabs>
          <w:tab w:val="left" w:pos="1522"/>
        </w:tabs>
        <w:spacing w:before="60" w:line="280" w:lineRule="atLeast"/>
        <w:rPr>
          <w:sz w:val="18"/>
          <w:szCs w:val="18"/>
        </w:rPr>
      </w:pPr>
      <w:r w:rsidRPr="00325C68">
        <w:rPr>
          <w:sz w:val="18"/>
          <w:szCs w:val="18"/>
        </w:rPr>
        <w:t>badania i pomiary kontrolne - w ramach nadzoru Zamawiającego.</w:t>
      </w:r>
    </w:p>
    <w:p w:rsidR="00331F45" w:rsidRPr="00325C68" w:rsidRDefault="00331F45" w:rsidP="00331F45">
      <w:pPr>
        <w:pStyle w:val="Tekstpodstawowy"/>
        <w:spacing w:before="60" w:line="280" w:lineRule="atLeast"/>
        <w:ind w:left="0"/>
        <w:rPr>
          <w:sz w:val="18"/>
          <w:szCs w:val="18"/>
        </w:rPr>
      </w:pPr>
      <w:r w:rsidRPr="00325C68">
        <w:rPr>
          <w:sz w:val="18"/>
          <w:szCs w:val="18"/>
        </w:rPr>
        <w:t>W uzasadnionych przypadkach w ramach badań i pomiarów kontrolnych dopuszcza się wykonanie badań i pomiarów kontrolnych dodatkowych i/lub badań i pomiarów arbitrażowych.</w:t>
      </w:r>
    </w:p>
    <w:p w:rsidR="00331F45" w:rsidRPr="00325C68" w:rsidRDefault="00331F45" w:rsidP="00331F45">
      <w:pPr>
        <w:pStyle w:val="Tekstpodstawowy"/>
        <w:spacing w:before="60" w:line="280" w:lineRule="atLeast"/>
        <w:ind w:left="0"/>
        <w:rPr>
          <w:sz w:val="18"/>
          <w:szCs w:val="18"/>
        </w:rPr>
      </w:pPr>
      <w:r w:rsidRPr="00325C68">
        <w:rPr>
          <w:sz w:val="18"/>
          <w:szCs w:val="18"/>
        </w:rPr>
        <w:t>Badania obejmują:</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lastRenderedPageBreak/>
        <w:t>pobranie próbek,</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zapakowanie próbek do wysyłki,</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transport próbek z miejsca pobrania do placówki wykonującej badania,</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przeprowadzenie badania,</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sprawozdanie z badań.</w:t>
      </w:r>
    </w:p>
    <w:p w:rsidR="00331F45" w:rsidRPr="00325C68" w:rsidRDefault="00331F45" w:rsidP="00331F45">
      <w:pPr>
        <w:pStyle w:val="Tekstpodstawowy"/>
        <w:spacing w:before="60" w:line="280" w:lineRule="atLeast"/>
        <w:ind w:left="0"/>
        <w:rPr>
          <w:sz w:val="18"/>
          <w:szCs w:val="18"/>
        </w:rPr>
      </w:pPr>
      <w:r w:rsidRPr="00325C68">
        <w:rPr>
          <w:sz w:val="18"/>
          <w:szCs w:val="18"/>
        </w:rPr>
        <w:t>Pomiary obejmują terenową weryfikację cech warstwy.</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33" w:name="_bookmark32"/>
      <w:bookmarkEnd w:id="33"/>
      <w:r w:rsidRPr="00325C68">
        <w:rPr>
          <w:sz w:val="18"/>
          <w:szCs w:val="18"/>
        </w:rPr>
        <w:t>Badania i pomiary Wykonawcy</w:t>
      </w:r>
    </w:p>
    <w:p w:rsidR="00331F45" w:rsidRPr="00325C68" w:rsidRDefault="00331F45" w:rsidP="00331F45">
      <w:pPr>
        <w:pStyle w:val="Tekstpodstawowy"/>
        <w:spacing w:before="60" w:line="280" w:lineRule="atLeast"/>
        <w:ind w:left="0"/>
        <w:rPr>
          <w:sz w:val="18"/>
          <w:szCs w:val="18"/>
        </w:rPr>
      </w:pPr>
      <w:r w:rsidRPr="00325C68">
        <w:rPr>
          <w:sz w:val="18"/>
          <w:szCs w:val="18"/>
        </w:rPr>
        <w:t>Wykonawca jest zobowiązany do przeprowadzania na bieżąco badań i pomiarów w celu sprawdzania czy jakość wykonanych Robót jest zgodna z postawionymi wymaganiami.</w:t>
      </w:r>
    </w:p>
    <w:p w:rsidR="00331F45" w:rsidRPr="00325C68" w:rsidRDefault="00331F45" w:rsidP="00331F45">
      <w:pPr>
        <w:pStyle w:val="Tekstpodstawowy"/>
        <w:spacing w:before="60" w:line="280" w:lineRule="atLeast"/>
        <w:ind w:left="0"/>
        <w:rPr>
          <w:sz w:val="18"/>
          <w:szCs w:val="18"/>
        </w:rPr>
      </w:pPr>
      <w:r w:rsidRPr="00325C68">
        <w:rPr>
          <w:sz w:val="18"/>
          <w:szCs w:val="18"/>
        </w:rPr>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do Inżyniera / Inspektora Nadzoru / Zamawiającego.</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34" w:name="_bookmark33"/>
      <w:bookmarkEnd w:id="34"/>
      <w:r w:rsidRPr="00325C68">
        <w:rPr>
          <w:sz w:val="18"/>
          <w:szCs w:val="18"/>
        </w:rPr>
        <w:t>Badania i pomiary kontrolne</w:t>
      </w:r>
    </w:p>
    <w:p w:rsidR="00331F45" w:rsidRPr="00325C68" w:rsidRDefault="00331F45" w:rsidP="00331F45">
      <w:pPr>
        <w:pStyle w:val="Tekstpodstawowy"/>
        <w:spacing w:before="60" w:line="280" w:lineRule="atLeast"/>
        <w:ind w:left="0"/>
        <w:rPr>
          <w:sz w:val="18"/>
          <w:szCs w:val="18"/>
        </w:rPr>
      </w:pPr>
      <w:r w:rsidRPr="00325C68">
        <w:rPr>
          <w:sz w:val="18"/>
          <w:szCs w:val="18"/>
        </w:rPr>
        <w:t>Badania i pomiary kontrolne są zlecane przez Inżyniera / Inspektora Nadzoru / Zamawiającego, a których celem jest sprawdzenie, czy jakość zastosowanych materiałów i wyrobów budowlanych oraz gotowej warstwy spełniają wymagania określone w kontrakcie.</w:t>
      </w:r>
    </w:p>
    <w:p w:rsidR="00331F45" w:rsidRPr="00325C68" w:rsidRDefault="00331F45" w:rsidP="00331F45">
      <w:pPr>
        <w:pStyle w:val="Tekstpodstawowy"/>
        <w:spacing w:before="60" w:line="280" w:lineRule="atLeast"/>
        <w:ind w:left="0"/>
        <w:rPr>
          <w:sz w:val="18"/>
          <w:szCs w:val="18"/>
        </w:rPr>
      </w:pPr>
      <w:r w:rsidRPr="00325C68">
        <w:rPr>
          <w:sz w:val="18"/>
          <w:szCs w:val="18"/>
        </w:rPr>
        <w:t>Pobieraniem próbek, wykonaniem badań i pomiarów na miejscu budowy zajmuje się Laboratorium Zamawiającego / Inżynier / Inspektor Nadzoru / Zamawiający przy udziale lub po poinformowaniu przedstawicieli Wykonawcy. Zamawiający decyduje o wyborze Laboratorium Zamawiającego.</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35" w:name="_bookmark34"/>
      <w:bookmarkEnd w:id="35"/>
      <w:r w:rsidRPr="00325C68">
        <w:rPr>
          <w:sz w:val="18"/>
          <w:szCs w:val="18"/>
        </w:rPr>
        <w:t>Badania i pomiary kontrolne dodatkowe</w:t>
      </w:r>
    </w:p>
    <w:p w:rsidR="00331F45" w:rsidRPr="00325C68" w:rsidRDefault="00331F45" w:rsidP="00331F45">
      <w:pPr>
        <w:pStyle w:val="Tekstpodstawowy"/>
        <w:spacing w:before="60" w:line="280" w:lineRule="atLeast"/>
        <w:ind w:left="0"/>
        <w:rPr>
          <w:sz w:val="18"/>
          <w:szCs w:val="18"/>
        </w:rPr>
      </w:pPr>
      <w:r w:rsidRPr="00325C68">
        <w:rPr>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rsidR="00331F45" w:rsidRPr="00325C68" w:rsidRDefault="00331F45" w:rsidP="00331F45">
      <w:pPr>
        <w:pStyle w:val="Tekstpodstawowy"/>
        <w:spacing w:before="60" w:line="280" w:lineRule="atLeast"/>
        <w:ind w:left="0"/>
        <w:rPr>
          <w:sz w:val="18"/>
          <w:szCs w:val="18"/>
        </w:rPr>
      </w:pPr>
      <w:r w:rsidRPr="00325C68">
        <w:rPr>
          <w:sz w:val="18"/>
          <w:szCs w:val="18"/>
        </w:rPr>
        <w:t>Inżynier / Inspektor Nadzoru decydują o miejscach pobierania próbek i wyznaczeniu odcinków częściowych ocenianego odcinka budowy tzn. dziennej działki roboczej.</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36" w:name="_bookmark35"/>
      <w:bookmarkEnd w:id="36"/>
      <w:r w:rsidRPr="00325C68">
        <w:rPr>
          <w:sz w:val="18"/>
          <w:szCs w:val="18"/>
        </w:rPr>
        <w:t>Badania i pomiary arbitrażowe</w:t>
      </w:r>
    </w:p>
    <w:p w:rsidR="00331F45" w:rsidRPr="00325C68" w:rsidRDefault="00331F45" w:rsidP="00331F45">
      <w:pPr>
        <w:pStyle w:val="Tekstpodstawowy"/>
        <w:spacing w:before="60" w:line="280" w:lineRule="atLeast"/>
        <w:ind w:left="0"/>
        <w:rPr>
          <w:sz w:val="18"/>
          <w:szCs w:val="18"/>
        </w:rPr>
      </w:pPr>
      <w:r w:rsidRPr="00325C68">
        <w:rPr>
          <w:sz w:val="18"/>
          <w:szCs w:val="18"/>
        </w:rPr>
        <w:t>Badania i pomiary arbitrażowe są powtórzeniem badań lub pomiarów kontrolnych i/lub kontrolnych dodatkowych, co do których istnieją uzasadnione wątpliwości ze strony Inżyniera / Inspektora Nadzoru / Zamawiającego lub Wykonawcy (np. na podstawie własnych badań).</w:t>
      </w:r>
    </w:p>
    <w:p w:rsidR="00331F45" w:rsidRPr="00325C68" w:rsidRDefault="00331F45" w:rsidP="00331F45">
      <w:pPr>
        <w:pStyle w:val="Tekstpodstawowy"/>
        <w:spacing w:before="60" w:line="280" w:lineRule="atLeast"/>
        <w:ind w:left="0"/>
        <w:rPr>
          <w:sz w:val="18"/>
          <w:szCs w:val="18"/>
        </w:rPr>
      </w:pPr>
      <w:r w:rsidRPr="00325C68">
        <w:rPr>
          <w:sz w:val="18"/>
          <w:szCs w:val="18"/>
        </w:rP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rsidR="00331F45" w:rsidRPr="00325C68" w:rsidRDefault="00331F45" w:rsidP="00331F45">
      <w:pPr>
        <w:pStyle w:val="Tekstpodstawowy"/>
        <w:spacing w:before="60" w:line="280" w:lineRule="atLeast"/>
        <w:ind w:left="0"/>
        <w:rPr>
          <w:sz w:val="18"/>
          <w:szCs w:val="18"/>
        </w:rPr>
      </w:pPr>
      <w:r w:rsidRPr="00325C68">
        <w:rPr>
          <w:sz w:val="18"/>
          <w:szCs w:val="18"/>
        </w:rPr>
        <w:t>W przypadku wniosku Wykonawcy zgodę na przeprowadzenie badań i pomiarów arbitrażowych wyraża Inżynier/Inspektor Nadzoru/Zamawiający po wcześniejszej analizie zasadności wniosku. Zamawiający akceptuje laboratorium, które przeprowadzi badania lub pomiary arbitrażowe.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37" w:name="_bookmark36"/>
      <w:bookmarkEnd w:id="37"/>
      <w:r w:rsidRPr="00325C68">
        <w:rPr>
          <w:sz w:val="18"/>
          <w:szCs w:val="18"/>
        </w:rPr>
        <w:t>Badania przed przystąpieniem do robót</w:t>
      </w:r>
    </w:p>
    <w:p w:rsidR="00331F45" w:rsidRPr="00325C68" w:rsidRDefault="00331F45" w:rsidP="00331F45">
      <w:pPr>
        <w:pStyle w:val="Tekstpodstawowy"/>
        <w:spacing w:before="60" w:line="280" w:lineRule="atLeast"/>
        <w:ind w:left="0"/>
        <w:rPr>
          <w:sz w:val="18"/>
          <w:szCs w:val="18"/>
        </w:rPr>
      </w:pPr>
      <w:r w:rsidRPr="00325C68">
        <w:rPr>
          <w:sz w:val="18"/>
          <w:szCs w:val="18"/>
        </w:rPr>
        <w:t>Przed przystąpieniem do robót Wykonawca powinien:</w:t>
      </w:r>
    </w:p>
    <w:p w:rsidR="00331F45" w:rsidRPr="00325C68" w:rsidRDefault="00331F45" w:rsidP="00331F45">
      <w:pPr>
        <w:pStyle w:val="Akapitzlist"/>
        <w:numPr>
          <w:ilvl w:val="3"/>
          <w:numId w:val="35"/>
        </w:numPr>
        <w:tabs>
          <w:tab w:val="left" w:pos="1932"/>
          <w:tab w:val="left" w:pos="1933"/>
        </w:tabs>
        <w:spacing w:before="60" w:line="280" w:lineRule="atLeast"/>
        <w:jc w:val="both"/>
        <w:rPr>
          <w:sz w:val="18"/>
          <w:szCs w:val="18"/>
        </w:rPr>
      </w:pPr>
      <w:r w:rsidRPr="00325C68">
        <w:rPr>
          <w:sz w:val="18"/>
          <w:szCs w:val="18"/>
        </w:rPr>
        <w:t>przedstawić Inżynierowi do akceptacji źródła poboru mieszanki oraz wszystkich dodatkowych materiałów, dołączając wszystkie dokumenty potwierdzające jakość materiałów składowych</w:t>
      </w:r>
    </w:p>
    <w:p w:rsidR="00331F45" w:rsidRPr="00325C68" w:rsidRDefault="00331F45" w:rsidP="00331F45">
      <w:pPr>
        <w:pStyle w:val="Akapitzlist"/>
        <w:numPr>
          <w:ilvl w:val="3"/>
          <w:numId w:val="35"/>
        </w:numPr>
        <w:tabs>
          <w:tab w:val="left" w:pos="1932"/>
          <w:tab w:val="left" w:pos="1933"/>
        </w:tabs>
        <w:spacing w:before="60" w:line="280" w:lineRule="atLeast"/>
        <w:jc w:val="both"/>
        <w:rPr>
          <w:sz w:val="18"/>
          <w:szCs w:val="18"/>
        </w:rPr>
      </w:pPr>
      <w:r w:rsidRPr="00325C68">
        <w:rPr>
          <w:sz w:val="18"/>
          <w:szCs w:val="18"/>
        </w:rPr>
        <w:t xml:space="preserve">uzyskać wymagane dokumenty, dopuszczające wyroby budowlane do obrotu i powszechnego stosowania (stwierdzenie o oznakowaniu materiału znakiem CE lub znakiem budowlanym B, certyfikat zgodności, deklarację właściwości użytkowych, ocenę techniczną, ew. badania materiałów </w:t>
      </w:r>
      <w:r w:rsidRPr="00325C68">
        <w:rPr>
          <w:sz w:val="18"/>
          <w:szCs w:val="18"/>
        </w:rPr>
        <w:lastRenderedPageBreak/>
        <w:t>wykonane przez dostawców itp.),</w:t>
      </w:r>
    </w:p>
    <w:p w:rsidR="00331F45" w:rsidRPr="00325C68" w:rsidRDefault="00331F45" w:rsidP="00331F45">
      <w:pPr>
        <w:pStyle w:val="Akapitzlist"/>
        <w:numPr>
          <w:ilvl w:val="3"/>
          <w:numId w:val="35"/>
        </w:numPr>
        <w:tabs>
          <w:tab w:val="left" w:pos="1932"/>
          <w:tab w:val="left" w:pos="1933"/>
        </w:tabs>
        <w:spacing w:before="60" w:line="280" w:lineRule="atLeast"/>
        <w:jc w:val="both"/>
        <w:rPr>
          <w:sz w:val="18"/>
          <w:szCs w:val="18"/>
        </w:rPr>
      </w:pPr>
      <w:r w:rsidRPr="00325C68">
        <w:rPr>
          <w:sz w:val="18"/>
          <w:szCs w:val="18"/>
        </w:rPr>
        <w:t>opracować receptę laboratoryjną dla mieszanki kruszywa oraz przedstawić Inżynierowi wraz z wynikami badań do zatwierdzenia;</w:t>
      </w:r>
    </w:p>
    <w:p w:rsidR="00331F45" w:rsidRPr="00325C68" w:rsidRDefault="00331F45" w:rsidP="00331F45">
      <w:pPr>
        <w:pStyle w:val="Akapitzlist"/>
        <w:numPr>
          <w:ilvl w:val="3"/>
          <w:numId w:val="35"/>
        </w:numPr>
        <w:tabs>
          <w:tab w:val="left" w:pos="1932"/>
          <w:tab w:val="left" w:pos="1933"/>
        </w:tabs>
        <w:spacing w:before="60" w:line="280" w:lineRule="atLeast"/>
        <w:jc w:val="both"/>
        <w:rPr>
          <w:sz w:val="18"/>
          <w:szCs w:val="18"/>
        </w:rPr>
      </w:pPr>
      <w:r w:rsidRPr="00325C68">
        <w:rPr>
          <w:sz w:val="18"/>
          <w:szCs w:val="18"/>
        </w:rPr>
        <w:t>wykonać własne badania właściwości materiałów przeznaczonych do wykonania robót, określone przez Inżyniera. Badania te powinny obejmować wszystkie właściwości materiałów określone w pkt. 2.</w:t>
      </w:r>
    </w:p>
    <w:p w:rsidR="00331F45" w:rsidRPr="00325C68" w:rsidRDefault="00331F45" w:rsidP="00331F45">
      <w:pPr>
        <w:pStyle w:val="Tekstpodstawowy"/>
        <w:spacing w:before="60" w:line="280" w:lineRule="atLeast"/>
        <w:ind w:left="0"/>
        <w:rPr>
          <w:sz w:val="18"/>
          <w:szCs w:val="18"/>
        </w:rPr>
      </w:pPr>
      <w:r w:rsidRPr="00325C68">
        <w:rPr>
          <w:sz w:val="18"/>
          <w:szCs w:val="18"/>
        </w:rPr>
        <w:t>Wszystkie dokumenty oraz wyniki badań Wykonawca przedstawia Inżynierowi do akceptacji.</w:t>
      </w:r>
    </w:p>
    <w:p w:rsidR="00331F45" w:rsidRPr="00325C68" w:rsidRDefault="00331F45" w:rsidP="00331F45">
      <w:pPr>
        <w:pStyle w:val="Tekstpodstawowy"/>
        <w:spacing w:before="60" w:line="280" w:lineRule="atLeast"/>
        <w:ind w:left="0"/>
        <w:rPr>
          <w:sz w:val="18"/>
          <w:szCs w:val="18"/>
        </w:rPr>
      </w:pPr>
      <w:r w:rsidRPr="00325C68">
        <w:rPr>
          <w:sz w:val="18"/>
          <w:szCs w:val="18"/>
        </w:rPr>
        <w:t>Ważność wykonanych przez producenta mieszanki pełnych badań materiałów wsadowych, w trakcie złożenia do akceptacji razem z receptą nie może przekroczyć pół roku od dnia wykonania tych badań.</w:t>
      </w:r>
      <w:bookmarkStart w:id="38" w:name="_bookmark37"/>
      <w:bookmarkEnd w:id="38"/>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r w:rsidRPr="00325C68">
        <w:rPr>
          <w:sz w:val="18"/>
          <w:szCs w:val="18"/>
        </w:rPr>
        <w:t>Badania w czasie robót</w:t>
      </w:r>
    </w:p>
    <w:p w:rsidR="00331F45" w:rsidRDefault="00331F45" w:rsidP="00331F45">
      <w:pPr>
        <w:pStyle w:val="Tekstpodstawowy"/>
        <w:spacing w:before="60" w:line="280" w:lineRule="atLeast"/>
        <w:ind w:left="0"/>
        <w:jc w:val="left"/>
        <w:rPr>
          <w:sz w:val="18"/>
          <w:szCs w:val="18"/>
        </w:rPr>
      </w:pPr>
      <w:r w:rsidRPr="00325C68">
        <w:rPr>
          <w:sz w:val="18"/>
          <w:szCs w:val="18"/>
        </w:rPr>
        <w:t>Częstotliwość oraz zakres badań i pomiarów zgodnie z tablicą 6.</w:t>
      </w:r>
      <w:r w:rsidR="00247D08">
        <w:rPr>
          <w:sz w:val="18"/>
          <w:szCs w:val="18"/>
        </w:rPr>
        <w:t>1</w:t>
      </w:r>
      <w:r w:rsidRPr="00325C68">
        <w:rPr>
          <w:sz w:val="18"/>
          <w:szCs w:val="18"/>
        </w:rPr>
        <w:t>.</w:t>
      </w:r>
    </w:p>
    <w:p w:rsidR="00331F45" w:rsidRPr="00325C68" w:rsidRDefault="00331F45" w:rsidP="00331F45">
      <w:pPr>
        <w:spacing w:before="240" w:line="280" w:lineRule="atLeast"/>
        <w:rPr>
          <w:sz w:val="18"/>
          <w:szCs w:val="18"/>
        </w:rPr>
      </w:pPr>
      <w:r w:rsidRPr="00325C68">
        <w:rPr>
          <w:b/>
          <w:sz w:val="18"/>
          <w:szCs w:val="18"/>
        </w:rPr>
        <w:t>Tablica 6.</w:t>
      </w:r>
      <w:r w:rsidR="00247D08">
        <w:rPr>
          <w:b/>
          <w:sz w:val="18"/>
          <w:szCs w:val="18"/>
        </w:rPr>
        <w:t>1</w:t>
      </w:r>
      <w:r w:rsidRPr="00325C68">
        <w:rPr>
          <w:b/>
          <w:sz w:val="18"/>
          <w:szCs w:val="18"/>
        </w:rPr>
        <w:t xml:space="preserve">. </w:t>
      </w:r>
      <w:r w:rsidRPr="00325C68">
        <w:rPr>
          <w:sz w:val="18"/>
          <w:szCs w:val="18"/>
        </w:rPr>
        <w:t>Częstotliwość oraz zakres badań i pomiarów</w:t>
      </w:r>
    </w:p>
    <w:tbl>
      <w:tblPr>
        <w:tblStyle w:val="TableNormal"/>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26"/>
        <w:gridCol w:w="3371"/>
        <w:gridCol w:w="2831"/>
        <w:gridCol w:w="2910"/>
      </w:tblGrid>
      <w:tr w:rsidR="00331F45" w:rsidRPr="00325C68" w:rsidTr="006B44DB">
        <w:trPr>
          <w:cantSplit/>
          <w:jc w:val="center"/>
        </w:trPr>
        <w:tc>
          <w:tcPr>
            <w:tcW w:w="526" w:type="dxa"/>
            <w:vMerge w:val="restart"/>
            <w:vAlign w:val="center"/>
          </w:tcPr>
          <w:p w:rsidR="00331F45" w:rsidRPr="00335A7D" w:rsidRDefault="00331F45" w:rsidP="00335A7D">
            <w:pPr>
              <w:pStyle w:val="TableParagraph"/>
              <w:spacing w:before="0"/>
              <w:rPr>
                <w:i/>
                <w:sz w:val="18"/>
                <w:szCs w:val="18"/>
              </w:rPr>
            </w:pPr>
            <w:r w:rsidRPr="00335A7D">
              <w:rPr>
                <w:i/>
                <w:sz w:val="18"/>
                <w:szCs w:val="18"/>
              </w:rPr>
              <w:t>Lp.</w:t>
            </w:r>
          </w:p>
        </w:tc>
        <w:tc>
          <w:tcPr>
            <w:tcW w:w="3371" w:type="dxa"/>
            <w:vMerge w:val="restart"/>
            <w:vAlign w:val="center"/>
          </w:tcPr>
          <w:p w:rsidR="00331F45" w:rsidRPr="00335A7D" w:rsidRDefault="00331F45" w:rsidP="00335A7D">
            <w:pPr>
              <w:pStyle w:val="TableParagraph"/>
              <w:spacing w:before="0"/>
              <w:rPr>
                <w:i/>
                <w:sz w:val="18"/>
                <w:szCs w:val="18"/>
              </w:rPr>
            </w:pPr>
            <w:r w:rsidRPr="00335A7D">
              <w:rPr>
                <w:i/>
                <w:sz w:val="18"/>
                <w:szCs w:val="18"/>
              </w:rPr>
              <w:t>Wyszczególnienie badań i pomiarów</w:t>
            </w:r>
          </w:p>
        </w:tc>
        <w:tc>
          <w:tcPr>
            <w:tcW w:w="5741" w:type="dxa"/>
            <w:gridSpan w:val="2"/>
            <w:vAlign w:val="center"/>
          </w:tcPr>
          <w:p w:rsidR="00331F45" w:rsidRPr="00335A7D" w:rsidRDefault="00331F45" w:rsidP="00335A7D">
            <w:pPr>
              <w:pStyle w:val="TableParagraph"/>
              <w:spacing w:before="0"/>
              <w:rPr>
                <w:i/>
                <w:sz w:val="18"/>
                <w:szCs w:val="18"/>
              </w:rPr>
            </w:pPr>
            <w:r w:rsidRPr="00335A7D">
              <w:rPr>
                <w:i/>
                <w:sz w:val="18"/>
                <w:szCs w:val="18"/>
              </w:rPr>
              <w:t>Częstotliwość badań</w:t>
            </w:r>
          </w:p>
        </w:tc>
      </w:tr>
      <w:tr w:rsidR="00331F45" w:rsidRPr="00325C68" w:rsidTr="006B44DB">
        <w:trPr>
          <w:cantSplit/>
          <w:jc w:val="center"/>
        </w:trPr>
        <w:tc>
          <w:tcPr>
            <w:tcW w:w="526" w:type="dxa"/>
            <w:vMerge/>
            <w:vAlign w:val="center"/>
          </w:tcPr>
          <w:p w:rsidR="00331F45" w:rsidRPr="00335A7D" w:rsidRDefault="00331F45" w:rsidP="00335A7D">
            <w:pPr>
              <w:jc w:val="center"/>
              <w:rPr>
                <w:i/>
                <w:sz w:val="18"/>
                <w:szCs w:val="18"/>
              </w:rPr>
            </w:pPr>
          </w:p>
        </w:tc>
        <w:tc>
          <w:tcPr>
            <w:tcW w:w="3371" w:type="dxa"/>
            <w:vMerge/>
            <w:vAlign w:val="center"/>
          </w:tcPr>
          <w:p w:rsidR="00331F45" w:rsidRPr="00335A7D" w:rsidRDefault="00331F45" w:rsidP="00335A7D">
            <w:pPr>
              <w:jc w:val="center"/>
              <w:rPr>
                <w:i/>
                <w:sz w:val="18"/>
                <w:szCs w:val="18"/>
              </w:rPr>
            </w:pPr>
          </w:p>
        </w:tc>
        <w:tc>
          <w:tcPr>
            <w:tcW w:w="2831" w:type="dxa"/>
            <w:vAlign w:val="center"/>
          </w:tcPr>
          <w:p w:rsidR="00331F45" w:rsidRPr="00335A7D" w:rsidRDefault="00331F45" w:rsidP="00335A7D">
            <w:pPr>
              <w:pStyle w:val="TableParagraph"/>
              <w:spacing w:before="0"/>
              <w:rPr>
                <w:i/>
                <w:sz w:val="18"/>
                <w:szCs w:val="18"/>
              </w:rPr>
            </w:pPr>
            <w:r w:rsidRPr="00335A7D">
              <w:rPr>
                <w:i/>
                <w:sz w:val="18"/>
                <w:szCs w:val="18"/>
              </w:rPr>
              <w:t>Minimalna liczba badań na dziennej działce roboczej</w:t>
            </w:r>
          </w:p>
        </w:tc>
        <w:tc>
          <w:tcPr>
            <w:tcW w:w="2910" w:type="dxa"/>
            <w:vAlign w:val="center"/>
          </w:tcPr>
          <w:p w:rsidR="00331F45" w:rsidRPr="00335A7D" w:rsidRDefault="00331F45" w:rsidP="00335A7D">
            <w:pPr>
              <w:pStyle w:val="TableParagraph"/>
              <w:spacing w:before="0"/>
              <w:rPr>
                <w:i/>
                <w:sz w:val="18"/>
                <w:szCs w:val="18"/>
              </w:rPr>
            </w:pPr>
            <w:r w:rsidRPr="00335A7D">
              <w:rPr>
                <w:i/>
                <w:sz w:val="18"/>
                <w:szCs w:val="18"/>
              </w:rPr>
              <w:t>Maksymalna</w:t>
            </w:r>
          </w:p>
          <w:p w:rsidR="00331F45" w:rsidRPr="00335A7D" w:rsidRDefault="00331F45" w:rsidP="00335A7D">
            <w:pPr>
              <w:pStyle w:val="TableParagraph"/>
              <w:spacing w:before="0"/>
              <w:rPr>
                <w:i/>
                <w:sz w:val="18"/>
                <w:szCs w:val="18"/>
              </w:rPr>
            </w:pPr>
            <w:r w:rsidRPr="00335A7D">
              <w:rPr>
                <w:i/>
                <w:sz w:val="18"/>
                <w:szCs w:val="18"/>
              </w:rPr>
              <w:t>powierzchnia warstwy przypadająca na jedno badanie (m</w:t>
            </w:r>
            <w:r w:rsidRPr="00335A7D">
              <w:rPr>
                <w:i/>
                <w:position w:val="6"/>
                <w:sz w:val="18"/>
                <w:szCs w:val="18"/>
              </w:rPr>
              <w:t>2</w:t>
            </w:r>
            <w:r w:rsidRPr="00335A7D">
              <w:rPr>
                <w:i/>
                <w:sz w:val="18"/>
                <w:szCs w:val="18"/>
              </w:rPr>
              <w:t>)</w:t>
            </w:r>
          </w:p>
        </w:tc>
      </w:tr>
      <w:tr w:rsidR="00AB5CF3" w:rsidRPr="00325C68" w:rsidTr="00541540">
        <w:trPr>
          <w:cantSplit/>
          <w:jc w:val="center"/>
        </w:trPr>
        <w:tc>
          <w:tcPr>
            <w:tcW w:w="526" w:type="dxa"/>
            <w:vAlign w:val="center"/>
          </w:tcPr>
          <w:p w:rsidR="00AB5CF3" w:rsidRPr="00325C68" w:rsidRDefault="00AB5CF3" w:rsidP="00335A7D">
            <w:pPr>
              <w:pStyle w:val="TableParagraph"/>
              <w:spacing w:before="0"/>
              <w:rPr>
                <w:sz w:val="18"/>
                <w:szCs w:val="18"/>
              </w:rPr>
            </w:pPr>
            <w:r w:rsidRPr="00325C68">
              <w:rPr>
                <w:sz w:val="18"/>
                <w:szCs w:val="18"/>
              </w:rPr>
              <w:t>1</w:t>
            </w:r>
          </w:p>
        </w:tc>
        <w:tc>
          <w:tcPr>
            <w:tcW w:w="3371" w:type="dxa"/>
            <w:vAlign w:val="center"/>
          </w:tcPr>
          <w:p w:rsidR="00AB5CF3" w:rsidRPr="00325C68" w:rsidRDefault="00AB5CF3" w:rsidP="00AB5CF3">
            <w:pPr>
              <w:pStyle w:val="TableParagraph"/>
              <w:spacing w:before="0"/>
              <w:rPr>
                <w:sz w:val="18"/>
                <w:szCs w:val="18"/>
              </w:rPr>
            </w:pPr>
            <w:r w:rsidRPr="00325C68">
              <w:rPr>
                <w:sz w:val="18"/>
                <w:szCs w:val="18"/>
              </w:rPr>
              <w:t>Uziarnienie mieszanki</w:t>
            </w:r>
            <w:r>
              <w:rPr>
                <w:sz w:val="18"/>
                <w:szCs w:val="18"/>
              </w:rPr>
              <w:t xml:space="preserve"> / gruntu</w:t>
            </w:r>
          </w:p>
        </w:tc>
        <w:tc>
          <w:tcPr>
            <w:tcW w:w="2831" w:type="dxa"/>
            <w:vAlign w:val="center"/>
          </w:tcPr>
          <w:p w:rsidR="00AB5CF3" w:rsidRPr="00325C68" w:rsidRDefault="00AB5CF3" w:rsidP="00335A7D">
            <w:pPr>
              <w:pStyle w:val="TableParagraph"/>
              <w:spacing w:before="0"/>
              <w:rPr>
                <w:sz w:val="18"/>
                <w:szCs w:val="18"/>
              </w:rPr>
            </w:pPr>
            <w:r w:rsidRPr="00325C68">
              <w:rPr>
                <w:sz w:val="18"/>
                <w:szCs w:val="18"/>
              </w:rPr>
              <w:t>1</w:t>
            </w:r>
          </w:p>
        </w:tc>
        <w:tc>
          <w:tcPr>
            <w:tcW w:w="2910" w:type="dxa"/>
            <w:vAlign w:val="center"/>
          </w:tcPr>
          <w:p w:rsidR="00AB5CF3" w:rsidRPr="00325C68" w:rsidRDefault="00C61321" w:rsidP="00335A7D">
            <w:pPr>
              <w:pStyle w:val="TableParagraph"/>
              <w:spacing w:before="0"/>
              <w:rPr>
                <w:sz w:val="18"/>
                <w:szCs w:val="18"/>
              </w:rPr>
            </w:pPr>
            <w:r>
              <w:rPr>
                <w:sz w:val="18"/>
                <w:szCs w:val="18"/>
              </w:rPr>
              <w:t>8</w:t>
            </w:r>
            <w:r w:rsidR="00AB5CF3" w:rsidRPr="00325C68">
              <w:rPr>
                <w:sz w:val="18"/>
                <w:szCs w:val="18"/>
              </w:rPr>
              <w:t>00</w:t>
            </w:r>
          </w:p>
        </w:tc>
      </w:tr>
      <w:tr w:rsidR="00AB5CF3" w:rsidRPr="00325C68" w:rsidTr="00541540">
        <w:trPr>
          <w:cantSplit/>
          <w:jc w:val="center"/>
        </w:trPr>
        <w:tc>
          <w:tcPr>
            <w:tcW w:w="526" w:type="dxa"/>
            <w:vAlign w:val="center"/>
          </w:tcPr>
          <w:p w:rsidR="00AB5CF3" w:rsidRPr="00325C68" w:rsidRDefault="00AB5CF3" w:rsidP="00335A7D">
            <w:pPr>
              <w:pStyle w:val="TableParagraph"/>
              <w:spacing w:before="0"/>
              <w:rPr>
                <w:sz w:val="18"/>
                <w:szCs w:val="18"/>
              </w:rPr>
            </w:pPr>
            <w:r w:rsidRPr="00325C68">
              <w:rPr>
                <w:sz w:val="18"/>
                <w:szCs w:val="18"/>
              </w:rPr>
              <w:t>2</w:t>
            </w:r>
          </w:p>
        </w:tc>
        <w:tc>
          <w:tcPr>
            <w:tcW w:w="3371" w:type="dxa"/>
            <w:vAlign w:val="center"/>
          </w:tcPr>
          <w:p w:rsidR="00AB5CF3" w:rsidRPr="00325C68" w:rsidRDefault="00AB5CF3" w:rsidP="00335A7D">
            <w:pPr>
              <w:pStyle w:val="TableParagraph"/>
              <w:spacing w:before="0"/>
              <w:rPr>
                <w:sz w:val="18"/>
                <w:szCs w:val="18"/>
              </w:rPr>
            </w:pPr>
            <w:r w:rsidRPr="00325C68">
              <w:rPr>
                <w:sz w:val="18"/>
                <w:szCs w:val="18"/>
              </w:rPr>
              <w:t>Zawartość wody w mieszance</w:t>
            </w:r>
            <w:r>
              <w:rPr>
                <w:sz w:val="18"/>
                <w:szCs w:val="18"/>
              </w:rPr>
              <w:t xml:space="preserve"> / gruncie oraz gruncie ze spoiwem</w:t>
            </w:r>
          </w:p>
        </w:tc>
        <w:tc>
          <w:tcPr>
            <w:tcW w:w="2831" w:type="dxa"/>
            <w:vAlign w:val="center"/>
          </w:tcPr>
          <w:p w:rsidR="00AB5CF3" w:rsidRPr="00325C68" w:rsidRDefault="005F66FD" w:rsidP="00335A7D">
            <w:pPr>
              <w:jc w:val="center"/>
              <w:rPr>
                <w:sz w:val="18"/>
                <w:szCs w:val="18"/>
              </w:rPr>
            </w:pPr>
            <w:r>
              <w:rPr>
                <w:sz w:val="18"/>
                <w:szCs w:val="18"/>
              </w:rPr>
              <w:t>1</w:t>
            </w:r>
          </w:p>
        </w:tc>
        <w:tc>
          <w:tcPr>
            <w:tcW w:w="2910" w:type="dxa"/>
            <w:vAlign w:val="center"/>
          </w:tcPr>
          <w:p w:rsidR="00AB5CF3" w:rsidRPr="00325C68" w:rsidRDefault="00C61321" w:rsidP="00335A7D">
            <w:pPr>
              <w:jc w:val="center"/>
              <w:rPr>
                <w:sz w:val="18"/>
                <w:szCs w:val="18"/>
              </w:rPr>
            </w:pPr>
            <w:r>
              <w:rPr>
                <w:sz w:val="18"/>
                <w:szCs w:val="18"/>
              </w:rPr>
              <w:t>8</w:t>
            </w:r>
            <w:r w:rsidR="005F66FD">
              <w:rPr>
                <w:sz w:val="18"/>
                <w:szCs w:val="18"/>
              </w:rPr>
              <w:t>00</w:t>
            </w:r>
          </w:p>
        </w:tc>
      </w:tr>
      <w:tr w:rsidR="00AB5CF3" w:rsidRPr="00325C68" w:rsidTr="002E6561">
        <w:trPr>
          <w:cantSplit/>
          <w:jc w:val="center"/>
        </w:trPr>
        <w:tc>
          <w:tcPr>
            <w:tcW w:w="526" w:type="dxa"/>
            <w:vAlign w:val="center"/>
          </w:tcPr>
          <w:p w:rsidR="00AB5CF3" w:rsidRPr="00325C68" w:rsidRDefault="00AB5CF3" w:rsidP="00335A7D">
            <w:pPr>
              <w:pStyle w:val="TableParagraph"/>
              <w:spacing w:before="0"/>
              <w:rPr>
                <w:sz w:val="18"/>
                <w:szCs w:val="18"/>
              </w:rPr>
            </w:pPr>
            <w:r>
              <w:rPr>
                <w:sz w:val="18"/>
                <w:szCs w:val="18"/>
              </w:rPr>
              <w:t>3</w:t>
            </w:r>
          </w:p>
        </w:tc>
        <w:tc>
          <w:tcPr>
            <w:tcW w:w="3371" w:type="dxa"/>
            <w:vAlign w:val="center"/>
          </w:tcPr>
          <w:p w:rsidR="00AB5CF3" w:rsidRDefault="00AB5CF3" w:rsidP="00AB5CF3">
            <w:pPr>
              <w:pStyle w:val="Default"/>
              <w:jc w:val="center"/>
              <w:rPr>
                <w:sz w:val="18"/>
                <w:szCs w:val="18"/>
              </w:rPr>
            </w:pPr>
            <w:r>
              <w:rPr>
                <w:sz w:val="18"/>
                <w:szCs w:val="18"/>
              </w:rPr>
              <w:t xml:space="preserve">Ilość dozowanego spoiwa </w:t>
            </w:r>
          </w:p>
          <w:p w:rsidR="00AB5CF3" w:rsidRPr="00325C68" w:rsidRDefault="00AB5CF3" w:rsidP="00AB5CF3">
            <w:pPr>
              <w:pStyle w:val="TableParagraph"/>
              <w:spacing w:before="0"/>
              <w:rPr>
                <w:sz w:val="18"/>
                <w:szCs w:val="18"/>
              </w:rPr>
            </w:pPr>
            <w:r>
              <w:rPr>
                <w:sz w:val="18"/>
                <w:szCs w:val="18"/>
              </w:rPr>
              <w:t>na 1 m</w:t>
            </w:r>
            <w:r w:rsidRPr="006B44DB">
              <w:rPr>
                <w:sz w:val="12"/>
                <w:szCs w:val="12"/>
                <w:vertAlign w:val="superscript"/>
              </w:rPr>
              <w:t>2</w:t>
            </w:r>
            <w:r>
              <w:rPr>
                <w:sz w:val="18"/>
                <w:szCs w:val="18"/>
              </w:rPr>
              <w:t xml:space="preserve">powierzchni warstwy </w:t>
            </w:r>
          </w:p>
        </w:tc>
        <w:tc>
          <w:tcPr>
            <w:tcW w:w="2831" w:type="dxa"/>
            <w:vAlign w:val="center"/>
          </w:tcPr>
          <w:p w:rsidR="00AB5CF3" w:rsidRPr="00325C68" w:rsidRDefault="005F66FD" w:rsidP="00335A7D">
            <w:pPr>
              <w:jc w:val="center"/>
              <w:rPr>
                <w:sz w:val="18"/>
                <w:szCs w:val="18"/>
              </w:rPr>
            </w:pPr>
            <w:r>
              <w:rPr>
                <w:sz w:val="18"/>
                <w:szCs w:val="18"/>
              </w:rPr>
              <w:t>1</w:t>
            </w:r>
          </w:p>
        </w:tc>
        <w:tc>
          <w:tcPr>
            <w:tcW w:w="2910" w:type="dxa"/>
            <w:vAlign w:val="center"/>
          </w:tcPr>
          <w:p w:rsidR="00AB5CF3" w:rsidRPr="00325C68" w:rsidRDefault="00C61321" w:rsidP="00335A7D">
            <w:pPr>
              <w:jc w:val="center"/>
              <w:rPr>
                <w:sz w:val="18"/>
                <w:szCs w:val="18"/>
              </w:rPr>
            </w:pPr>
            <w:r>
              <w:rPr>
                <w:sz w:val="18"/>
                <w:szCs w:val="18"/>
              </w:rPr>
              <w:t>8</w:t>
            </w:r>
            <w:r w:rsidR="005F66FD">
              <w:rPr>
                <w:sz w:val="18"/>
                <w:szCs w:val="18"/>
              </w:rPr>
              <w:t>00</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4</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Zagęszczenie i nośność warstwy</w:t>
            </w:r>
          </w:p>
        </w:tc>
        <w:tc>
          <w:tcPr>
            <w:tcW w:w="2831" w:type="dxa"/>
            <w:vAlign w:val="center"/>
          </w:tcPr>
          <w:p w:rsidR="00331F45" w:rsidRPr="00325C68" w:rsidRDefault="00331F45" w:rsidP="00335A7D">
            <w:pPr>
              <w:pStyle w:val="TableParagraph"/>
              <w:spacing w:before="0"/>
              <w:rPr>
                <w:sz w:val="18"/>
                <w:szCs w:val="18"/>
              </w:rPr>
            </w:pPr>
            <w:r w:rsidRPr="00325C68">
              <w:rPr>
                <w:sz w:val="18"/>
                <w:szCs w:val="18"/>
              </w:rPr>
              <w:t>2</w:t>
            </w:r>
          </w:p>
        </w:tc>
        <w:tc>
          <w:tcPr>
            <w:tcW w:w="2910" w:type="dxa"/>
            <w:vAlign w:val="center"/>
          </w:tcPr>
          <w:p w:rsidR="00331F45" w:rsidRPr="00325C68" w:rsidRDefault="00C61321" w:rsidP="00335A7D">
            <w:pPr>
              <w:pStyle w:val="TableParagraph"/>
              <w:spacing w:before="0"/>
              <w:rPr>
                <w:sz w:val="18"/>
                <w:szCs w:val="18"/>
              </w:rPr>
            </w:pPr>
            <w:r>
              <w:rPr>
                <w:sz w:val="18"/>
                <w:szCs w:val="18"/>
              </w:rPr>
              <w:t>8</w:t>
            </w:r>
            <w:r w:rsidR="00331F45" w:rsidRPr="00325C68">
              <w:rPr>
                <w:sz w:val="18"/>
                <w:szCs w:val="18"/>
              </w:rPr>
              <w:t>00</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5</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Badanie właściwości mieszanki / gruntu</w:t>
            </w:r>
          </w:p>
        </w:tc>
        <w:tc>
          <w:tcPr>
            <w:tcW w:w="5741" w:type="dxa"/>
            <w:gridSpan w:val="2"/>
            <w:vAlign w:val="center"/>
          </w:tcPr>
          <w:p w:rsidR="00331F45" w:rsidRPr="00325C68" w:rsidRDefault="00331F45" w:rsidP="00335A7D">
            <w:pPr>
              <w:pStyle w:val="TableParagraph"/>
              <w:spacing w:before="0"/>
              <w:rPr>
                <w:sz w:val="18"/>
                <w:szCs w:val="18"/>
              </w:rPr>
            </w:pPr>
            <w:r w:rsidRPr="00325C68">
              <w:rPr>
                <w:sz w:val="18"/>
                <w:szCs w:val="18"/>
              </w:rPr>
              <w:t>Przy zatwierdzeniu materiału oraz przy każdej istotnej zmianie jego właściwości, zmianie złoża, zmianie</w:t>
            </w:r>
          </w:p>
          <w:p w:rsidR="00331F45" w:rsidRPr="00325C68" w:rsidRDefault="00331F45" w:rsidP="00335A7D">
            <w:pPr>
              <w:pStyle w:val="TableParagraph"/>
              <w:spacing w:before="0"/>
              <w:rPr>
                <w:sz w:val="18"/>
                <w:szCs w:val="18"/>
              </w:rPr>
            </w:pPr>
            <w:r w:rsidRPr="00325C68">
              <w:rPr>
                <w:sz w:val="18"/>
                <w:szCs w:val="18"/>
              </w:rPr>
              <w:t>producenta.</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6</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Szerokość warstwy</w:t>
            </w:r>
          </w:p>
        </w:tc>
        <w:tc>
          <w:tcPr>
            <w:tcW w:w="5741" w:type="dxa"/>
            <w:gridSpan w:val="2"/>
            <w:vAlign w:val="center"/>
          </w:tcPr>
          <w:p w:rsidR="00331F45" w:rsidRPr="00325C68" w:rsidRDefault="00C61321" w:rsidP="00335A7D">
            <w:pPr>
              <w:pStyle w:val="TableParagraph"/>
              <w:spacing w:before="0"/>
              <w:rPr>
                <w:sz w:val="18"/>
                <w:szCs w:val="18"/>
              </w:rPr>
            </w:pPr>
            <w:r>
              <w:rPr>
                <w:sz w:val="18"/>
                <w:szCs w:val="18"/>
              </w:rPr>
              <w:t>3 razy</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7</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Równość podłużna</w:t>
            </w:r>
          </w:p>
        </w:tc>
        <w:tc>
          <w:tcPr>
            <w:tcW w:w="5741" w:type="dxa"/>
            <w:gridSpan w:val="2"/>
            <w:vAlign w:val="center"/>
          </w:tcPr>
          <w:p w:rsidR="00331F45" w:rsidRPr="00325C68" w:rsidRDefault="00331F45" w:rsidP="00335A7D">
            <w:pPr>
              <w:pStyle w:val="TableParagraph"/>
              <w:spacing w:before="0"/>
              <w:rPr>
                <w:sz w:val="18"/>
                <w:szCs w:val="18"/>
              </w:rPr>
            </w:pPr>
            <w:r w:rsidRPr="00325C68">
              <w:rPr>
                <w:sz w:val="18"/>
                <w:szCs w:val="18"/>
              </w:rPr>
              <w:t>co 20 m na każdym pasie ruchu</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8</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Równość poprzeczna</w:t>
            </w:r>
          </w:p>
        </w:tc>
        <w:tc>
          <w:tcPr>
            <w:tcW w:w="5741" w:type="dxa"/>
            <w:gridSpan w:val="2"/>
            <w:vAlign w:val="center"/>
          </w:tcPr>
          <w:p w:rsidR="00331F45" w:rsidRPr="00325C68" w:rsidRDefault="00C61321" w:rsidP="00C61321">
            <w:pPr>
              <w:pStyle w:val="TableParagraph"/>
              <w:spacing w:before="0"/>
              <w:rPr>
                <w:sz w:val="18"/>
                <w:szCs w:val="18"/>
              </w:rPr>
            </w:pPr>
            <w:r>
              <w:rPr>
                <w:sz w:val="18"/>
                <w:szCs w:val="18"/>
              </w:rPr>
              <w:t>3</w:t>
            </w:r>
            <w:r w:rsidR="00331F45" w:rsidRPr="00325C68">
              <w:rPr>
                <w:sz w:val="18"/>
                <w:szCs w:val="18"/>
              </w:rPr>
              <w:t xml:space="preserve"> razy </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9</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 xml:space="preserve">Spadki poprzeczne </w:t>
            </w:r>
            <w:r w:rsidRPr="00325C68">
              <w:rPr>
                <w:position w:val="6"/>
                <w:sz w:val="18"/>
                <w:szCs w:val="18"/>
              </w:rPr>
              <w:t>*)</w:t>
            </w:r>
          </w:p>
        </w:tc>
        <w:tc>
          <w:tcPr>
            <w:tcW w:w="5741" w:type="dxa"/>
            <w:gridSpan w:val="2"/>
            <w:vAlign w:val="center"/>
          </w:tcPr>
          <w:p w:rsidR="00331F45" w:rsidRPr="00325C68" w:rsidRDefault="00C61321" w:rsidP="00C61321">
            <w:pPr>
              <w:pStyle w:val="TableParagraph"/>
              <w:spacing w:before="0"/>
              <w:rPr>
                <w:sz w:val="18"/>
                <w:szCs w:val="18"/>
              </w:rPr>
            </w:pPr>
            <w:r>
              <w:rPr>
                <w:sz w:val="18"/>
                <w:szCs w:val="18"/>
              </w:rPr>
              <w:t>3</w:t>
            </w:r>
            <w:r w:rsidR="00331F45" w:rsidRPr="00325C68">
              <w:rPr>
                <w:sz w:val="18"/>
                <w:szCs w:val="18"/>
              </w:rPr>
              <w:t xml:space="preserve"> razy </w:t>
            </w:r>
          </w:p>
        </w:tc>
      </w:tr>
      <w:tr w:rsidR="00331F45" w:rsidRPr="00325C68" w:rsidTr="006B44DB">
        <w:trPr>
          <w:cantSplit/>
          <w:jc w:val="center"/>
        </w:trPr>
        <w:tc>
          <w:tcPr>
            <w:tcW w:w="526" w:type="dxa"/>
            <w:vAlign w:val="center"/>
          </w:tcPr>
          <w:p w:rsidR="00331F45" w:rsidRPr="00325C68" w:rsidRDefault="00AB5CF3" w:rsidP="00AB5CF3">
            <w:pPr>
              <w:pStyle w:val="TableParagraph"/>
              <w:spacing w:before="0"/>
              <w:rPr>
                <w:sz w:val="18"/>
                <w:szCs w:val="18"/>
              </w:rPr>
            </w:pPr>
            <w:r>
              <w:rPr>
                <w:sz w:val="18"/>
                <w:szCs w:val="18"/>
              </w:rPr>
              <w:t>10</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Rzędne wysokościowe</w:t>
            </w:r>
          </w:p>
        </w:tc>
        <w:tc>
          <w:tcPr>
            <w:tcW w:w="5741" w:type="dxa"/>
            <w:gridSpan w:val="2"/>
            <w:vAlign w:val="center"/>
          </w:tcPr>
          <w:p w:rsidR="00331F45" w:rsidRPr="00325C68" w:rsidRDefault="009A3447" w:rsidP="00C61321">
            <w:pPr>
              <w:pStyle w:val="TableParagraph"/>
              <w:spacing w:before="0"/>
              <w:rPr>
                <w:sz w:val="18"/>
                <w:szCs w:val="18"/>
              </w:rPr>
            </w:pPr>
            <w:r>
              <w:rPr>
                <w:sz w:val="18"/>
                <w:szCs w:val="18"/>
              </w:rPr>
              <w:t xml:space="preserve">- </w:t>
            </w:r>
            <w:r w:rsidR="00C61321">
              <w:rPr>
                <w:sz w:val="18"/>
                <w:szCs w:val="18"/>
              </w:rPr>
              <w:t>co 25</w:t>
            </w:r>
            <w:r w:rsidR="00331F45" w:rsidRPr="00325C68">
              <w:rPr>
                <w:sz w:val="18"/>
                <w:szCs w:val="18"/>
              </w:rPr>
              <w:t xml:space="preserve">m na odcinkach prostych i co 10 m na łukach </w:t>
            </w:r>
          </w:p>
        </w:tc>
      </w:tr>
      <w:tr w:rsidR="00331F45" w:rsidRPr="00325C68" w:rsidTr="006B44DB">
        <w:trPr>
          <w:cantSplit/>
          <w:jc w:val="center"/>
        </w:trPr>
        <w:tc>
          <w:tcPr>
            <w:tcW w:w="526" w:type="dxa"/>
            <w:vAlign w:val="center"/>
          </w:tcPr>
          <w:p w:rsidR="00331F45" w:rsidRPr="00325C68" w:rsidRDefault="00331F45" w:rsidP="00AB5CF3">
            <w:pPr>
              <w:pStyle w:val="TableParagraph"/>
              <w:spacing w:before="0"/>
              <w:rPr>
                <w:sz w:val="18"/>
                <w:szCs w:val="18"/>
              </w:rPr>
            </w:pPr>
            <w:r w:rsidRPr="00325C68">
              <w:rPr>
                <w:sz w:val="18"/>
                <w:szCs w:val="18"/>
              </w:rPr>
              <w:t>1</w:t>
            </w:r>
            <w:r w:rsidR="00AB5CF3">
              <w:rPr>
                <w:sz w:val="18"/>
                <w:szCs w:val="18"/>
              </w:rPr>
              <w:t>1</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 xml:space="preserve">Ukształtowanie osi w planie </w:t>
            </w:r>
            <w:r w:rsidRPr="00325C68">
              <w:rPr>
                <w:position w:val="6"/>
                <w:sz w:val="18"/>
                <w:szCs w:val="18"/>
              </w:rPr>
              <w:t>*)</w:t>
            </w:r>
          </w:p>
        </w:tc>
        <w:tc>
          <w:tcPr>
            <w:tcW w:w="5741" w:type="dxa"/>
            <w:gridSpan w:val="2"/>
            <w:vAlign w:val="center"/>
          </w:tcPr>
          <w:p w:rsidR="00331F45" w:rsidRPr="00325C68" w:rsidRDefault="00331F45" w:rsidP="00335A7D">
            <w:pPr>
              <w:pStyle w:val="TableParagraph"/>
              <w:spacing w:before="0"/>
              <w:rPr>
                <w:sz w:val="18"/>
                <w:szCs w:val="18"/>
              </w:rPr>
            </w:pPr>
            <w:r w:rsidRPr="00325C68">
              <w:rPr>
                <w:sz w:val="18"/>
                <w:szCs w:val="18"/>
              </w:rPr>
              <w:t>Zgodnie z dokumentacją projektową</w:t>
            </w:r>
          </w:p>
        </w:tc>
      </w:tr>
      <w:tr w:rsidR="00331F45" w:rsidRPr="00325C68" w:rsidTr="006B44DB">
        <w:trPr>
          <w:cantSplit/>
          <w:jc w:val="center"/>
        </w:trPr>
        <w:tc>
          <w:tcPr>
            <w:tcW w:w="526" w:type="dxa"/>
            <w:vAlign w:val="center"/>
          </w:tcPr>
          <w:p w:rsidR="00331F45" w:rsidRPr="00325C68" w:rsidRDefault="00331F45" w:rsidP="00AB5CF3">
            <w:pPr>
              <w:pStyle w:val="TableParagraph"/>
              <w:spacing w:before="0"/>
              <w:rPr>
                <w:sz w:val="18"/>
                <w:szCs w:val="18"/>
              </w:rPr>
            </w:pPr>
            <w:r w:rsidRPr="00325C68">
              <w:rPr>
                <w:sz w:val="18"/>
                <w:szCs w:val="18"/>
              </w:rPr>
              <w:t>1</w:t>
            </w:r>
            <w:r w:rsidR="00AB5CF3">
              <w:rPr>
                <w:sz w:val="18"/>
                <w:szCs w:val="18"/>
              </w:rPr>
              <w:t>2</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Grubość warstwy**)</w:t>
            </w:r>
          </w:p>
        </w:tc>
        <w:tc>
          <w:tcPr>
            <w:tcW w:w="5741" w:type="dxa"/>
            <w:gridSpan w:val="2"/>
            <w:vAlign w:val="center"/>
          </w:tcPr>
          <w:p w:rsidR="00331F45" w:rsidRPr="00325C68" w:rsidRDefault="00C61321" w:rsidP="00335A7D">
            <w:pPr>
              <w:pStyle w:val="TableParagraph"/>
              <w:spacing w:before="0"/>
              <w:rPr>
                <w:sz w:val="18"/>
                <w:szCs w:val="18"/>
              </w:rPr>
            </w:pPr>
            <w:r>
              <w:rPr>
                <w:sz w:val="18"/>
                <w:szCs w:val="18"/>
              </w:rPr>
              <w:t>3 razy</w:t>
            </w:r>
          </w:p>
        </w:tc>
      </w:tr>
      <w:tr w:rsidR="00331F45" w:rsidRPr="00325C68" w:rsidTr="006B44DB">
        <w:trPr>
          <w:cantSplit/>
          <w:jc w:val="center"/>
        </w:trPr>
        <w:tc>
          <w:tcPr>
            <w:tcW w:w="526" w:type="dxa"/>
            <w:vAlign w:val="center"/>
          </w:tcPr>
          <w:p w:rsidR="00331F45" w:rsidRPr="00325C68" w:rsidRDefault="00331F45" w:rsidP="00AB5CF3">
            <w:pPr>
              <w:pStyle w:val="TableParagraph"/>
              <w:spacing w:before="0"/>
              <w:rPr>
                <w:sz w:val="18"/>
                <w:szCs w:val="18"/>
              </w:rPr>
            </w:pPr>
            <w:r w:rsidRPr="00325C68">
              <w:rPr>
                <w:sz w:val="18"/>
                <w:szCs w:val="18"/>
              </w:rPr>
              <w:t>1</w:t>
            </w:r>
            <w:r w:rsidR="00AB5CF3">
              <w:rPr>
                <w:sz w:val="18"/>
                <w:szCs w:val="18"/>
              </w:rPr>
              <w:t>3</w:t>
            </w:r>
          </w:p>
        </w:tc>
        <w:tc>
          <w:tcPr>
            <w:tcW w:w="3371" w:type="dxa"/>
            <w:vAlign w:val="center"/>
          </w:tcPr>
          <w:p w:rsidR="00331F45" w:rsidRPr="00325C68" w:rsidRDefault="00331F45" w:rsidP="00335A7D">
            <w:pPr>
              <w:pStyle w:val="TableParagraph"/>
              <w:spacing w:before="0"/>
              <w:rPr>
                <w:sz w:val="18"/>
                <w:szCs w:val="18"/>
              </w:rPr>
            </w:pPr>
            <w:r w:rsidRPr="00325C68">
              <w:rPr>
                <w:sz w:val="18"/>
                <w:szCs w:val="18"/>
              </w:rPr>
              <w:t>Wytrzymałość na ściskanie (dotyczy materiałów związanych)</w:t>
            </w:r>
          </w:p>
        </w:tc>
        <w:tc>
          <w:tcPr>
            <w:tcW w:w="5741" w:type="dxa"/>
            <w:gridSpan w:val="2"/>
            <w:vAlign w:val="center"/>
          </w:tcPr>
          <w:p w:rsidR="00331F45" w:rsidRPr="00325C68" w:rsidRDefault="00331F45" w:rsidP="00C61321">
            <w:pPr>
              <w:pStyle w:val="TableParagraph"/>
              <w:spacing w:before="0"/>
              <w:rPr>
                <w:sz w:val="18"/>
                <w:szCs w:val="18"/>
              </w:rPr>
            </w:pPr>
            <w:r w:rsidRPr="00325C68">
              <w:rPr>
                <w:sz w:val="18"/>
                <w:szCs w:val="18"/>
              </w:rPr>
              <w:t xml:space="preserve">1 seria próbek (min. 3 próbki) na każde </w:t>
            </w:r>
            <w:r w:rsidR="00C61321">
              <w:rPr>
                <w:sz w:val="18"/>
                <w:szCs w:val="18"/>
              </w:rPr>
              <w:t>8</w:t>
            </w:r>
            <w:r w:rsidRPr="00325C68">
              <w:rPr>
                <w:sz w:val="18"/>
                <w:szCs w:val="18"/>
              </w:rPr>
              <w:t>00m</w:t>
            </w:r>
            <w:r w:rsidRPr="00325C68">
              <w:rPr>
                <w:position w:val="6"/>
                <w:sz w:val="18"/>
                <w:szCs w:val="18"/>
              </w:rPr>
              <w:t xml:space="preserve">2 </w:t>
            </w:r>
            <w:r w:rsidRPr="00325C68">
              <w:rPr>
                <w:sz w:val="18"/>
                <w:szCs w:val="18"/>
              </w:rPr>
              <w:t>wbudowanej warstwy, lecz nie rzadziej niż 1</w:t>
            </w:r>
            <w:r w:rsidR="009A3447">
              <w:rPr>
                <w:sz w:val="18"/>
                <w:szCs w:val="18"/>
              </w:rPr>
              <w:t>x</w:t>
            </w:r>
            <w:r w:rsidRPr="00325C68">
              <w:rPr>
                <w:sz w:val="18"/>
                <w:szCs w:val="18"/>
              </w:rPr>
              <w:t xml:space="preserve"> na dziennej działce roboczej.</w:t>
            </w:r>
          </w:p>
        </w:tc>
      </w:tr>
    </w:tbl>
    <w:p w:rsidR="00331F45" w:rsidRPr="00157C84" w:rsidRDefault="00331F45" w:rsidP="00331F45">
      <w:pPr>
        <w:rPr>
          <w:i/>
          <w:sz w:val="16"/>
          <w:szCs w:val="16"/>
        </w:rPr>
      </w:pPr>
      <w:r w:rsidRPr="00157C84">
        <w:rPr>
          <w:i/>
          <w:sz w:val="16"/>
          <w:szCs w:val="16"/>
        </w:rPr>
        <w:t>*)   dodatkowe pomiary spadków poprzecznych i ukształtowania osi w planie należy wykonać w punktach głównych łuków poziomych.</w:t>
      </w:r>
    </w:p>
    <w:p w:rsidR="00331F45" w:rsidRPr="00157C84" w:rsidRDefault="00331F45" w:rsidP="00331F45">
      <w:pPr>
        <w:rPr>
          <w:i/>
          <w:sz w:val="16"/>
          <w:szCs w:val="16"/>
        </w:rPr>
      </w:pPr>
      <w:r w:rsidRPr="00157C84">
        <w:rPr>
          <w:i/>
          <w:sz w:val="16"/>
          <w:szCs w:val="16"/>
        </w:rPr>
        <w:t>**)   na podstawie operatów geodezyjnych,</w:t>
      </w:r>
    </w:p>
    <w:p w:rsidR="00331F45" w:rsidRPr="00325C68" w:rsidRDefault="00331F45" w:rsidP="00331F45">
      <w:pPr>
        <w:pStyle w:val="Nagwek1"/>
        <w:numPr>
          <w:ilvl w:val="2"/>
          <w:numId w:val="28"/>
        </w:numPr>
        <w:tabs>
          <w:tab w:val="left" w:pos="851"/>
        </w:tabs>
        <w:spacing w:before="120"/>
        <w:ind w:left="1185" w:hanging="1185"/>
        <w:rPr>
          <w:sz w:val="18"/>
          <w:szCs w:val="18"/>
        </w:rPr>
      </w:pPr>
      <w:bookmarkStart w:id="39" w:name="_bookmark38"/>
      <w:bookmarkEnd w:id="39"/>
      <w:r w:rsidRPr="00325C68">
        <w:rPr>
          <w:sz w:val="18"/>
          <w:szCs w:val="18"/>
        </w:rPr>
        <w:t>Uziarnienie mieszanki</w:t>
      </w:r>
      <w:r w:rsidR="007E0BF3">
        <w:rPr>
          <w:sz w:val="18"/>
          <w:szCs w:val="18"/>
        </w:rPr>
        <w:t xml:space="preserve"> / gruntu</w:t>
      </w:r>
    </w:p>
    <w:p w:rsidR="00331F45" w:rsidRPr="00325C68" w:rsidRDefault="00331F45" w:rsidP="00331F45">
      <w:pPr>
        <w:pStyle w:val="Tekstpodstawowy"/>
        <w:spacing w:before="60" w:line="280" w:lineRule="atLeast"/>
        <w:ind w:left="0"/>
        <w:rPr>
          <w:sz w:val="18"/>
          <w:szCs w:val="18"/>
        </w:rPr>
      </w:pPr>
      <w:r w:rsidRPr="00325C68">
        <w:rPr>
          <w:sz w:val="18"/>
          <w:szCs w:val="18"/>
        </w:rPr>
        <w:t>Próbki należy pobierać losowo z rozłożonej warstwy, przed jej zagęszczeniem</w:t>
      </w:r>
      <w:r w:rsidR="007E0BF3">
        <w:rPr>
          <w:sz w:val="18"/>
          <w:szCs w:val="18"/>
        </w:rPr>
        <w:t xml:space="preserve"> lub w przypadku stabilizacji na miejscu – przed wymieszaniem ze spoiwem</w:t>
      </w:r>
      <w:r w:rsidRPr="00325C68">
        <w:rPr>
          <w:sz w:val="18"/>
          <w:szCs w:val="18"/>
        </w:rPr>
        <w:t xml:space="preserve">. Badanie uziarnienia gruntu należy wykonać wg </w:t>
      </w:r>
      <w:r w:rsidR="003113B4" w:rsidRPr="00F23671">
        <w:rPr>
          <w:color w:val="000000"/>
          <w:sz w:val="18"/>
          <w:szCs w:val="18"/>
        </w:rPr>
        <w:t>PN-88/B-04481</w:t>
      </w:r>
      <w:r w:rsidR="00AB5CF3">
        <w:rPr>
          <w:color w:val="000000"/>
          <w:sz w:val="18"/>
          <w:szCs w:val="18"/>
        </w:rPr>
        <w:t>,</w:t>
      </w:r>
      <w:r w:rsidR="00AB5CF3">
        <w:rPr>
          <w:sz w:val="18"/>
          <w:szCs w:val="18"/>
        </w:rPr>
        <w:t xml:space="preserve"> a mieszanki wg </w:t>
      </w:r>
      <w:r w:rsidR="00AB5CF3" w:rsidRPr="006B44DB">
        <w:rPr>
          <w:sz w:val="18"/>
          <w:szCs w:val="18"/>
        </w:rPr>
        <w:t>PN-EN 933-1</w:t>
      </w:r>
      <w:r w:rsidR="00AB5CF3">
        <w:rPr>
          <w:sz w:val="18"/>
          <w:szCs w:val="18"/>
        </w:rPr>
        <w:t xml:space="preserve">. </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0" w:name="_bookmark39"/>
      <w:bookmarkEnd w:id="40"/>
      <w:r w:rsidRPr="00325C68">
        <w:rPr>
          <w:sz w:val="18"/>
          <w:szCs w:val="18"/>
        </w:rPr>
        <w:t>Zawartość wody</w:t>
      </w:r>
    </w:p>
    <w:p w:rsidR="00331F45" w:rsidRDefault="00331F45" w:rsidP="00331F45">
      <w:pPr>
        <w:pStyle w:val="Tekstpodstawowy"/>
        <w:spacing w:before="60" w:line="280" w:lineRule="atLeast"/>
        <w:ind w:left="0"/>
        <w:rPr>
          <w:sz w:val="18"/>
          <w:szCs w:val="18"/>
        </w:rPr>
      </w:pPr>
      <w:r w:rsidRPr="00325C68">
        <w:rPr>
          <w:sz w:val="18"/>
          <w:szCs w:val="18"/>
        </w:rPr>
        <w:t xml:space="preserve">Zawartość wody w mieszankach/gruntach </w:t>
      </w:r>
      <w:r w:rsidR="00247D08">
        <w:rPr>
          <w:sz w:val="18"/>
          <w:szCs w:val="18"/>
        </w:rPr>
        <w:t xml:space="preserve">oraz mieszankach ze spoiwem / gruntach ze spoiwem </w:t>
      </w:r>
      <w:r w:rsidR="003113B4">
        <w:rPr>
          <w:sz w:val="18"/>
          <w:szCs w:val="18"/>
        </w:rPr>
        <w:t xml:space="preserve">oznaczana wg </w:t>
      </w:r>
      <w:r w:rsidR="003113B4" w:rsidRPr="00F23671">
        <w:rPr>
          <w:color w:val="000000"/>
          <w:sz w:val="18"/>
          <w:szCs w:val="18"/>
        </w:rPr>
        <w:t xml:space="preserve">PN-88/B-04481 </w:t>
      </w:r>
      <w:r w:rsidRPr="00325C68">
        <w:rPr>
          <w:sz w:val="18"/>
          <w:szCs w:val="18"/>
        </w:rPr>
        <w:t xml:space="preserve">powinna odpowiadać wymaganej zawartości wody w trakcie </w:t>
      </w:r>
      <w:r w:rsidRPr="00325C68">
        <w:rPr>
          <w:sz w:val="18"/>
          <w:szCs w:val="18"/>
        </w:rPr>
        <w:lastRenderedPageBreak/>
        <w:t>wbudowywania i zagęszczania określonej według PN-EN 13286-2.</w:t>
      </w:r>
    </w:p>
    <w:p w:rsidR="00247D08" w:rsidRPr="00247D08" w:rsidRDefault="00247D08" w:rsidP="006B44DB">
      <w:pPr>
        <w:pStyle w:val="Nagwek1"/>
        <w:numPr>
          <w:ilvl w:val="2"/>
          <w:numId w:val="28"/>
        </w:numPr>
        <w:tabs>
          <w:tab w:val="left" w:pos="851"/>
        </w:tabs>
        <w:spacing w:before="120" w:line="280" w:lineRule="atLeast"/>
        <w:ind w:left="1185" w:hanging="1185"/>
        <w:rPr>
          <w:sz w:val="18"/>
          <w:szCs w:val="18"/>
        </w:rPr>
      </w:pPr>
      <w:r w:rsidRPr="00BC17E6">
        <w:rPr>
          <w:sz w:val="18"/>
          <w:szCs w:val="18"/>
        </w:rPr>
        <w:t>Sprawdzenie ilości dozowanego spoiwa na 1 m2 powierzchni warstwy</w:t>
      </w:r>
    </w:p>
    <w:p w:rsidR="00247D08" w:rsidRPr="008354AD" w:rsidRDefault="00247D08" w:rsidP="00247D08">
      <w:pPr>
        <w:pStyle w:val="Tekstpodstawowy"/>
        <w:tabs>
          <w:tab w:val="left" w:pos="709"/>
        </w:tabs>
        <w:spacing w:before="60" w:line="280" w:lineRule="atLeast"/>
        <w:ind w:left="0"/>
        <w:rPr>
          <w:sz w:val="18"/>
          <w:szCs w:val="18"/>
        </w:rPr>
      </w:pPr>
      <w:r w:rsidRPr="008354AD">
        <w:rPr>
          <w:sz w:val="18"/>
          <w:szCs w:val="18"/>
        </w:rPr>
        <w:t>Ilościdozowanegospoiwana1</w:t>
      </w:r>
      <w:r w:rsidRPr="008354AD">
        <w:rPr>
          <w:spacing w:val="3"/>
          <w:sz w:val="18"/>
          <w:szCs w:val="18"/>
        </w:rPr>
        <w:t>m</w:t>
      </w:r>
      <w:r w:rsidRPr="008354AD">
        <w:rPr>
          <w:spacing w:val="3"/>
          <w:sz w:val="18"/>
          <w:szCs w:val="18"/>
          <w:vertAlign w:val="superscript"/>
        </w:rPr>
        <w:t>2</w:t>
      </w:r>
      <w:r w:rsidRPr="008354AD">
        <w:rPr>
          <w:sz w:val="18"/>
          <w:szCs w:val="18"/>
        </w:rPr>
        <w:t xml:space="preserve">powierzchniwarstwynależysprawdzaćconajmniejdwa razy na dziennej działce roboczej. Sprawdzenia należy dokonać za pomocąkontrolnego ważenia ilości dozowanego spoiwa na kontrolowanych powierzchniach podczas przejazdu rozsypywarki na działce roboczej. W załączniku 1 do STWiORB </w:t>
      </w:r>
      <w:r>
        <w:rPr>
          <w:sz w:val="18"/>
          <w:szCs w:val="18"/>
        </w:rPr>
        <w:t xml:space="preserve">D.04.05.00 </w:t>
      </w:r>
      <w:r w:rsidRPr="008354AD">
        <w:rPr>
          <w:sz w:val="18"/>
          <w:szCs w:val="18"/>
        </w:rPr>
        <w:t>przedstawiono poszczególne czynności wykonywane przy pomiarze ilości dozowanego spoiwa ma 1</w:t>
      </w:r>
      <w:r w:rsidRPr="008354AD">
        <w:rPr>
          <w:spacing w:val="3"/>
          <w:sz w:val="18"/>
          <w:szCs w:val="18"/>
        </w:rPr>
        <w:t xml:space="preserve"> m</w:t>
      </w:r>
      <w:r w:rsidRPr="008354AD">
        <w:rPr>
          <w:spacing w:val="3"/>
          <w:sz w:val="18"/>
          <w:szCs w:val="18"/>
          <w:vertAlign w:val="superscript"/>
        </w:rPr>
        <w:t>2</w:t>
      </w:r>
      <w:r w:rsidRPr="008354AD">
        <w:rPr>
          <w:sz w:val="18"/>
          <w:szCs w:val="18"/>
        </w:rPr>
        <w:t xml:space="preserve">powierzchni warstwy ulepszanego podłoża. Ilość dozowanego spoiwa na 1 </w:t>
      </w:r>
      <w:r w:rsidRPr="008354AD">
        <w:rPr>
          <w:spacing w:val="3"/>
          <w:sz w:val="18"/>
          <w:szCs w:val="18"/>
        </w:rPr>
        <w:t>m</w:t>
      </w:r>
      <w:r w:rsidRPr="008354AD">
        <w:rPr>
          <w:spacing w:val="3"/>
          <w:sz w:val="18"/>
          <w:szCs w:val="18"/>
          <w:vertAlign w:val="superscript"/>
        </w:rPr>
        <w:t>2</w:t>
      </w:r>
      <w:r w:rsidRPr="008354AD">
        <w:rPr>
          <w:sz w:val="18"/>
          <w:szCs w:val="18"/>
        </w:rPr>
        <w:t>kontrolowanego odcinka dziennej działki roboczej nie powinna być mniejsza od wartości podanej w recepcie: nie więcej niż 5 % dla średniej z pomiarów i nie więcej niż 10 % dla pojedynczego pomiaru.</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1" w:name="_bookmark40"/>
      <w:bookmarkEnd w:id="41"/>
      <w:r w:rsidRPr="00325C68">
        <w:rPr>
          <w:sz w:val="18"/>
          <w:szCs w:val="18"/>
        </w:rPr>
        <w:t>Zagęszczenie i nośność</w:t>
      </w:r>
    </w:p>
    <w:p w:rsidR="00331F45" w:rsidRPr="00325C68" w:rsidRDefault="00331F45" w:rsidP="00331F45">
      <w:pPr>
        <w:pStyle w:val="Tekstpodstawowy"/>
        <w:spacing w:before="60" w:line="280" w:lineRule="atLeast"/>
        <w:ind w:left="0"/>
        <w:rPr>
          <w:sz w:val="18"/>
          <w:szCs w:val="18"/>
        </w:rPr>
      </w:pPr>
      <w:r w:rsidRPr="00325C68">
        <w:rPr>
          <w:sz w:val="18"/>
          <w:szCs w:val="18"/>
        </w:rPr>
        <w:t>Zagęszczenie każdej warstwy powinno odbywać się aż do osiągnięcia wymaganego wskaźnika zagęszczenia.</w:t>
      </w:r>
    </w:p>
    <w:p w:rsidR="00331F45" w:rsidRPr="00325C68" w:rsidRDefault="00331F45" w:rsidP="00331F45">
      <w:pPr>
        <w:pStyle w:val="Tekstpodstawowy"/>
        <w:spacing w:before="60" w:line="280" w:lineRule="atLeast"/>
        <w:ind w:left="0"/>
        <w:rPr>
          <w:sz w:val="18"/>
          <w:szCs w:val="18"/>
        </w:rPr>
      </w:pPr>
      <w:r w:rsidRPr="00325C68">
        <w:rPr>
          <w:sz w:val="18"/>
          <w:szCs w:val="18"/>
        </w:rPr>
        <w:t>Kontrolę zagęszczenia oraz nośności warstwy należy oprzeć na metodzie obciążeń płytowych wg załącznika B do normy PN-S-02205 lub badaniu wskaźnika zagęszczenia wg normy BN-77/8931-12 i nośności E</w:t>
      </w:r>
      <w:r w:rsidRPr="006B44DB">
        <w:rPr>
          <w:sz w:val="18"/>
          <w:szCs w:val="18"/>
          <w:vertAlign w:val="subscript"/>
        </w:rPr>
        <w:t>2</w:t>
      </w:r>
      <w:r w:rsidRPr="00325C68">
        <w:rPr>
          <w:sz w:val="18"/>
          <w:szCs w:val="18"/>
        </w:rPr>
        <w:t xml:space="preserve"> wg metody obciążeń płytowych.</w:t>
      </w:r>
    </w:p>
    <w:p w:rsidR="00331F45" w:rsidRPr="00325C68" w:rsidRDefault="00331F45" w:rsidP="00331F45">
      <w:pPr>
        <w:pStyle w:val="Tekstpodstawowy"/>
        <w:spacing w:before="60" w:line="280" w:lineRule="atLeast"/>
        <w:ind w:left="0"/>
        <w:rPr>
          <w:sz w:val="18"/>
          <w:szCs w:val="18"/>
        </w:rPr>
      </w:pPr>
      <w:r w:rsidRPr="00325C68">
        <w:rPr>
          <w:sz w:val="18"/>
          <w:szCs w:val="18"/>
        </w:rPr>
        <w:t>Zagęszczenie warstwy należy uznać za prawidłowe, gdy stosunek wtórnego modułu odkształcenia E</w:t>
      </w:r>
      <w:r w:rsidRPr="006B44DB">
        <w:rPr>
          <w:sz w:val="18"/>
          <w:szCs w:val="18"/>
          <w:vertAlign w:val="subscript"/>
        </w:rPr>
        <w:t>2</w:t>
      </w:r>
      <w:r w:rsidRPr="00325C68">
        <w:rPr>
          <w:sz w:val="18"/>
          <w:szCs w:val="18"/>
        </w:rPr>
        <w:t xml:space="preserve"> do pierwotnego modułu odkształcenia E</w:t>
      </w:r>
      <w:r w:rsidRPr="006B44DB">
        <w:rPr>
          <w:sz w:val="18"/>
          <w:szCs w:val="18"/>
          <w:vertAlign w:val="subscript"/>
        </w:rPr>
        <w:t>1</w:t>
      </w:r>
      <w:r w:rsidRPr="00325C68">
        <w:rPr>
          <w:sz w:val="18"/>
          <w:szCs w:val="18"/>
        </w:rPr>
        <w:t xml:space="preserve"> jest </w:t>
      </w:r>
      <w:r w:rsidR="009A3447">
        <w:rPr>
          <w:sz w:val="18"/>
          <w:szCs w:val="18"/>
        </w:rPr>
        <w:t>≤</w:t>
      </w:r>
      <w:r w:rsidRPr="00325C68">
        <w:rPr>
          <w:sz w:val="18"/>
          <w:szCs w:val="18"/>
        </w:rPr>
        <w:t xml:space="preserve"> 2,2 lub wskaźnik zagęszczenia I</w:t>
      </w:r>
      <w:r w:rsidRPr="005751EC">
        <w:rPr>
          <w:sz w:val="18"/>
          <w:szCs w:val="18"/>
          <w:vertAlign w:val="subscript"/>
        </w:rPr>
        <w:t>S</w:t>
      </w:r>
      <w:r w:rsidRPr="00325C68">
        <w:rPr>
          <w:sz w:val="18"/>
          <w:szCs w:val="18"/>
        </w:rPr>
        <w:t xml:space="preserve"> i nośność warstwy E2 jest zgodna z tabelą 6.</w:t>
      </w:r>
      <w:r w:rsidR="00F606FD">
        <w:rPr>
          <w:sz w:val="18"/>
          <w:szCs w:val="18"/>
        </w:rPr>
        <w:t>2</w:t>
      </w:r>
      <w:r w:rsidRPr="00325C68">
        <w:rPr>
          <w:sz w:val="18"/>
          <w:szCs w:val="18"/>
        </w:rPr>
        <w:t>.</w:t>
      </w:r>
    </w:p>
    <w:p w:rsidR="00331F45" w:rsidRPr="00325C68" w:rsidRDefault="00331F45" w:rsidP="00331F45">
      <w:pPr>
        <w:pStyle w:val="Tekstpodstawowy"/>
        <w:spacing w:before="60" w:line="280" w:lineRule="atLeast"/>
        <w:ind w:left="0"/>
        <w:jc w:val="center"/>
        <w:rPr>
          <w:sz w:val="18"/>
          <w:szCs w:val="18"/>
        </w:rPr>
      </w:pPr>
      <w:r w:rsidRPr="00325C68">
        <w:rPr>
          <w:noProof/>
          <w:sz w:val="18"/>
          <w:szCs w:val="18"/>
          <w:lang w:eastAsia="pl-PL"/>
        </w:rPr>
        <w:drawing>
          <wp:inline distT="0" distB="0" distL="0" distR="0">
            <wp:extent cx="1371600" cy="477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3476" cy="485349"/>
                    </a:xfrm>
                    <a:prstGeom prst="rect">
                      <a:avLst/>
                    </a:prstGeom>
                    <a:noFill/>
                    <a:ln>
                      <a:noFill/>
                    </a:ln>
                  </pic:spPr>
                </pic:pic>
              </a:graphicData>
            </a:graphic>
          </wp:inline>
        </w:drawing>
      </w:r>
    </w:p>
    <w:p w:rsidR="00331F45" w:rsidRPr="00325C68" w:rsidRDefault="00331F45" w:rsidP="00331F45">
      <w:pPr>
        <w:pStyle w:val="Tekstpodstawowy"/>
        <w:spacing w:before="60" w:line="280" w:lineRule="atLeast"/>
        <w:ind w:left="0"/>
        <w:rPr>
          <w:sz w:val="18"/>
          <w:szCs w:val="18"/>
        </w:rPr>
      </w:pPr>
      <w:r w:rsidRPr="00325C68">
        <w:rPr>
          <w:sz w:val="18"/>
          <w:szCs w:val="18"/>
        </w:rPr>
        <w:t>Moduł odkształcenia należy wyznaczyć dla przyrostu obciążenia od 0,25 MPa do 0,35 MPa przy zastosowaniu płyty VSS o średnicy 300 mm. Końcowe obciążenie powinno wynosić 0,45 MPa.</w:t>
      </w:r>
    </w:p>
    <w:p w:rsidR="00331F45" w:rsidRPr="00325C68" w:rsidRDefault="00331F45" w:rsidP="00331F45">
      <w:pPr>
        <w:pStyle w:val="Tekstpodstawowy"/>
        <w:spacing w:before="60" w:line="280" w:lineRule="atLeast"/>
        <w:ind w:left="0"/>
        <w:rPr>
          <w:sz w:val="18"/>
          <w:szCs w:val="18"/>
        </w:rPr>
      </w:pPr>
      <w:r w:rsidRPr="00325C68">
        <w:rPr>
          <w:sz w:val="18"/>
          <w:szCs w:val="18"/>
        </w:rPr>
        <w:t>Obliczenie wyników wg wzoru:</w:t>
      </w:r>
    </w:p>
    <w:p w:rsidR="00335A7D" w:rsidRDefault="00335A7D" w:rsidP="00331F45">
      <w:pPr>
        <w:pStyle w:val="Tekstpodstawowy"/>
        <w:spacing w:before="60" w:line="280" w:lineRule="atLeast"/>
        <w:ind w:left="0"/>
        <w:jc w:val="center"/>
        <w:rPr>
          <w:sz w:val="18"/>
          <w:szCs w:val="18"/>
        </w:rPr>
      </w:pPr>
      <w:r w:rsidRPr="00325C68">
        <w:rPr>
          <w:noProof/>
          <w:sz w:val="18"/>
          <w:szCs w:val="18"/>
          <w:lang w:eastAsia="pl-PL"/>
        </w:rPr>
        <w:drawing>
          <wp:inline distT="0" distB="0" distL="0" distR="0">
            <wp:extent cx="1479550" cy="47478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4678" cy="482848"/>
                    </a:xfrm>
                    <a:prstGeom prst="rect">
                      <a:avLst/>
                    </a:prstGeom>
                    <a:noFill/>
                    <a:ln>
                      <a:noFill/>
                    </a:ln>
                  </pic:spPr>
                </pic:pic>
              </a:graphicData>
            </a:graphic>
          </wp:inline>
        </w:drawing>
      </w:r>
    </w:p>
    <w:p w:rsidR="00331F45" w:rsidRPr="00325C68" w:rsidRDefault="00331F45" w:rsidP="00331F45">
      <w:pPr>
        <w:pStyle w:val="Tekstpodstawowy"/>
        <w:spacing w:before="60" w:line="280" w:lineRule="atLeast"/>
        <w:ind w:left="0"/>
        <w:jc w:val="left"/>
        <w:rPr>
          <w:sz w:val="18"/>
          <w:szCs w:val="18"/>
        </w:rPr>
      </w:pPr>
      <w:r w:rsidRPr="00325C68">
        <w:rPr>
          <w:sz w:val="18"/>
          <w:szCs w:val="18"/>
        </w:rPr>
        <w:t>w którym:</w:t>
      </w:r>
    </w:p>
    <w:p w:rsidR="00331F45" w:rsidRPr="00325C68" w:rsidRDefault="00331F45" w:rsidP="00331F45">
      <w:pPr>
        <w:pStyle w:val="Tekstpodstawowy"/>
        <w:spacing w:before="60" w:line="280" w:lineRule="atLeast"/>
        <w:ind w:left="0"/>
        <w:jc w:val="left"/>
        <w:rPr>
          <w:sz w:val="18"/>
          <w:szCs w:val="18"/>
        </w:rPr>
      </w:pPr>
      <w:r w:rsidRPr="00325C68">
        <w:rPr>
          <w:sz w:val="18"/>
          <w:szCs w:val="18"/>
        </w:rPr>
        <w:t>E – moduł odkształcenia (MPa)</w:t>
      </w:r>
    </w:p>
    <w:p w:rsidR="00331F45" w:rsidRPr="00325C68" w:rsidRDefault="00331F45" w:rsidP="00331F45">
      <w:pPr>
        <w:pStyle w:val="Tekstpodstawowy"/>
        <w:spacing w:before="60" w:line="280" w:lineRule="atLeast"/>
        <w:ind w:left="0"/>
        <w:jc w:val="left"/>
        <w:rPr>
          <w:sz w:val="18"/>
          <w:szCs w:val="18"/>
        </w:rPr>
      </w:pPr>
      <w:r w:rsidRPr="00325C68">
        <w:rPr>
          <w:rFonts w:ascii="Symbol" w:hAnsi="Symbol"/>
          <w:sz w:val="18"/>
          <w:szCs w:val="18"/>
        </w:rPr>
        <w:t></w:t>
      </w:r>
      <w:r w:rsidRPr="00325C68">
        <w:rPr>
          <w:sz w:val="18"/>
          <w:szCs w:val="18"/>
        </w:rPr>
        <w:t>p – różnica nacisków (MPa)</w:t>
      </w:r>
    </w:p>
    <w:p w:rsidR="00331F45" w:rsidRPr="00325C68" w:rsidRDefault="00331F45" w:rsidP="00331F45">
      <w:pPr>
        <w:pStyle w:val="Tekstpodstawowy"/>
        <w:spacing w:before="60" w:line="280" w:lineRule="atLeast"/>
        <w:ind w:left="0"/>
        <w:jc w:val="left"/>
        <w:rPr>
          <w:sz w:val="18"/>
          <w:szCs w:val="18"/>
        </w:rPr>
      </w:pPr>
      <w:r w:rsidRPr="00325C68">
        <w:rPr>
          <w:rFonts w:ascii="Symbol" w:hAnsi="Symbol"/>
          <w:sz w:val="18"/>
          <w:szCs w:val="18"/>
        </w:rPr>
        <w:t></w:t>
      </w:r>
      <w:r w:rsidRPr="00325C68">
        <w:rPr>
          <w:sz w:val="18"/>
          <w:szCs w:val="18"/>
        </w:rPr>
        <w:t>s – przyrost osiadań odpowiadający tej różnicy nacisków (mm)</w:t>
      </w:r>
    </w:p>
    <w:p w:rsidR="00331F45" w:rsidRPr="00325C68" w:rsidRDefault="00331F45" w:rsidP="00331F45">
      <w:pPr>
        <w:pStyle w:val="Tekstpodstawowy"/>
        <w:spacing w:before="60" w:line="280" w:lineRule="atLeast"/>
        <w:ind w:left="0"/>
        <w:jc w:val="left"/>
        <w:rPr>
          <w:sz w:val="18"/>
          <w:szCs w:val="18"/>
        </w:rPr>
      </w:pPr>
      <w:r w:rsidRPr="00325C68">
        <w:rPr>
          <w:sz w:val="18"/>
          <w:szCs w:val="18"/>
        </w:rPr>
        <w:t>D – średnica płyty (mm)</w:t>
      </w:r>
    </w:p>
    <w:p w:rsidR="00331F45" w:rsidRPr="00325C68" w:rsidRDefault="00331F45" w:rsidP="00331F45">
      <w:pPr>
        <w:pStyle w:val="Tekstpodstawowy"/>
        <w:spacing w:before="60" w:line="280" w:lineRule="atLeast"/>
        <w:ind w:left="0"/>
        <w:jc w:val="left"/>
        <w:rPr>
          <w:sz w:val="18"/>
          <w:szCs w:val="18"/>
        </w:rPr>
      </w:pPr>
    </w:p>
    <w:p w:rsidR="00331F45" w:rsidRPr="00325C68" w:rsidRDefault="00331F45" w:rsidP="00331F45">
      <w:pPr>
        <w:pStyle w:val="Tekstpodstawowy"/>
        <w:spacing w:before="60" w:line="280" w:lineRule="atLeast"/>
        <w:ind w:left="0"/>
        <w:rPr>
          <w:sz w:val="18"/>
          <w:szCs w:val="18"/>
        </w:rPr>
      </w:pPr>
      <w:r w:rsidRPr="00325C68">
        <w:rPr>
          <w:sz w:val="18"/>
          <w:szCs w:val="18"/>
        </w:rPr>
        <w:t xml:space="preserve">Wymagania dla wtórnego modułu odkształcenia należy przyjmować w zależności jej umiejscowienia w konstrukcji zgodnie z wymaganiami opisanymi w KTKNPiP 2014 i KTKNS 2014 oraz z Dokumentacją Projektową. Wartość wtórnego modułu </w:t>
      </w:r>
      <w:r w:rsidRPr="00325C68">
        <w:rPr>
          <w:position w:val="1"/>
          <w:sz w:val="18"/>
          <w:szCs w:val="18"/>
        </w:rPr>
        <w:t>odkształcenia E</w:t>
      </w:r>
      <w:r w:rsidRPr="006B44DB">
        <w:rPr>
          <w:sz w:val="18"/>
          <w:szCs w:val="18"/>
          <w:vertAlign w:val="subscript"/>
        </w:rPr>
        <w:t>2</w:t>
      </w:r>
      <w:r w:rsidRPr="00325C68">
        <w:rPr>
          <w:position w:val="1"/>
          <w:sz w:val="18"/>
          <w:szCs w:val="18"/>
        </w:rPr>
        <w:t>powinny odpowiadać parametrom podanym w tablicy 6.</w:t>
      </w:r>
      <w:r w:rsidR="00F606FD">
        <w:rPr>
          <w:position w:val="1"/>
          <w:sz w:val="18"/>
          <w:szCs w:val="18"/>
        </w:rPr>
        <w:t>2</w:t>
      </w:r>
      <w:r w:rsidRPr="00325C68">
        <w:rPr>
          <w:position w:val="1"/>
          <w:sz w:val="18"/>
          <w:szCs w:val="18"/>
        </w:rPr>
        <w:t>.</w:t>
      </w:r>
    </w:p>
    <w:p w:rsidR="00331F45" w:rsidRPr="00325C68" w:rsidRDefault="00331F45" w:rsidP="00331F45">
      <w:pPr>
        <w:spacing w:before="240" w:line="280" w:lineRule="atLeast"/>
        <w:jc w:val="both"/>
        <w:rPr>
          <w:sz w:val="18"/>
          <w:szCs w:val="18"/>
        </w:rPr>
      </w:pPr>
      <w:r w:rsidRPr="00325C68">
        <w:rPr>
          <w:b/>
          <w:sz w:val="18"/>
          <w:szCs w:val="18"/>
        </w:rPr>
        <w:t>Tablica 6.</w:t>
      </w:r>
      <w:r w:rsidR="00F606FD">
        <w:rPr>
          <w:b/>
          <w:sz w:val="18"/>
          <w:szCs w:val="18"/>
        </w:rPr>
        <w:t>2</w:t>
      </w:r>
      <w:r w:rsidRPr="00325C68">
        <w:rPr>
          <w:b/>
          <w:sz w:val="18"/>
          <w:szCs w:val="18"/>
        </w:rPr>
        <w:t xml:space="preserve">. </w:t>
      </w:r>
      <w:r w:rsidRPr="00325C68">
        <w:rPr>
          <w:sz w:val="18"/>
          <w:szCs w:val="18"/>
        </w:rPr>
        <w:t xml:space="preserve">Wymagania dla </w:t>
      </w:r>
      <w:r w:rsidR="00584B84">
        <w:rPr>
          <w:sz w:val="18"/>
          <w:szCs w:val="18"/>
        </w:rPr>
        <w:t xml:space="preserve">zagęszczenia i </w:t>
      </w:r>
      <w:r w:rsidRPr="00325C68">
        <w:rPr>
          <w:sz w:val="18"/>
          <w:szCs w:val="18"/>
        </w:rPr>
        <w:t>nośności</w:t>
      </w:r>
      <w:r w:rsidR="00584B84">
        <w:rPr>
          <w:sz w:val="18"/>
          <w:szCs w:val="18"/>
        </w:rPr>
        <w:t xml:space="preserve"> warstwy mrozoochronnej </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4157"/>
        <w:gridCol w:w="1673"/>
      </w:tblGrid>
      <w:tr w:rsidR="00C61321" w:rsidRPr="00325C68" w:rsidTr="004E42C8">
        <w:trPr>
          <w:cantSplit/>
          <w:jc w:val="center"/>
        </w:trPr>
        <w:tc>
          <w:tcPr>
            <w:tcW w:w="4157" w:type="dxa"/>
            <w:vAlign w:val="center"/>
          </w:tcPr>
          <w:p w:rsidR="00C61321" w:rsidRPr="00335A7D" w:rsidRDefault="00C61321" w:rsidP="00335A7D">
            <w:pPr>
              <w:pStyle w:val="TableParagraph"/>
              <w:spacing w:before="0"/>
              <w:rPr>
                <w:i/>
                <w:sz w:val="18"/>
                <w:szCs w:val="18"/>
              </w:rPr>
            </w:pPr>
            <w:r w:rsidRPr="00335A7D">
              <w:rPr>
                <w:i/>
                <w:sz w:val="18"/>
                <w:szCs w:val="18"/>
              </w:rPr>
              <w:t>Badanie</w:t>
            </w:r>
          </w:p>
        </w:tc>
        <w:tc>
          <w:tcPr>
            <w:tcW w:w="1673" w:type="dxa"/>
            <w:vAlign w:val="center"/>
          </w:tcPr>
          <w:p w:rsidR="00C61321" w:rsidRPr="00335A7D" w:rsidRDefault="00C61321" w:rsidP="00335A7D">
            <w:pPr>
              <w:pStyle w:val="TableParagraph"/>
              <w:spacing w:before="0"/>
              <w:rPr>
                <w:i/>
                <w:sz w:val="18"/>
                <w:szCs w:val="18"/>
              </w:rPr>
            </w:pPr>
            <w:r w:rsidRPr="00335A7D">
              <w:rPr>
                <w:i/>
                <w:sz w:val="18"/>
                <w:szCs w:val="18"/>
              </w:rPr>
              <w:t>drogi o ruchu KR1 ÷ KR2</w:t>
            </w:r>
          </w:p>
        </w:tc>
      </w:tr>
      <w:tr w:rsidR="00C61321" w:rsidRPr="00325C68" w:rsidTr="004E42C8">
        <w:trPr>
          <w:cantSplit/>
          <w:jc w:val="center"/>
        </w:trPr>
        <w:tc>
          <w:tcPr>
            <w:tcW w:w="4157" w:type="dxa"/>
            <w:vAlign w:val="center"/>
          </w:tcPr>
          <w:p w:rsidR="00C61321" w:rsidRPr="00325C68" w:rsidRDefault="00C61321" w:rsidP="00335A7D">
            <w:pPr>
              <w:pStyle w:val="TableParagraph"/>
              <w:spacing w:before="0"/>
              <w:rPr>
                <w:sz w:val="18"/>
                <w:szCs w:val="18"/>
              </w:rPr>
            </w:pPr>
            <w:r w:rsidRPr="00325C68">
              <w:rPr>
                <w:position w:val="2"/>
                <w:sz w:val="18"/>
                <w:szCs w:val="18"/>
              </w:rPr>
              <w:t>Wskaźnik zagęszczenia I</w:t>
            </w:r>
            <w:r w:rsidRPr="00325C68">
              <w:rPr>
                <w:sz w:val="18"/>
                <w:szCs w:val="18"/>
              </w:rPr>
              <w:t>s</w:t>
            </w:r>
            <w:r w:rsidRPr="00325C68">
              <w:rPr>
                <w:position w:val="2"/>
                <w:sz w:val="18"/>
                <w:szCs w:val="18"/>
              </w:rPr>
              <w:t>:</w:t>
            </w:r>
          </w:p>
        </w:tc>
        <w:tc>
          <w:tcPr>
            <w:tcW w:w="1673" w:type="dxa"/>
            <w:vAlign w:val="center"/>
          </w:tcPr>
          <w:p w:rsidR="00C61321" w:rsidRPr="00325C68" w:rsidRDefault="00C61321" w:rsidP="00335A7D">
            <w:pPr>
              <w:pStyle w:val="TableParagraph"/>
              <w:spacing w:before="0"/>
              <w:rPr>
                <w:sz w:val="18"/>
                <w:szCs w:val="18"/>
              </w:rPr>
            </w:pPr>
            <w:r w:rsidRPr="00325C68">
              <w:rPr>
                <w:sz w:val="18"/>
                <w:szCs w:val="18"/>
              </w:rPr>
              <w:t>≥ 1,00</w:t>
            </w:r>
          </w:p>
        </w:tc>
      </w:tr>
      <w:tr w:rsidR="00C61321" w:rsidRPr="00325C68" w:rsidTr="004E42C8">
        <w:trPr>
          <w:cantSplit/>
          <w:jc w:val="center"/>
        </w:trPr>
        <w:tc>
          <w:tcPr>
            <w:tcW w:w="4157" w:type="dxa"/>
            <w:vAlign w:val="center"/>
          </w:tcPr>
          <w:p w:rsidR="00C61321" w:rsidRPr="00325C68" w:rsidRDefault="00C61321" w:rsidP="00335A7D">
            <w:pPr>
              <w:pStyle w:val="TableParagraph"/>
              <w:spacing w:before="0"/>
              <w:rPr>
                <w:sz w:val="18"/>
                <w:szCs w:val="18"/>
              </w:rPr>
            </w:pPr>
            <w:r w:rsidRPr="00325C68">
              <w:rPr>
                <w:position w:val="2"/>
                <w:sz w:val="18"/>
                <w:szCs w:val="18"/>
              </w:rPr>
              <w:t>Wskaźnik odkształcenia I</w:t>
            </w:r>
            <w:r w:rsidRPr="00325C68">
              <w:rPr>
                <w:sz w:val="18"/>
                <w:szCs w:val="18"/>
              </w:rPr>
              <w:t>o</w:t>
            </w:r>
          </w:p>
        </w:tc>
        <w:tc>
          <w:tcPr>
            <w:tcW w:w="1673" w:type="dxa"/>
            <w:vAlign w:val="center"/>
          </w:tcPr>
          <w:p w:rsidR="00C61321" w:rsidRPr="00325C68" w:rsidRDefault="00C61321" w:rsidP="00335A7D">
            <w:pPr>
              <w:pStyle w:val="TableParagraph"/>
              <w:spacing w:before="0"/>
              <w:rPr>
                <w:sz w:val="18"/>
                <w:szCs w:val="18"/>
              </w:rPr>
            </w:pPr>
            <w:r w:rsidRPr="00325C68">
              <w:rPr>
                <w:sz w:val="18"/>
                <w:szCs w:val="18"/>
              </w:rPr>
              <w:t>≤ 2,20</w:t>
            </w:r>
          </w:p>
        </w:tc>
      </w:tr>
      <w:tr w:rsidR="00C61321" w:rsidRPr="00325C68" w:rsidTr="004E42C8">
        <w:trPr>
          <w:cantSplit/>
          <w:jc w:val="center"/>
        </w:trPr>
        <w:tc>
          <w:tcPr>
            <w:tcW w:w="4157" w:type="dxa"/>
            <w:vAlign w:val="center"/>
          </w:tcPr>
          <w:p w:rsidR="00C61321" w:rsidRPr="00325C68" w:rsidRDefault="00C61321" w:rsidP="00335A7D">
            <w:pPr>
              <w:pStyle w:val="TableParagraph"/>
              <w:spacing w:before="0"/>
              <w:rPr>
                <w:sz w:val="18"/>
                <w:szCs w:val="18"/>
              </w:rPr>
            </w:pPr>
            <w:r w:rsidRPr="00325C68">
              <w:rPr>
                <w:position w:val="2"/>
                <w:sz w:val="18"/>
                <w:szCs w:val="18"/>
              </w:rPr>
              <w:t>Wtórny moduł odkształcenia E</w:t>
            </w:r>
            <w:r w:rsidRPr="00325C68">
              <w:rPr>
                <w:sz w:val="18"/>
                <w:szCs w:val="18"/>
              </w:rPr>
              <w:t>2</w:t>
            </w:r>
          </w:p>
        </w:tc>
        <w:tc>
          <w:tcPr>
            <w:tcW w:w="1673" w:type="dxa"/>
            <w:vAlign w:val="center"/>
          </w:tcPr>
          <w:p w:rsidR="00C61321" w:rsidRPr="00325C68" w:rsidRDefault="00C61321" w:rsidP="00335A7D">
            <w:pPr>
              <w:pStyle w:val="TableParagraph"/>
              <w:spacing w:before="0"/>
              <w:rPr>
                <w:sz w:val="18"/>
                <w:szCs w:val="18"/>
              </w:rPr>
            </w:pPr>
            <w:r w:rsidRPr="00325C68">
              <w:rPr>
                <w:sz w:val="18"/>
                <w:szCs w:val="18"/>
              </w:rPr>
              <w:t>≥ 80 MPa</w:t>
            </w:r>
          </w:p>
        </w:tc>
      </w:tr>
    </w:tbl>
    <w:p w:rsidR="00331F45" w:rsidRPr="00325C68" w:rsidRDefault="00331F45" w:rsidP="00331F45">
      <w:pPr>
        <w:pStyle w:val="Tekstpodstawowy"/>
        <w:spacing w:before="60" w:line="280" w:lineRule="atLeast"/>
        <w:ind w:left="0"/>
        <w:rPr>
          <w:sz w:val="18"/>
          <w:szCs w:val="18"/>
        </w:rPr>
      </w:pPr>
      <w:r w:rsidRPr="00325C68">
        <w:rPr>
          <w:sz w:val="18"/>
          <w:szCs w:val="18"/>
        </w:rPr>
        <w:t>Minimalna częstość badania zagęszczenia i nośności powinna wynosić 2 badani</w:t>
      </w:r>
      <w:r w:rsidR="009A3447">
        <w:rPr>
          <w:sz w:val="18"/>
          <w:szCs w:val="18"/>
        </w:rPr>
        <w:t>a</w:t>
      </w:r>
      <w:r w:rsidRPr="00325C68">
        <w:rPr>
          <w:sz w:val="18"/>
          <w:szCs w:val="18"/>
        </w:rPr>
        <w:t xml:space="preserve"> na dziennej działce roboczej wg pkt. 6.3.</w:t>
      </w:r>
    </w:p>
    <w:p w:rsidR="00331F45" w:rsidRPr="00325C68" w:rsidRDefault="00331F45" w:rsidP="00331F45">
      <w:pPr>
        <w:pStyle w:val="Tekstpodstawowy"/>
        <w:spacing w:before="60" w:line="280" w:lineRule="atLeast"/>
        <w:ind w:left="0"/>
        <w:rPr>
          <w:sz w:val="18"/>
          <w:szCs w:val="18"/>
        </w:rPr>
      </w:pPr>
      <w:r w:rsidRPr="00325C68">
        <w:rPr>
          <w:sz w:val="18"/>
          <w:szCs w:val="18"/>
        </w:rPr>
        <w:lastRenderedPageBreak/>
        <w:t>Dopuszcza się alternatywne metody pomiaru nośności i zagęszczenia w uzgodnieniu z Inżynierem / Zamawiającym. Jako metody referencyjne uznaje się badania wskaźnika zagęszczenia wg BN-77/8931-12 oraz wtórnego modułu odkształcenia wg PN-S-02205.</w:t>
      </w:r>
      <w:bookmarkStart w:id="42" w:name="_bookmark41"/>
      <w:bookmarkEnd w:id="42"/>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r w:rsidRPr="00325C68">
        <w:rPr>
          <w:sz w:val="18"/>
          <w:szCs w:val="18"/>
        </w:rPr>
        <w:t xml:space="preserve">Właściwości </w:t>
      </w:r>
      <w:r w:rsidR="00584B84">
        <w:rPr>
          <w:sz w:val="18"/>
          <w:szCs w:val="18"/>
        </w:rPr>
        <w:t>mieszanki / gruntu</w:t>
      </w:r>
    </w:p>
    <w:p w:rsidR="00331F45" w:rsidRPr="00325C68" w:rsidRDefault="00331F45" w:rsidP="00331F45">
      <w:pPr>
        <w:pStyle w:val="Tekstpodstawowy"/>
        <w:spacing w:before="60" w:line="280" w:lineRule="atLeast"/>
        <w:ind w:left="0"/>
        <w:rPr>
          <w:sz w:val="18"/>
          <w:szCs w:val="18"/>
        </w:rPr>
      </w:pPr>
      <w:r w:rsidRPr="00325C68">
        <w:rPr>
          <w:sz w:val="18"/>
          <w:szCs w:val="18"/>
        </w:rPr>
        <w:t>Właściwości mieszanki/gruntu obejmujące ocenę wszystkich właściwości określonych w pkt. 2 należy badać z częstotliwością zgodnie z tablicą 6.</w:t>
      </w:r>
      <w:r w:rsidR="00F606FD">
        <w:rPr>
          <w:sz w:val="18"/>
          <w:szCs w:val="18"/>
        </w:rPr>
        <w:t>1</w:t>
      </w:r>
      <w:r w:rsidRPr="00325C68">
        <w:rPr>
          <w:sz w:val="18"/>
          <w:szCs w:val="18"/>
        </w:rPr>
        <w:t>.</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3" w:name="_bookmark42"/>
      <w:bookmarkEnd w:id="43"/>
      <w:r w:rsidRPr="00325C68">
        <w:rPr>
          <w:sz w:val="18"/>
          <w:szCs w:val="18"/>
        </w:rPr>
        <w:t>Szerokość warstwy</w:t>
      </w:r>
    </w:p>
    <w:p w:rsidR="00331F45" w:rsidRPr="00325C68" w:rsidRDefault="00331F45" w:rsidP="00331F45">
      <w:pPr>
        <w:pStyle w:val="Tekstpodstawowy"/>
        <w:spacing w:before="60" w:line="280" w:lineRule="atLeast"/>
        <w:ind w:left="0"/>
        <w:jc w:val="left"/>
        <w:rPr>
          <w:sz w:val="18"/>
          <w:szCs w:val="18"/>
        </w:rPr>
      </w:pPr>
      <w:r w:rsidRPr="00325C68">
        <w:rPr>
          <w:sz w:val="18"/>
          <w:szCs w:val="18"/>
        </w:rPr>
        <w:t>Szerokość warstwy nie może się różnić od szerokości projektowanej o więcej niż</w:t>
      </w:r>
      <w:r w:rsidR="009A3447">
        <w:rPr>
          <w:sz w:val="18"/>
          <w:szCs w:val="18"/>
        </w:rPr>
        <w:t>:</w:t>
      </w:r>
      <w:r w:rsidRPr="00325C68">
        <w:rPr>
          <w:sz w:val="18"/>
          <w:szCs w:val="18"/>
        </w:rPr>
        <w:t>+10 cm, -5 cm.</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4" w:name="_bookmark43"/>
      <w:bookmarkEnd w:id="44"/>
      <w:r w:rsidRPr="00325C68">
        <w:rPr>
          <w:sz w:val="18"/>
          <w:szCs w:val="18"/>
        </w:rPr>
        <w:t>Równość, spadki warstwy</w:t>
      </w:r>
    </w:p>
    <w:p w:rsidR="00331F45" w:rsidRPr="00325C68" w:rsidRDefault="00331F45" w:rsidP="00331F45">
      <w:pPr>
        <w:pStyle w:val="Tekstpodstawowy"/>
        <w:spacing w:before="60" w:line="280" w:lineRule="atLeast"/>
        <w:ind w:left="0"/>
        <w:rPr>
          <w:sz w:val="18"/>
          <w:szCs w:val="18"/>
        </w:rPr>
      </w:pPr>
      <w:r w:rsidRPr="00325C68">
        <w:rPr>
          <w:sz w:val="18"/>
          <w:szCs w:val="18"/>
        </w:rPr>
        <w:t>Nierówności podłużne i poprzeczne należy mierzyć 4 metrową łatą, zgodnie z normą BN-68/8931-04 lub metodą równoważną (planografem). Nierówności nie mogą przekraczać 20 mm.</w:t>
      </w:r>
    </w:p>
    <w:p w:rsidR="00331F45" w:rsidRPr="00325C68" w:rsidRDefault="00331F45" w:rsidP="00331F45">
      <w:pPr>
        <w:pStyle w:val="Tekstpodstawowy"/>
        <w:spacing w:before="60" w:line="280" w:lineRule="atLeast"/>
        <w:ind w:left="0"/>
        <w:rPr>
          <w:sz w:val="18"/>
          <w:szCs w:val="18"/>
        </w:rPr>
      </w:pPr>
      <w:r w:rsidRPr="00325C68">
        <w:rPr>
          <w:sz w:val="18"/>
          <w:szCs w:val="18"/>
        </w:rPr>
        <w:t>Spadki poprzeczne warstwy mrozoochronnej na prostych i łukach powinny być zgodne z dokumentacją projektową z tolerancją ± 0,5%.</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5" w:name="_bookmark44"/>
      <w:bookmarkEnd w:id="45"/>
      <w:r w:rsidRPr="00325C68">
        <w:rPr>
          <w:sz w:val="18"/>
          <w:szCs w:val="18"/>
        </w:rPr>
        <w:t>Rzędne wysokościowe</w:t>
      </w:r>
    </w:p>
    <w:p w:rsidR="00331F45" w:rsidRPr="00325C68" w:rsidRDefault="00331F45" w:rsidP="00331F45">
      <w:pPr>
        <w:pStyle w:val="Tekstpodstawowy"/>
        <w:spacing w:before="60" w:line="280" w:lineRule="atLeast"/>
        <w:ind w:left="0"/>
        <w:rPr>
          <w:sz w:val="18"/>
          <w:szCs w:val="18"/>
        </w:rPr>
      </w:pPr>
      <w:r w:rsidRPr="00325C68">
        <w:rPr>
          <w:sz w:val="18"/>
          <w:szCs w:val="18"/>
        </w:rPr>
        <w:t>Różnice pomiędzy rzędnymi wysokościowymi warstwy i rzędnymi projektowanymi nie powinny przekraczać -2 cm i +1 cm</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6" w:name="_bookmark45"/>
      <w:bookmarkEnd w:id="46"/>
      <w:r w:rsidRPr="00325C68">
        <w:rPr>
          <w:sz w:val="18"/>
          <w:szCs w:val="18"/>
        </w:rPr>
        <w:t>Ukształtowanie osi w planie</w:t>
      </w:r>
    </w:p>
    <w:p w:rsidR="00331F45" w:rsidRPr="00325C68" w:rsidRDefault="00331F45" w:rsidP="00331F45">
      <w:pPr>
        <w:pStyle w:val="Tekstpodstawowy"/>
        <w:spacing w:before="60" w:line="280" w:lineRule="atLeast"/>
        <w:ind w:left="0"/>
        <w:jc w:val="left"/>
        <w:rPr>
          <w:sz w:val="18"/>
          <w:szCs w:val="18"/>
        </w:rPr>
      </w:pPr>
      <w:r w:rsidRPr="00325C68">
        <w:rPr>
          <w:sz w:val="18"/>
          <w:szCs w:val="18"/>
        </w:rPr>
        <w:t>Oś w planie nie może być przesunięta w stosunku do osi projektowanej o więcej niż</w:t>
      </w:r>
      <w:r w:rsidR="00335A7D">
        <w:rPr>
          <w:sz w:val="18"/>
          <w:szCs w:val="18"/>
        </w:rPr>
        <w:t xml:space="preserve"> ± </w:t>
      </w:r>
      <w:r w:rsidRPr="00325C68">
        <w:rPr>
          <w:sz w:val="18"/>
          <w:szCs w:val="18"/>
        </w:rPr>
        <w:t>5cm.</w:t>
      </w:r>
    </w:p>
    <w:p w:rsidR="00331F45" w:rsidRPr="00325C68" w:rsidRDefault="00331F45" w:rsidP="00331F45">
      <w:pPr>
        <w:pStyle w:val="Nagwek1"/>
        <w:numPr>
          <w:ilvl w:val="2"/>
          <w:numId w:val="28"/>
        </w:numPr>
        <w:tabs>
          <w:tab w:val="left" w:pos="851"/>
        </w:tabs>
        <w:spacing w:before="120" w:line="280" w:lineRule="atLeast"/>
        <w:ind w:left="1185" w:hanging="1185"/>
        <w:rPr>
          <w:sz w:val="18"/>
          <w:szCs w:val="18"/>
        </w:rPr>
      </w:pPr>
      <w:bookmarkStart w:id="47" w:name="_bookmark46"/>
      <w:bookmarkEnd w:id="47"/>
      <w:r w:rsidRPr="00325C68">
        <w:rPr>
          <w:sz w:val="18"/>
          <w:szCs w:val="18"/>
        </w:rPr>
        <w:t>Grubość warstwy</w:t>
      </w:r>
    </w:p>
    <w:p w:rsidR="00331F45" w:rsidRPr="00325C68" w:rsidRDefault="00331F45" w:rsidP="00331F45">
      <w:pPr>
        <w:pStyle w:val="Tekstpodstawowy"/>
        <w:spacing w:before="60" w:line="280" w:lineRule="atLeast"/>
        <w:ind w:left="0"/>
        <w:rPr>
          <w:sz w:val="18"/>
          <w:szCs w:val="18"/>
        </w:rPr>
      </w:pPr>
      <w:r w:rsidRPr="00325C68">
        <w:rPr>
          <w:sz w:val="18"/>
          <w:szCs w:val="18"/>
        </w:rPr>
        <w:t>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w:t>
      </w:r>
    </w:p>
    <w:p w:rsidR="00331F45" w:rsidRPr="00325C68" w:rsidRDefault="00331F45" w:rsidP="00331F45">
      <w:pPr>
        <w:pStyle w:val="Tekstpodstawowy"/>
        <w:spacing w:before="60" w:line="280" w:lineRule="atLeast"/>
        <w:ind w:left="0"/>
        <w:rPr>
          <w:sz w:val="18"/>
          <w:szCs w:val="18"/>
        </w:rPr>
      </w:pPr>
      <w:r w:rsidRPr="00325C68">
        <w:rPr>
          <w:sz w:val="18"/>
          <w:szCs w:val="18"/>
        </w:rPr>
        <w:t>Na wszystkich powierzchniach wadliwych pod względem grubości Wykonawca wykona naprawę warstwy w sposób zaakceptowany przez Inżyniera / Inspektora Nadzoru / Zamawiającego.</w:t>
      </w:r>
    </w:p>
    <w:p w:rsidR="00247D08" w:rsidRDefault="00331F45" w:rsidP="00247D08">
      <w:pPr>
        <w:pStyle w:val="Nagwek1"/>
        <w:numPr>
          <w:ilvl w:val="2"/>
          <w:numId w:val="28"/>
        </w:numPr>
        <w:tabs>
          <w:tab w:val="left" w:pos="851"/>
        </w:tabs>
        <w:spacing w:before="120" w:line="280" w:lineRule="atLeast"/>
        <w:ind w:left="1185" w:hanging="1185"/>
        <w:rPr>
          <w:sz w:val="18"/>
          <w:szCs w:val="18"/>
        </w:rPr>
      </w:pPr>
      <w:bookmarkStart w:id="48" w:name="_bookmark47"/>
      <w:bookmarkEnd w:id="48"/>
      <w:r w:rsidRPr="00325C68">
        <w:rPr>
          <w:sz w:val="18"/>
          <w:szCs w:val="18"/>
        </w:rPr>
        <w:t>Wytrzymałość na ściskanie</w:t>
      </w:r>
    </w:p>
    <w:p w:rsidR="00247D08" w:rsidRPr="008354AD" w:rsidRDefault="00247D08" w:rsidP="006B44DB">
      <w:pPr>
        <w:pStyle w:val="Tekstpodstawowy"/>
        <w:spacing w:before="60" w:line="280" w:lineRule="atLeast"/>
        <w:ind w:left="0"/>
        <w:rPr>
          <w:sz w:val="18"/>
          <w:szCs w:val="18"/>
        </w:rPr>
      </w:pPr>
      <w:r w:rsidRPr="008354AD">
        <w:rPr>
          <w:sz w:val="18"/>
          <w:szCs w:val="18"/>
        </w:rPr>
        <w:t xml:space="preserve">WytrzymałośćnaściskanieoznaczasięwgPN-EN13286-41napróbkachwalcowychH/D=1 </w:t>
      </w:r>
      <w:r w:rsidRPr="008354AD">
        <w:rPr>
          <w:sz w:val="18"/>
          <w:szCs w:val="18"/>
        </w:rPr>
        <w:br/>
        <w:t xml:space="preserve">(H/D= 8,0÷1,21) zagęszczonych metodą Proctora zgodnie z PN-EN 13283-50. Próbki do badań należy pobierać z miejsc losowo wybranych na warstwie przed zagęszczeniem </w:t>
      </w:r>
      <w:r>
        <w:rPr>
          <w:sz w:val="18"/>
          <w:szCs w:val="18"/>
        </w:rPr>
        <w:t xml:space="preserve">mieszanki związanej lub </w:t>
      </w:r>
      <w:r w:rsidRPr="008354AD">
        <w:rPr>
          <w:sz w:val="18"/>
          <w:szCs w:val="18"/>
        </w:rPr>
        <w:t>gruntu wymieszanego z spoiwem. Próbki w liczbie min. 3 sztuki należy przechowywać zgodnie z wymaganiami dotyczącymi poszczególnych rodzajów spoiw. Badanie wytrzymałości na ściskanie należy przeprowadzić po czasie dostosowanym do charakterystyki użytego spoiwa. Próbki należy badać po: 28 dniach (w przypadku cementu</w:t>
      </w:r>
      <w:r>
        <w:rPr>
          <w:sz w:val="18"/>
          <w:szCs w:val="18"/>
        </w:rPr>
        <w:t xml:space="preserve"> i spoiwa drogowego</w:t>
      </w:r>
      <w:r w:rsidRPr="008354AD">
        <w:rPr>
          <w:sz w:val="18"/>
          <w:szCs w:val="18"/>
        </w:rPr>
        <w:t>), 42 dniach (w przypadku popiołów lotnych), 90 dniach (w przypadku granulowanego żużla wielkopiecowego). Wyniki wytrzymałości na ściskanie powinny być  zgodne z</w:t>
      </w:r>
      <w:r w:rsidR="00F606FD">
        <w:rPr>
          <w:sz w:val="18"/>
          <w:szCs w:val="18"/>
        </w:rPr>
        <w:t xml:space="preserve"> wymaganiami podanymi w Tabeli 2.8</w:t>
      </w:r>
      <w:r w:rsidRPr="008354AD">
        <w:rPr>
          <w:sz w:val="18"/>
          <w:szCs w:val="18"/>
        </w:rPr>
        <w:t xml:space="preserve"> niniejszych STWiORB w odniesieniu do określonego rodzajuspoiwa.</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49" w:name="_bookmark48"/>
      <w:bookmarkEnd w:id="49"/>
      <w:r w:rsidRPr="00325C68">
        <w:rPr>
          <w:sz w:val="18"/>
          <w:szCs w:val="18"/>
        </w:rPr>
        <w:t>OBMIAR ROBÓT</w:t>
      </w:r>
    </w:p>
    <w:p w:rsidR="00331F45" w:rsidRPr="00325C68" w:rsidRDefault="00331F45" w:rsidP="00331F45">
      <w:pPr>
        <w:pStyle w:val="Tekstpodstawowy"/>
        <w:spacing w:before="60" w:line="280" w:lineRule="atLeast"/>
        <w:ind w:left="0"/>
        <w:jc w:val="left"/>
        <w:rPr>
          <w:sz w:val="18"/>
          <w:szCs w:val="18"/>
        </w:rPr>
      </w:pPr>
      <w:r w:rsidRPr="00325C68">
        <w:rPr>
          <w:sz w:val="18"/>
          <w:szCs w:val="18"/>
        </w:rPr>
        <w:t>Ogólne zasady obmiaru robót podano w DM</w:t>
      </w:r>
      <w:r w:rsidR="005F66FD">
        <w:rPr>
          <w:sz w:val="18"/>
          <w:szCs w:val="18"/>
        </w:rPr>
        <w:t>.</w:t>
      </w:r>
      <w:r w:rsidRPr="00325C68">
        <w:rPr>
          <w:sz w:val="18"/>
          <w:szCs w:val="18"/>
        </w:rPr>
        <w:t>00.00.00 "Wymagania Ogólne" pkt 7.</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50" w:name="_bookmark49"/>
      <w:bookmarkEnd w:id="50"/>
      <w:r w:rsidRPr="00325C68">
        <w:rPr>
          <w:sz w:val="18"/>
          <w:szCs w:val="18"/>
        </w:rPr>
        <w:t>Jednostka obmiarowa</w:t>
      </w:r>
    </w:p>
    <w:p w:rsidR="00331F45" w:rsidRPr="00325C68" w:rsidRDefault="00331F45" w:rsidP="00331F45">
      <w:pPr>
        <w:pStyle w:val="Tekstpodstawowy"/>
        <w:spacing w:before="60" w:line="280" w:lineRule="atLeast"/>
        <w:ind w:left="0"/>
        <w:rPr>
          <w:sz w:val="18"/>
          <w:szCs w:val="18"/>
        </w:rPr>
      </w:pPr>
      <w:r w:rsidRPr="00325C68">
        <w:rPr>
          <w:sz w:val="18"/>
          <w:szCs w:val="18"/>
        </w:rPr>
        <w:t>Jednostką obmiarową jest m</w:t>
      </w:r>
      <w:r w:rsidRPr="00325C68">
        <w:rPr>
          <w:position w:val="7"/>
          <w:sz w:val="18"/>
          <w:szCs w:val="18"/>
        </w:rPr>
        <w:t xml:space="preserve">2 </w:t>
      </w:r>
      <w:r w:rsidRPr="00325C68">
        <w:rPr>
          <w:sz w:val="18"/>
          <w:szCs w:val="18"/>
        </w:rPr>
        <w:t>(metr kwadratowy) warstwy mrozoochronnej</w:t>
      </w:r>
      <w:r w:rsidR="00C61321">
        <w:rPr>
          <w:sz w:val="18"/>
          <w:szCs w:val="18"/>
        </w:rPr>
        <w:t xml:space="preserve"> </w:t>
      </w:r>
      <w:r w:rsidR="00A8034D">
        <w:rPr>
          <w:sz w:val="18"/>
          <w:szCs w:val="18"/>
        </w:rPr>
        <w:t>projektowanej grubości</w:t>
      </w:r>
      <w:r w:rsidRPr="00325C68">
        <w:rPr>
          <w:sz w:val="18"/>
          <w:szCs w:val="18"/>
        </w:rPr>
        <w:t>.</w:t>
      </w:r>
      <w:bookmarkStart w:id="51" w:name="_bookmark50"/>
      <w:bookmarkEnd w:id="51"/>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r w:rsidRPr="00325C68">
        <w:rPr>
          <w:sz w:val="18"/>
          <w:szCs w:val="18"/>
        </w:rPr>
        <w:t>ODBIÓR ROBÓT</w:t>
      </w:r>
    </w:p>
    <w:p w:rsidR="00331F45" w:rsidRPr="00325C68" w:rsidRDefault="00331F45" w:rsidP="005F66FD">
      <w:pPr>
        <w:pStyle w:val="Tekstpodstawowy"/>
        <w:spacing w:before="60" w:line="280" w:lineRule="atLeast"/>
        <w:ind w:left="0"/>
        <w:rPr>
          <w:sz w:val="18"/>
          <w:szCs w:val="18"/>
        </w:rPr>
      </w:pPr>
      <w:r w:rsidRPr="00325C68">
        <w:rPr>
          <w:sz w:val="18"/>
          <w:szCs w:val="18"/>
        </w:rPr>
        <w:t>Ogólne zasady odbioru robót podano w DM</w:t>
      </w:r>
      <w:r w:rsidR="005F66FD">
        <w:rPr>
          <w:sz w:val="18"/>
          <w:szCs w:val="18"/>
        </w:rPr>
        <w:t>.</w:t>
      </w:r>
      <w:r w:rsidRPr="00325C68">
        <w:rPr>
          <w:sz w:val="18"/>
          <w:szCs w:val="18"/>
        </w:rPr>
        <w:t>00.00.00 „Wymagania Ogólne” pkt 8. Roboty uznaje się za wykonane zgodnie z Dokumentacją Projektową, STWiORB i wymaganiami Inżyniera / Zamawiającego, jeżeli wszystkie pomiary i badania z zachowaniem tolerancji wg punktu 6 dały wyniki pozytywne.</w:t>
      </w:r>
    </w:p>
    <w:p w:rsidR="00331F45" w:rsidRPr="00325C68" w:rsidRDefault="00331F45" w:rsidP="00331F45">
      <w:pPr>
        <w:pStyle w:val="Tekstpodstawowy"/>
        <w:spacing w:before="60" w:line="280" w:lineRule="atLeast"/>
        <w:ind w:left="0"/>
        <w:rPr>
          <w:sz w:val="18"/>
          <w:szCs w:val="18"/>
        </w:rPr>
      </w:pPr>
      <w:r w:rsidRPr="00325C68">
        <w:rPr>
          <w:sz w:val="18"/>
          <w:szCs w:val="18"/>
        </w:rPr>
        <w:lastRenderedPageBreak/>
        <w:t>Do odbioru ostatecznego uwzględniane są wyniki badań i pomiarów kontrolnych, badań i pomiarów kontrolnych dodatkowych oraz badań i pomiarów arbitrażowych do wyznaczonych odcinków częściowych.</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52" w:name="_bookmark51"/>
      <w:bookmarkEnd w:id="52"/>
      <w:r w:rsidRPr="00325C68">
        <w:rPr>
          <w:sz w:val="18"/>
          <w:szCs w:val="18"/>
        </w:rPr>
        <w:t>Zasady postępowania z wadliwie wykonanymi robotami</w:t>
      </w:r>
    </w:p>
    <w:p w:rsidR="00670335" w:rsidRDefault="00842180" w:rsidP="00842180">
      <w:pPr>
        <w:pStyle w:val="Tekstpodstawowy"/>
        <w:spacing w:before="60" w:line="280" w:lineRule="atLeast"/>
        <w:ind w:left="0"/>
        <w:rPr>
          <w:sz w:val="18"/>
          <w:szCs w:val="18"/>
        </w:rPr>
      </w:pPr>
      <w:r w:rsidRPr="00842180">
        <w:rPr>
          <w:sz w:val="18"/>
          <w:szCs w:val="18"/>
        </w:rPr>
        <w:t xml:space="preserve">Ewentualne przekroczenie górnych zalecanych granic wytrzymałości </w:t>
      </w:r>
      <w:r>
        <w:rPr>
          <w:sz w:val="18"/>
          <w:szCs w:val="18"/>
        </w:rPr>
        <w:t>warstw mrozoochronnych z mieszanek związanych lub z gruntów stabilizowanych spoiwami hydraulicznymi nie będzie traktowane jako wadliwie wykonane roboty. W</w:t>
      </w:r>
      <w:r w:rsidRPr="00842180">
        <w:rPr>
          <w:sz w:val="18"/>
          <w:szCs w:val="18"/>
        </w:rPr>
        <w:t xml:space="preserve">ystępowanie w </w:t>
      </w:r>
      <w:r>
        <w:rPr>
          <w:sz w:val="18"/>
          <w:szCs w:val="18"/>
        </w:rPr>
        <w:t>podbudowie zasadniczej m</w:t>
      </w:r>
      <w:r w:rsidRPr="00842180">
        <w:rPr>
          <w:sz w:val="18"/>
          <w:szCs w:val="18"/>
        </w:rPr>
        <w:t xml:space="preserve">ieszanki </w:t>
      </w:r>
      <w:r>
        <w:rPr>
          <w:sz w:val="18"/>
          <w:szCs w:val="18"/>
        </w:rPr>
        <w:t>nie</w:t>
      </w:r>
      <w:r w:rsidRPr="00842180">
        <w:rPr>
          <w:sz w:val="18"/>
          <w:szCs w:val="18"/>
        </w:rPr>
        <w:t>związanej,</w:t>
      </w:r>
      <w:r>
        <w:rPr>
          <w:sz w:val="18"/>
          <w:szCs w:val="18"/>
        </w:rPr>
        <w:t xml:space="preserve"> skutecznie rozproszy i uniemożliwi przedostanie się ewentualnych spękań odbitych z przesztywnionej warstwy mrozoochronnej</w:t>
      </w:r>
      <w:r w:rsidR="00670335">
        <w:rPr>
          <w:sz w:val="18"/>
          <w:szCs w:val="18"/>
        </w:rPr>
        <w:t>.</w:t>
      </w:r>
    </w:p>
    <w:p w:rsidR="00331F45" w:rsidRPr="00325C68" w:rsidRDefault="00331F45" w:rsidP="00331F45">
      <w:pPr>
        <w:pStyle w:val="Tekstpodstawowy"/>
        <w:spacing w:before="60" w:line="280" w:lineRule="atLeast"/>
        <w:ind w:left="0"/>
        <w:rPr>
          <w:sz w:val="18"/>
          <w:szCs w:val="18"/>
        </w:rPr>
      </w:pPr>
      <w:r w:rsidRPr="00325C68">
        <w:rPr>
          <w:sz w:val="18"/>
          <w:szCs w:val="18"/>
        </w:rPr>
        <w:t>Jeżeli wystąpią wyniki negatywne dla materiałów i robót (nie spełniające wymagań określonych w STWiORB), to Inżynier / Inspektor Nadzoru / Zamawiający wydaje Wykonawcy polecenie przedstawienia programu naprawczego, chyba że na wniosek jednej ze stron kontraktu zostaną wykonane badania lub pomiary arbitrażowe (zgodnie z pkt. 6.5 niniejszego STWiORB), a ich wyniki będą pozytywne. Wykonawca w programie tym jest zobowiązany dokonać oceny wpływu na trwałość, przedstawić sposób naprawienia wady lub wnioskować o zredukowanie ceny kontraktowej.</w:t>
      </w:r>
    </w:p>
    <w:p w:rsidR="00331F45" w:rsidRPr="00325C68" w:rsidRDefault="00331F45" w:rsidP="00331F45">
      <w:pPr>
        <w:pStyle w:val="Tekstpodstawowy"/>
        <w:spacing w:before="60" w:line="280" w:lineRule="atLeast"/>
        <w:ind w:left="0"/>
        <w:rPr>
          <w:sz w:val="18"/>
          <w:szCs w:val="18"/>
        </w:rPr>
      </w:pPr>
      <w:r w:rsidRPr="00325C68">
        <w:rPr>
          <w:sz w:val="18"/>
          <w:szCs w:val="18"/>
        </w:rPr>
        <w:t>Na zastosowanie programu naprawczego wyraża zgodę Inżynier / Inspektor Nadzoru / Zamawiający.</w:t>
      </w:r>
    </w:p>
    <w:p w:rsidR="00331F45" w:rsidRPr="00325C68" w:rsidRDefault="00331F45" w:rsidP="00331F45">
      <w:pPr>
        <w:pStyle w:val="Tekstpodstawowy"/>
        <w:spacing w:before="60" w:line="280" w:lineRule="atLeast"/>
        <w:ind w:left="0"/>
        <w:rPr>
          <w:sz w:val="18"/>
          <w:szCs w:val="18"/>
        </w:rPr>
      </w:pPr>
      <w:r w:rsidRPr="00325C68">
        <w:rPr>
          <w:sz w:val="18"/>
          <w:szCs w:val="18"/>
        </w:rPr>
        <w:t>W przypadku braku zgody Inżyniera / Inspektora Nadzoru / Zamawiającego na zastosowanie programu naprawczego wszystkie materiały i roboty nie spełniające wymagań podanych w odpowiednich punktach STWiORB zostaną odrzucone. Wykonawca wymieni materiały na właściwe i wykona prawidłowo roboty na własny koszt.</w:t>
      </w:r>
    </w:p>
    <w:p w:rsidR="00331F45" w:rsidRPr="00325C68" w:rsidRDefault="00331F45" w:rsidP="00331F45">
      <w:pPr>
        <w:pStyle w:val="Tekstpodstawowy"/>
        <w:spacing w:before="60" w:line="280" w:lineRule="atLeast"/>
        <w:ind w:left="0"/>
        <w:rPr>
          <w:sz w:val="18"/>
          <w:szCs w:val="18"/>
        </w:rPr>
      </w:pPr>
      <w:r w:rsidRPr="00325C68">
        <w:rPr>
          <w:sz w:val="18"/>
          <w:szCs w:val="18"/>
        </w:rPr>
        <w:t>Jeżeli wymiana materiałów niespełniających wymagań lub wadliwie wykonane roboty spowodowują szkodę w innych, prawidłowo wykonanych robotach, to również te roboty powinny być ponownie wykonane przez Wykonawcę na jego koszt.</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53" w:name="_bookmark52"/>
      <w:bookmarkEnd w:id="53"/>
      <w:r w:rsidRPr="00325C68">
        <w:rPr>
          <w:sz w:val="18"/>
          <w:szCs w:val="18"/>
        </w:rPr>
        <w:t>PODSTAWA PŁATNOŚCI</w:t>
      </w:r>
    </w:p>
    <w:p w:rsidR="00331F45" w:rsidRPr="00325C68" w:rsidRDefault="00331F45" w:rsidP="00331F45">
      <w:pPr>
        <w:pStyle w:val="Tekstpodstawowy"/>
        <w:spacing w:before="60" w:line="280" w:lineRule="atLeast"/>
        <w:ind w:left="0"/>
        <w:rPr>
          <w:sz w:val="18"/>
          <w:szCs w:val="18"/>
        </w:rPr>
      </w:pPr>
      <w:r w:rsidRPr="00325C68">
        <w:rPr>
          <w:sz w:val="18"/>
          <w:szCs w:val="18"/>
        </w:rPr>
        <w:t>Ogólne ustalenia dotyczące podstawy płatności podano w STWiORB D.M 00.00.00 „Wymagania Ogólne” .</w:t>
      </w:r>
    </w:p>
    <w:p w:rsidR="00331F45" w:rsidRPr="00325C68" w:rsidRDefault="00331F45" w:rsidP="00331F45">
      <w:pPr>
        <w:pStyle w:val="Tekstpodstawowy"/>
        <w:spacing w:before="60" w:line="280" w:lineRule="atLeast"/>
        <w:ind w:left="0"/>
        <w:rPr>
          <w:sz w:val="18"/>
          <w:szCs w:val="18"/>
        </w:rPr>
      </w:pPr>
      <w:r w:rsidRPr="00325C68">
        <w:rPr>
          <w:sz w:val="18"/>
          <w:szCs w:val="18"/>
        </w:rPr>
        <w:t>Cena wykonania 1m</w:t>
      </w:r>
      <w:r w:rsidRPr="00325C68">
        <w:rPr>
          <w:position w:val="7"/>
          <w:sz w:val="18"/>
          <w:szCs w:val="18"/>
        </w:rPr>
        <w:t xml:space="preserve">2 </w:t>
      </w:r>
      <w:r w:rsidRPr="00325C68">
        <w:rPr>
          <w:sz w:val="18"/>
          <w:szCs w:val="18"/>
        </w:rPr>
        <w:t xml:space="preserve">warstwy mrozoochronnej / </w:t>
      </w:r>
      <w:r w:rsidR="00157C84">
        <w:rPr>
          <w:sz w:val="18"/>
          <w:szCs w:val="18"/>
        </w:rPr>
        <w:t xml:space="preserve">mrozoochronnej o funkcji </w:t>
      </w:r>
      <w:r w:rsidRPr="00325C68">
        <w:rPr>
          <w:sz w:val="18"/>
          <w:szCs w:val="18"/>
        </w:rPr>
        <w:t>odsączającej obejmuje:</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prace pomiarowe,</w:t>
      </w:r>
    </w:p>
    <w:p w:rsidR="00331F45"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dostarczenie i rozłożenie na uprzednio przygotowanym podłożu warstwy materiału o grubości i jakości określonej w dokumentacji projektowej i specyfikacji technicznej,</w:t>
      </w:r>
    </w:p>
    <w:p w:rsidR="00F606FD" w:rsidRPr="00325C68" w:rsidRDefault="00F606FD" w:rsidP="00331F45">
      <w:pPr>
        <w:pStyle w:val="Akapitzlist"/>
        <w:numPr>
          <w:ilvl w:val="3"/>
          <w:numId w:val="35"/>
        </w:numPr>
        <w:tabs>
          <w:tab w:val="left" w:pos="1932"/>
          <w:tab w:val="left" w:pos="1933"/>
        </w:tabs>
        <w:spacing w:before="60" w:line="280" w:lineRule="atLeast"/>
        <w:rPr>
          <w:sz w:val="18"/>
          <w:szCs w:val="18"/>
        </w:rPr>
      </w:pPr>
      <w:r>
        <w:rPr>
          <w:sz w:val="18"/>
          <w:szCs w:val="18"/>
        </w:rPr>
        <w:t>w przypadku warstwy z gruntu stabilizowanego spoiwami – doprowadzenie do wymaganej wilgotności, rozłożenie spoiwa na gruncie i wymieszanie na projektowana głębokość,</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wyrównanie ułożonej warstwy do wymaganego profilu,</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zagęszczenie wyprofilowanej warstwy,</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przeprowadzenie pomiarów i badań laboratoryjnych wymaganych w specyfikacji technicznej,</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utrzymanie warstwy,</w:t>
      </w:r>
    </w:p>
    <w:p w:rsidR="00331F45" w:rsidRPr="00325C68" w:rsidRDefault="00331F45" w:rsidP="00331F45">
      <w:pPr>
        <w:pStyle w:val="Akapitzlist"/>
        <w:numPr>
          <w:ilvl w:val="3"/>
          <w:numId w:val="35"/>
        </w:numPr>
        <w:tabs>
          <w:tab w:val="left" w:pos="1932"/>
          <w:tab w:val="left" w:pos="1933"/>
        </w:tabs>
        <w:spacing w:before="60" w:line="280" w:lineRule="atLeast"/>
        <w:rPr>
          <w:sz w:val="18"/>
          <w:szCs w:val="18"/>
        </w:rPr>
      </w:pPr>
      <w:r w:rsidRPr="00325C68">
        <w:rPr>
          <w:sz w:val="18"/>
          <w:szCs w:val="18"/>
        </w:rPr>
        <w:t>wszelkie inne czynności związane z prawidłowym wykonaniem warstwy zgodnie z wymaganiami niniejszych STWiORB.</w:t>
      </w:r>
    </w:p>
    <w:p w:rsidR="00331F45" w:rsidRPr="00325C68" w:rsidRDefault="00331F45" w:rsidP="00331F45">
      <w:pPr>
        <w:pStyle w:val="Tekstpodstawowy"/>
        <w:spacing w:before="60" w:line="280" w:lineRule="atLeast"/>
        <w:ind w:left="0"/>
        <w:rPr>
          <w:sz w:val="18"/>
          <w:szCs w:val="18"/>
        </w:rPr>
      </w:pPr>
      <w:r w:rsidRPr="00325C68">
        <w:rPr>
          <w:sz w:val="18"/>
          <w:szCs w:val="18"/>
        </w:rPr>
        <w:t>Wszystkie roboty powinny być wykonane według wymagań dokumentacji projektowej, STWiORB, specyfikacji technicznej i postanowień Inżyniera / Inspektora Nadzoru / Zamawiającego.</w:t>
      </w:r>
    </w:p>
    <w:p w:rsidR="00331F45" w:rsidRPr="00325C68" w:rsidRDefault="00331F45" w:rsidP="00331F45">
      <w:pPr>
        <w:pStyle w:val="Nagwek1"/>
        <w:numPr>
          <w:ilvl w:val="0"/>
          <w:numId w:val="28"/>
        </w:numPr>
        <w:tabs>
          <w:tab w:val="left" w:pos="851"/>
        </w:tabs>
        <w:spacing w:before="240" w:line="280" w:lineRule="atLeast"/>
        <w:ind w:left="0" w:firstLine="0"/>
        <w:rPr>
          <w:sz w:val="18"/>
          <w:szCs w:val="18"/>
        </w:rPr>
      </w:pPr>
      <w:bookmarkStart w:id="54" w:name="_bookmark53"/>
      <w:bookmarkEnd w:id="54"/>
      <w:r w:rsidRPr="00325C68">
        <w:rPr>
          <w:sz w:val="18"/>
          <w:szCs w:val="18"/>
        </w:rPr>
        <w:t>PRZEPISY ZWIĄZANE</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55" w:name="_bookmark54"/>
      <w:bookmarkEnd w:id="55"/>
      <w:r w:rsidRPr="00325C68">
        <w:rPr>
          <w:sz w:val="18"/>
          <w:szCs w:val="18"/>
        </w:rPr>
        <w:t>Normy</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13242 </w:t>
      </w:r>
      <w:r w:rsidRPr="00325C68">
        <w:rPr>
          <w:sz w:val="18"/>
          <w:szCs w:val="18"/>
        </w:rPr>
        <w:tab/>
        <w:t>Kruszywa do  niezwiązanych  i  hydraulicznie  związanych materiałów stosowanych w obiektach drogowych i budownictwie drogowym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13285 </w:t>
      </w:r>
      <w:r w:rsidRPr="00325C68">
        <w:rPr>
          <w:sz w:val="18"/>
          <w:szCs w:val="18"/>
        </w:rPr>
        <w:tab/>
        <w:t>Mieszanki niezwiązane. Wymagania.</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14227-1 Mieszanki związane spoiwem hydraulicznym. Wymagania. Część 1. Mieszanki związane </w:t>
      </w:r>
      <w:r w:rsidRPr="00325C68">
        <w:rPr>
          <w:sz w:val="18"/>
          <w:szCs w:val="18"/>
        </w:rPr>
        <w:lastRenderedPageBreak/>
        <w:t>cementem.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14227-2 Mieszanki związane spoiwem hydraulicznym. Wymagania. Część 2. Mieszanki związane żużlem.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14227-3 Mieszanki związane spoiwem hydraulicznym. Wymagania. Część 3. Mieszanki związane popiołem lotnym.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14227- 4 Mieszanki związane spoiwem hydraulicznym. Wymagania. Część 4. Popioły lotne do mieszanek</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14227-5</w:t>
      </w:r>
      <w:r w:rsidR="00335A7D">
        <w:rPr>
          <w:sz w:val="18"/>
          <w:szCs w:val="18"/>
        </w:rPr>
        <w:tab/>
      </w:r>
      <w:r w:rsidRPr="00325C68">
        <w:rPr>
          <w:sz w:val="18"/>
          <w:szCs w:val="18"/>
        </w:rPr>
        <w:t>Mieszanki związane spoiwem hydraulicznym. Wymagania. Część 5. Mieszanki związane spoiwem drogowym.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14227-10 Mieszanki związane spoiwem hydraulicznym. Wymagania. Część 10. Grunty stabilizowane cementem.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14227-12 Mieszanki związane spoiwem hydraulicznym. Wymagania. Część 12. Grunty stabilizowane żużlem.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14227-13 Mieszanki związane spoiwem hydraulicznym. Wymagania. Część 13. Grunty stabilizowane hydraulicznym spoiwem drogowym.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14227-14 Mieszanki związane spoiwem hydraulicznym. Wymagania. Część 14. Grunty stabilizowane popiołami lotnymi.</w:t>
      </w:r>
    </w:p>
    <w:p w:rsidR="00331F45" w:rsidRPr="00325C68" w:rsidRDefault="00335A7D" w:rsidP="00331F45">
      <w:pPr>
        <w:pStyle w:val="Akapitzlist"/>
        <w:tabs>
          <w:tab w:val="left" w:pos="1225"/>
        </w:tabs>
        <w:spacing w:before="60" w:line="280" w:lineRule="atLeast"/>
        <w:ind w:left="0" w:firstLine="0"/>
        <w:jc w:val="both"/>
        <w:rPr>
          <w:sz w:val="18"/>
          <w:szCs w:val="18"/>
        </w:rPr>
      </w:pPr>
      <w:r>
        <w:rPr>
          <w:sz w:val="18"/>
          <w:szCs w:val="18"/>
        </w:rPr>
        <w:t xml:space="preserve">PN-EN 933-1 </w:t>
      </w:r>
      <w:r>
        <w:rPr>
          <w:sz w:val="18"/>
          <w:szCs w:val="18"/>
        </w:rPr>
        <w:tab/>
      </w:r>
      <w:r w:rsidR="00331F45" w:rsidRPr="00325C68">
        <w:rPr>
          <w:sz w:val="18"/>
          <w:szCs w:val="18"/>
        </w:rPr>
        <w:t>Badanie geometrycznych właściwości  kruszyw.  Część 1: Oznaczenie składu ziarnowego – Metoda przesiewowa.</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933-3 </w:t>
      </w:r>
      <w:r w:rsidRPr="00325C68">
        <w:rPr>
          <w:sz w:val="18"/>
          <w:szCs w:val="18"/>
        </w:rPr>
        <w:tab/>
        <w:t>Badanie geometrycznych właściwości  kruszyw.  Część 2: Oznaczenie kształtu ziaren za pomocą wskaźnika płaskości.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933-4 </w:t>
      </w:r>
      <w:r w:rsidRPr="00325C68">
        <w:rPr>
          <w:sz w:val="18"/>
          <w:szCs w:val="18"/>
        </w:rPr>
        <w:tab/>
        <w:t>Badanie geometrycznych właściwości kruszyw . Część 4:  Oznaczenie kształtu ziaren- Wskaźnik kształtu.</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933-5 </w:t>
      </w:r>
      <w:r w:rsidRPr="00325C68">
        <w:rPr>
          <w:sz w:val="18"/>
          <w:szCs w:val="18"/>
        </w:rPr>
        <w:tab/>
        <w:t>Badanie geometrycznych właściwości  kruszyw. Część 5: Oznaczenie procentowej zawartości ziarn o powierzchniach powstałych w wyniku przekruszenia lub łamania kruszyw grubych.</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933-8 </w:t>
      </w:r>
      <w:r w:rsidRPr="00325C68">
        <w:rPr>
          <w:sz w:val="18"/>
          <w:szCs w:val="18"/>
        </w:rPr>
        <w:tab/>
        <w:t>Badanie geometrycznych właściwości kruszyw. Część 8: Ocena zawartości drobnych cząstek - Badania wskaźnika piaskowego.</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933-9 </w:t>
      </w:r>
      <w:r w:rsidRPr="00325C68">
        <w:rPr>
          <w:sz w:val="18"/>
          <w:szCs w:val="18"/>
        </w:rPr>
        <w:tab/>
        <w:t>Badanie geometrycznych właściwości kruszyw. Część 9: Ocena zawartości drobnych cząstek- Badania błękitem metylenowym.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1097-2  </w:t>
      </w:r>
      <w:r w:rsidRPr="00325C68">
        <w:rPr>
          <w:sz w:val="18"/>
          <w:szCs w:val="18"/>
        </w:rPr>
        <w:tab/>
        <w:t>Badania mechanicznych i fizycznych właściwości kruszyw. Część 2: Metody oznaczania odporności na rozdrobnienie.</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1097-6   Badania mechanicznych i fizycznych właściwości kruszyw- Część 6: Oznaczanie gęstości ziarn i nasiąkliwości.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1367-1 </w:t>
      </w:r>
      <w:r w:rsidRPr="00325C68">
        <w:rPr>
          <w:sz w:val="18"/>
          <w:szCs w:val="18"/>
        </w:rPr>
        <w:tab/>
        <w:t>Badanie właściwości cieplnych i odporności kruszyw na działanie czynników atmosferycznych – Część 1: Oznaczenie mrozoodporności.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1367-3 </w:t>
      </w:r>
      <w:r w:rsidRPr="00325C68">
        <w:rPr>
          <w:sz w:val="18"/>
          <w:szCs w:val="18"/>
        </w:rPr>
        <w:tab/>
        <w:t>Badanie właściwości cieplnych i odporności kruszyw na działanie czynników atmosferycznych – Część 3: Badanie bazaltowej zgorzeli słonecznej metoda gotowania.</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13286-1 Mieszanki mineralne niezwiązane i związane spoiwem hydraulicznym- Część 1: Metody badań dla ustalonej laboratoryjnie referencyjnej gęstości i wilgotności - Wprowadzenie i wymagania ogólne.</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13286-2 Mieszanki mineralne niezwiązane i związane spoiwem hydraulicznym- Część 1: Metody badań dla ustalonej laboratoryjnie referencyjnej gęstości i wilgotności- Zagęszczanie aparatem Proctora.</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13286-47 Mieszanki mineralne niezwiązane i związane spoiwem hydraulicznym - Część 47: Metody badań dla określenia nośności, kalifornijski wskaźnik nośności CBR, natychmiastowy wskaźnik nośności i pęcznienia liniowego.</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PN-EN 459-1 </w:t>
      </w:r>
      <w:r w:rsidRPr="00325C68">
        <w:rPr>
          <w:sz w:val="18"/>
          <w:szCs w:val="18"/>
        </w:rPr>
        <w:tab/>
        <w:t>Wapno budowlane. Część 1. Definicje, wymagania, kryteria zgodności.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lastRenderedPageBreak/>
        <w:t>PN-EN 13282-1 Hydrauliczne spoiwa drogowe. Część 1. Hydrauliczne spoiwa drogowe szybkowiążące. Skład, wymagania, kryteria zgodności.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PN-EN 15167-1 Mielony granulowany żużel wielkopiecowy do stosowania w betonie, zaprawie, zaczynie. Część 1. Definicje, specyfikacje i kryteria zgodności</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PKN-CEN ISO/TS 17892-11 Badania geotechniczne. Badania laboratoryjne gruntów. Część 11. Badanie filtracji przy stałym i zmiennym gradiencie hydraulicznym</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PN-S-02205 </w:t>
      </w:r>
      <w:r w:rsidRPr="00325C68">
        <w:rPr>
          <w:sz w:val="18"/>
          <w:szCs w:val="18"/>
        </w:rPr>
        <w:tab/>
      </w:r>
      <w:r w:rsidRPr="00325C68">
        <w:rPr>
          <w:sz w:val="18"/>
          <w:szCs w:val="18"/>
        </w:rPr>
        <w:tab/>
        <w:t>Drogi samochodowe. Roboty ziemne. Wymagania i badania.</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BN-77/8931-12</w:t>
      </w:r>
      <w:r w:rsidR="00335A7D">
        <w:rPr>
          <w:sz w:val="18"/>
          <w:szCs w:val="18"/>
        </w:rPr>
        <w:tab/>
      </w:r>
      <w:r w:rsidRPr="00325C68">
        <w:rPr>
          <w:sz w:val="18"/>
          <w:szCs w:val="18"/>
        </w:rPr>
        <w:t>Drogi samochodowe. Oznaczenie wskaźnika zagęszczenia gruntu.</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 xml:space="preserve">BN-8931-04  </w:t>
      </w:r>
      <w:r w:rsidRPr="00325C68">
        <w:rPr>
          <w:sz w:val="18"/>
          <w:szCs w:val="18"/>
        </w:rPr>
        <w:tab/>
        <w:t>Drogi samochodowe. Pomiar równości nawierzchni planografem i łatą.</w:t>
      </w:r>
    </w:p>
    <w:p w:rsidR="00331F45" w:rsidRPr="00325C68" w:rsidRDefault="00331F45" w:rsidP="00157C84">
      <w:pPr>
        <w:pStyle w:val="Nagwek1"/>
        <w:numPr>
          <w:ilvl w:val="1"/>
          <w:numId w:val="28"/>
        </w:numPr>
        <w:tabs>
          <w:tab w:val="left" w:pos="851"/>
        </w:tabs>
        <w:spacing w:before="120" w:line="280" w:lineRule="atLeast"/>
        <w:ind w:left="0" w:firstLine="0"/>
        <w:rPr>
          <w:sz w:val="18"/>
          <w:szCs w:val="18"/>
        </w:rPr>
      </w:pPr>
      <w:bookmarkStart w:id="56" w:name="_bookmark55"/>
      <w:bookmarkEnd w:id="56"/>
      <w:r w:rsidRPr="00325C68">
        <w:rPr>
          <w:sz w:val="18"/>
          <w:szCs w:val="18"/>
        </w:rPr>
        <w:t>Inne Dokumenty</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Ustawa z dnia 16 kwietnia 2004r. o wyrobach budowlanych (jednolity tekst Dz. U. 2016 poz. 1570)</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Rozporządzenie Ministra Infrastruktury z dnia 11 sierpnia 2004r. w sprawie deklarowania zgodności wyrobów budowlanych oraz sposobu znakowania ich znakiem budowlanym (Dz. U. Nr 198, poz. 2041 z późn. zm.)</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Rozporządzenie Parlamentu Europejskiego i Rady (UE) Nr 305/2011 z dnia 9 marca 2011 r. ustanawiające zharmonizowane warunki wprowadzania do obrotu wyrobów budowlanych i uchylające dyrektywę Rady 89/106/EWG (Dz. Urz. UE L 88 z 04.04.2011)</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Sprostowanie do rozporządzenia Parlamentu Europejskiego i Rady (UE) nr 305/2011 z dnia 9 marca 2011 r. ustanawiającego zharmonizowane warunki wprowadzania do obrotu wyrobów budowlanych i uchylającego dyrektywę Rady 89/106/EWG (Dz. Urz. UE L 103 z dnia 12.04.2013 r.)</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Rozporządzenie delegowane Komisji (UE) NR 157/2014 z dnia 30 października 2013 r. w sprawie warunków udostępniania deklaracji właściwości użytkowych wyrobów budowlanych na stronie internetowej (Dz. Urz. UE L 52 z 21.02.2014r.)</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WT-4 2010 Mieszanki niezwiązane Wymagania Techniczne, załącznik nr 3 do zarządzenia Nr 102 Generalnego Dyrektora Dróg Krajowych i Autostrad z dnia 19 listopada 2010 r.</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WT-5 2010 Mieszanki związane spoiwem hydraulicznym do dróg krajowych Wymagania Techniczne, załącznik nr 4 do zarządzenia Nr 102 Generalnego Dyrektora Dróg Krajowych i Autostrad z dnia 19 listopada 2010 r.</w:t>
      </w:r>
    </w:p>
    <w:p w:rsidR="00331F45" w:rsidRPr="00325C68" w:rsidRDefault="00331F45" w:rsidP="00331F45">
      <w:pPr>
        <w:pStyle w:val="Akapitzlist"/>
        <w:tabs>
          <w:tab w:val="left" w:pos="1237"/>
        </w:tabs>
        <w:spacing w:before="60" w:line="280" w:lineRule="atLeast"/>
        <w:ind w:left="0" w:firstLine="0"/>
        <w:jc w:val="both"/>
        <w:rPr>
          <w:sz w:val="18"/>
          <w:szCs w:val="18"/>
        </w:rPr>
      </w:pPr>
      <w:r w:rsidRPr="00325C68">
        <w:rPr>
          <w:sz w:val="18"/>
          <w:szCs w:val="18"/>
        </w:rPr>
        <w:t>Katalog Typowych Konstrukcji Nawierzchni Sztywnych, załącznik do zarządzenia Nr 30 Generalnego Dyrektora Dróg Krajowych i Autostrad z dnia 16.06.2014 r.</w:t>
      </w:r>
    </w:p>
    <w:p w:rsidR="00331F45" w:rsidRPr="00325C68" w:rsidRDefault="00331F45" w:rsidP="00331F45">
      <w:pPr>
        <w:pStyle w:val="Akapitzlist"/>
        <w:tabs>
          <w:tab w:val="left" w:pos="1225"/>
        </w:tabs>
        <w:spacing w:before="60" w:line="280" w:lineRule="atLeast"/>
        <w:ind w:left="0" w:firstLine="0"/>
        <w:jc w:val="both"/>
        <w:rPr>
          <w:sz w:val="18"/>
          <w:szCs w:val="18"/>
        </w:rPr>
      </w:pPr>
      <w:r w:rsidRPr="00325C68">
        <w:rPr>
          <w:sz w:val="18"/>
          <w:szCs w:val="18"/>
        </w:rPr>
        <w:t>Katalog Typowych Konstrukcji Nawierzchni Podatnych i Półsztywnych, załącznik do zarządzenia Nr 31 Generalnego Dyrektora Dróg Krajowych i Autostrad z dnia 16.06.2014 r.</w:t>
      </w:r>
    </w:p>
    <w:p w:rsidR="00EB368F" w:rsidRDefault="00331F45" w:rsidP="00335A7D">
      <w:pPr>
        <w:pStyle w:val="Akapitzlist"/>
        <w:tabs>
          <w:tab w:val="left" w:pos="1225"/>
        </w:tabs>
        <w:spacing w:before="60" w:line="280" w:lineRule="atLeast"/>
        <w:ind w:left="0" w:firstLine="0"/>
        <w:jc w:val="both"/>
        <w:rPr>
          <w:sz w:val="18"/>
          <w:szCs w:val="18"/>
        </w:rPr>
      </w:pPr>
      <w:r w:rsidRPr="00325C68">
        <w:rPr>
          <w:sz w:val="18"/>
          <w:szCs w:val="18"/>
        </w:rPr>
        <w:t>Projekt RID I/6 Wykorzystanie materiałów pochodzących z recyklingu. Zadanie 6 Załącznik 9.6 Wytyczne wykorzystania materiałów pochodzących z recyklingu nawierzchni betonowych.</w:t>
      </w:r>
    </w:p>
    <w:p w:rsidR="005751EC" w:rsidRDefault="005751EC" w:rsidP="00335A7D">
      <w:pPr>
        <w:pStyle w:val="Akapitzlist"/>
        <w:tabs>
          <w:tab w:val="left" w:pos="1225"/>
        </w:tabs>
        <w:spacing w:before="60" w:line="280" w:lineRule="atLeast"/>
        <w:ind w:left="0" w:firstLine="0"/>
        <w:jc w:val="both"/>
        <w:rPr>
          <w:sz w:val="18"/>
          <w:szCs w:val="18"/>
        </w:rPr>
      </w:pPr>
    </w:p>
    <w:p w:rsidR="005751EC" w:rsidRDefault="005751EC" w:rsidP="00335A7D">
      <w:pPr>
        <w:pStyle w:val="Akapitzlist"/>
        <w:tabs>
          <w:tab w:val="left" w:pos="1225"/>
        </w:tabs>
        <w:spacing w:before="60" w:line="280" w:lineRule="atLeast"/>
        <w:ind w:left="0" w:firstLine="0"/>
        <w:jc w:val="both"/>
        <w:rPr>
          <w:sz w:val="18"/>
          <w:szCs w:val="18"/>
        </w:rPr>
      </w:pPr>
    </w:p>
    <w:p w:rsidR="005751EC" w:rsidRDefault="005751EC" w:rsidP="00335A7D">
      <w:pPr>
        <w:pStyle w:val="Akapitzlist"/>
        <w:tabs>
          <w:tab w:val="left" w:pos="1225"/>
        </w:tabs>
        <w:spacing w:before="60" w:line="280" w:lineRule="atLeast"/>
        <w:ind w:left="0" w:firstLine="0"/>
        <w:jc w:val="both"/>
        <w:rPr>
          <w:sz w:val="18"/>
          <w:szCs w:val="18"/>
        </w:rPr>
      </w:pPr>
    </w:p>
    <w:p w:rsidR="005751EC" w:rsidRDefault="005751EC" w:rsidP="00335A7D">
      <w:pPr>
        <w:pStyle w:val="Akapitzlist"/>
        <w:tabs>
          <w:tab w:val="left" w:pos="1225"/>
        </w:tabs>
        <w:spacing w:before="60" w:line="280" w:lineRule="atLeast"/>
        <w:ind w:left="0" w:firstLine="0"/>
        <w:jc w:val="both"/>
        <w:rPr>
          <w:sz w:val="18"/>
          <w:szCs w:val="18"/>
        </w:rPr>
      </w:pPr>
    </w:p>
    <w:p w:rsidR="005751EC" w:rsidRPr="00325C68" w:rsidRDefault="005751EC" w:rsidP="00335A7D">
      <w:pPr>
        <w:pStyle w:val="Akapitzlist"/>
        <w:tabs>
          <w:tab w:val="left" w:pos="1225"/>
        </w:tabs>
        <w:spacing w:before="60" w:line="280" w:lineRule="atLeast"/>
        <w:ind w:left="0" w:firstLine="0"/>
        <w:jc w:val="both"/>
        <w:rPr>
          <w:sz w:val="18"/>
          <w:szCs w:val="18"/>
        </w:rPr>
      </w:pPr>
    </w:p>
    <w:sectPr w:rsidR="005751EC" w:rsidRPr="00325C68" w:rsidSect="004E42C8">
      <w:headerReference w:type="default" r:id="rId15"/>
      <w:footerReference w:type="default" r:id="rId16"/>
      <w:pgSz w:w="11910" w:h="16840" w:code="9"/>
      <w:pgMar w:top="1134" w:right="1134" w:bottom="1420" w:left="1134" w:header="454" w:footer="1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88" w:rsidRDefault="000F6B88">
      <w:r>
        <w:separator/>
      </w:r>
    </w:p>
  </w:endnote>
  <w:endnote w:type="continuationSeparator" w:id="0">
    <w:p w:rsidR="000F6B88" w:rsidRDefault="000F6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8343EE" w:rsidTr="00C378E7">
      <w:trPr>
        <w:cantSplit/>
      </w:trPr>
      <w:tc>
        <w:tcPr>
          <w:tcW w:w="9782" w:type="dxa"/>
          <w:vAlign w:val="bottom"/>
        </w:tcPr>
        <w:p w:rsidR="008343EE" w:rsidRPr="00C61321" w:rsidRDefault="008343EE" w:rsidP="00C61321">
          <w:pPr>
            <w:pStyle w:val="STT"/>
            <w:contextualSpacing w:val="0"/>
            <w:jc w:val="center"/>
          </w:pPr>
        </w:p>
      </w:tc>
    </w:tr>
    <w:tr w:rsidR="008343EE" w:rsidTr="00C378E7">
      <w:trPr>
        <w:cantSplit/>
        <w:trHeight w:val="271"/>
      </w:trPr>
      <w:tc>
        <w:tcPr>
          <w:tcW w:w="9782" w:type="dxa"/>
          <w:vAlign w:val="bottom"/>
        </w:tcPr>
        <w:p w:rsidR="008343EE" w:rsidRPr="00AD2D4A" w:rsidRDefault="008343EE" w:rsidP="00C378E7">
          <w:pPr>
            <w:pStyle w:val="Tekstpodstawowy"/>
            <w:spacing w:before="240"/>
            <w:ind w:left="0"/>
            <w:jc w:val="center"/>
          </w:pPr>
          <w:r w:rsidRPr="00AD2D4A">
            <w:rPr>
              <w:sz w:val="16"/>
              <w:szCs w:val="22"/>
            </w:rPr>
            <w:t xml:space="preserve">Strona </w:t>
          </w:r>
          <w:r w:rsidR="0067014E" w:rsidRPr="00AD2D4A">
            <w:rPr>
              <w:sz w:val="16"/>
              <w:szCs w:val="22"/>
            </w:rPr>
            <w:fldChar w:fldCharType="begin"/>
          </w:r>
          <w:r w:rsidRPr="00AD2D4A">
            <w:rPr>
              <w:sz w:val="16"/>
              <w:szCs w:val="22"/>
            </w:rPr>
            <w:instrText>PAGE  \* Arabic  \* MERGEFORMAT</w:instrText>
          </w:r>
          <w:r w:rsidR="0067014E" w:rsidRPr="00AD2D4A">
            <w:rPr>
              <w:sz w:val="16"/>
              <w:szCs w:val="22"/>
            </w:rPr>
            <w:fldChar w:fldCharType="separate"/>
          </w:r>
          <w:r w:rsidR="00A306E0">
            <w:rPr>
              <w:noProof/>
              <w:sz w:val="16"/>
              <w:szCs w:val="22"/>
            </w:rPr>
            <w:t>2</w:t>
          </w:r>
          <w:r w:rsidR="0067014E" w:rsidRPr="00AD2D4A">
            <w:rPr>
              <w:sz w:val="16"/>
              <w:szCs w:val="22"/>
            </w:rPr>
            <w:fldChar w:fldCharType="end"/>
          </w:r>
          <w:r w:rsidRPr="00AD2D4A">
            <w:rPr>
              <w:sz w:val="16"/>
              <w:szCs w:val="22"/>
            </w:rPr>
            <w:t xml:space="preserve"> z </w:t>
          </w:r>
          <w:r w:rsidR="00781E63">
            <w:rPr>
              <w:noProof/>
              <w:sz w:val="16"/>
              <w:szCs w:val="22"/>
            </w:rPr>
            <w:fldChar w:fldCharType="begin"/>
          </w:r>
          <w:r w:rsidR="00781E63">
            <w:rPr>
              <w:noProof/>
              <w:sz w:val="16"/>
              <w:szCs w:val="22"/>
            </w:rPr>
            <w:instrText>NUMPAGES  \* Arabic  \* MERGEFORMAT</w:instrText>
          </w:r>
          <w:r w:rsidR="00781E63">
            <w:rPr>
              <w:noProof/>
              <w:sz w:val="16"/>
              <w:szCs w:val="22"/>
            </w:rPr>
            <w:fldChar w:fldCharType="separate"/>
          </w:r>
          <w:r w:rsidR="00A306E0">
            <w:rPr>
              <w:noProof/>
              <w:sz w:val="16"/>
              <w:szCs w:val="22"/>
            </w:rPr>
            <w:t>18</w:t>
          </w:r>
          <w:r w:rsidR="00781E63">
            <w:rPr>
              <w:noProof/>
              <w:sz w:val="16"/>
              <w:szCs w:val="22"/>
            </w:rPr>
            <w:fldChar w:fldCharType="end"/>
          </w:r>
        </w:p>
      </w:tc>
    </w:tr>
  </w:tbl>
  <w:p w:rsidR="008343EE" w:rsidRPr="007C2D82" w:rsidRDefault="008343EE" w:rsidP="007C2D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88" w:rsidRDefault="000F6B88">
      <w:r>
        <w:separator/>
      </w:r>
    </w:p>
  </w:footnote>
  <w:footnote w:type="continuationSeparator" w:id="0">
    <w:p w:rsidR="000F6B88" w:rsidRDefault="000F6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91"/>
      <w:gridCol w:w="4891"/>
    </w:tblGrid>
    <w:tr w:rsidR="008343EE" w:rsidTr="007C2D82">
      <w:trPr>
        <w:cantSplit/>
        <w:trHeight w:val="567"/>
      </w:trPr>
      <w:tc>
        <w:tcPr>
          <w:tcW w:w="4891" w:type="dxa"/>
          <w:vAlign w:val="bottom"/>
        </w:tcPr>
        <w:p w:rsidR="008343EE" w:rsidRDefault="008343EE" w:rsidP="00AD2D4A">
          <w:pPr>
            <w:pStyle w:val="Tekstpodstawowy"/>
            <w:spacing w:after="60" w:line="14" w:lineRule="auto"/>
            <w:ind w:left="0"/>
            <w:jc w:val="left"/>
          </w:pPr>
        </w:p>
        <w:p w:rsidR="008343EE" w:rsidRPr="007C2D82" w:rsidRDefault="008343EE" w:rsidP="00C61321">
          <w:pPr>
            <w:tabs>
              <w:tab w:val="left" w:pos="1034"/>
            </w:tabs>
            <w:spacing w:after="60"/>
          </w:pPr>
          <w:r>
            <w:rPr>
              <w:sz w:val="16"/>
            </w:rPr>
            <w:t xml:space="preserve">STWiORB D.04.02.02 </w:t>
          </w:r>
        </w:p>
      </w:tc>
      <w:tc>
        <w:tcPr>
          <w:tcW w:w="4891" w:type="dxa"/>
          <w:vAlign w:val="bottom"/>
        </w:tcPr>
        <w:p w:rsidR="008343EE" w:rsidRDefault="008343EE" w:rsidP="00AD2D4A">
          <w:pPr>
            <w:pStyle w:val="Tekstpodstawowy"/>
            <w:spacing w:after="60" w:line="14" w:lineRule="auto"/>
            <w:ind w:left="0"/>
            <w:jc w:val="right"/>
          </w:pPr>
        </w:p>
        <w:p w:rsidR="008343EE" w:rsidRPr="007C2D82" w:rsidRDefault="008343EE" w:rsidP="00C61321">
          <w:pPr>
            <w:spacing w:before="21" w:after="60" w:line="242" w:lineRule="auto"/>
            <w:ind w:left="43" w:right="-20" w:hanging="24"/>
            <w:jc w:val="right"/>
            <w:rPr>
              <w:sz w:val="16"/>
            </w:rPr>
          </w:pPr>
          <w:r>
            <w:rPr>
              <w:sz w:val="16"/>
            </w:rPr>
            <w:t xml:space="preserve">WARSTWA MROZOOCHRONNA </w:t>
          </w:r>
        </w:p>
      </w:tc>
    </w:tr>
  </w:tbl>
  <w:p w:rsidR="008343EE" w:rsidRDefault="008343EE">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D2BDD"/>
    <w:multiLevelType w:val="hybridMultilevel"/>
    <w:tmpl w:val="F2BE1C42"/>
    <w:lvl w:ilvl="0" w:tplc="79843FB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CD5035E0">
      <w:numFmt w:val="bullet"/>
      <w:lvlText w:val="•"/>
      <w:lvlJc w:val="left"/>
      <w:pPr>
        <w:ind w:left="1416" w:hanging="428"/>
      </w:pPr>
      <w:rPr>
        <w:rFonts w:hint="default"/>
        <w:lang w:val="pl-PL" w:eastAsia="en-US" w:bidi="ar-SA"/>
      </w:rPr>
    </w:lvl>
    <w:lvl w:ilvl="2" w:tplc="582E3EF4">
      <w:numFmt w:val="bullet"/>
      <w:lvlText w:val="•"/>
      <w:lvlJc w:val="left"/>
      <w:pPr>
        <w:ind w:left="2293" w:hanging="428"/>
      </w:pPr>
      <w:rPr>
        <w:rFonts w:hint="default"/>
        <w:lang w:val="pl-PL" w:eastAsia="en-US" w:bidi="ar-SA"/>
      </w:rPr>
    </w:lvl>
    <w:lvl w:ilvl="3" w:tplc="9AA8840C">
      <w:numFmt w:val="bullet"/>
      <w:lvlText w:val="•"/>
      <w:lvlJc w:val="left"/>
      <w:pPr>
        <w:ind w:left="3169" w:hanging="428"/>
      </w:pPr>
      <w:rPr>
        <w:rFonts w:hint="default"/>
        <w:lang w:val="pl-PL" w:eastAsia="en-US" w:bidi="ar-SA"/>
      </w:rPr>
    </w:lvl>
    <w:lvl w:ilvl="4" w:tplc="3FD07D1C">
      <w:numFmt w:val="bullet"/>
      <w:lvlText w:val="•"/>
      <w:lvlJc w:val="left"/>
      <w:pPr>
        <w:ind w:left="4046" w:hanging="428"/>
      </w:pPr>
      <w:rPr>
        <w:rFonts w:hint="default"/>
        <w:lang w:val="pl-PL" w:eastAsia="en-US" w:bidi="ar-SA"/>
      </w:rPr>
    </w:lvl>
    <w:lvl w:ilvl="5" w:tplc="4246F102">
      <w:numFmt w:val="bullet"/>
      <w:lvlText w:val="•"/>
      <w:lvlJc w:val="left"/>
      <w:pPr>
        <w:ind w:left="4923" w:hanging="428"/>
      </w:pPr>
      <w:rPr>
        <w:rFonts w:hint="default"/>
        <w:lang w:val="pl-PL" w:eastAsia="en-US" w:bidi="ar-SA"/>
      </w:rPr>
    </w:lvl>
    <w:lvl w:ilvl="6" w:tplc="86A04928">
      <w:numFmt w:val="bullet"/>
      <w:lvlText w:val="•"/>
      <w:lvlJc w:val="left"/>
      <w:pPr>
        <w:ind w:left="5799" w:hanging="428"/>
      </w:pPr>
      <w:rPr>
        <w:rFonts w:hint="default"/>
        <w:lang w:val="pl-PL" w:eastAsia="en-US" w:bidi="ar-SA"/>
      </w:rPr>
    </w:lvl>
    <w:lvl w:ilvl="7" w:tplc="F11668A8">
      <w:numFmt w:val="bullet"/>
      <w:lvlText w:val="•"/>
      <w:lvlJc w:val="left"/>
      <w:pPr>
        <w:ind w:left="6676" w:hanging="428"/>
      </w:pPr>
      <w:rPr>
        <w:rFonts w:hint="default"/>
        <w:lang w:val="pl-PL" w:eastAsia="en-US" w:bidi="ar-SA"/>
      </w:rPr>
    </w:lvl>
    <w:lvl w:ilvl="8" w:tplc="59CC6A28">
      <w:numFmt w:val="bullet"/>
      <w:lvlText w:val="•"/>
      <w:lvlJc w:val="left"/>
      <w:pPr>
        <w:ind w:left="7553" w:hanging="428"/>
      </w:pPr>
      <w:rPr>
        <w:rFonts w:hint="default"/>
        <w:lang w:val="pl-PL" w:eastAsia="en-US" w:bidi="ar-SA"/>
      </w:rPr>
    </w:lvl>
  </w:abstractNum>
  <w:abstractNum w:abstractNumId="1" w15:restartNumberingAfterBreak="0">
    <w:nsid w:val="07F02A3E"/>
    <w:multiLevelType w:val="multilevel"/>
    <w:tmpl w:val="CF2C718C"/>
    <w:lvl w:ilvl="0">
      <w:start w:val="2"/>
      <w:numFmt w:val="decimal"/>
      <w:lvlText w:val="%1"/>
      <w:lvlJc w:val="left"/>
      <w:pPr>
        <w:ind w:left="1236" w:hanging="720"/>
      </w:pPr>
      <w:rPr>
        <w:rFonts w:hint="default"/>
        <w:lang w:val="pl-PL" w:eastAsia="en-US" w:bidi="ar-SA"/>
      </w:rPr>
    </w:lvl>
    <w:lvl w:ilvl="1">
      <w:start w:val="2"/>
      <w:numFmt w:val="decimal"/>
      <w:lvlText w:val="%1.%2"/>
      <w:lvlJc w:val="left"/>
      <w:pPr>
        <w:ind w:left="1236" w:hanging="720"/>
      </w:pPr>
      <w:rPr>
        <w:rFonts w:hint="default"/>
        <w:lang w:val="pl-PL" w:eastAsia="en-US" w:bidi="ar-SA"/>
      </w:rPr>
    </w:lvl>
    <w:lvl w:ilvl="2">
      <w:start w:val="1"/>
      <w:numFmt w:val="decimal"/>
      <w:lvlText w:val="%1.%2.%3"/>
      <w:lvlJc w:val="left"/>
      <w:pPr>
        <w:ind w:left="1236" w:hanging="720"/>
      </w:pPr>
      <w:rPr>
        <w:rFonts w:ascii="Verdana" w:eastAsia="Verdana" w:hAnsi="Verdana" w:cs="Verdana" w:hint="default"/>
        <w:b/>
        <w:bCs/>
        <w:spacing w:val="-1"/>
        <w:w w:val="99"/>
        <w:sz w:val="20"/>
        <w:szCs w:val="20"/>
        <w:lang w:val="pl-PL" w:eastAsia="en-US" w:bidi="ar-SA"/>
      </w:rPr>
    </w:lvl>
    <w:lvl w:ilvl="3">
      <w:start w:val="1"/>
      <w:numFmt w:val="bullet"/>
      <w:lvlText w:val=""/>
      <w:lvlJc w:val="left"/>
      <w:pPr>
        <w:ind w:left="737" w:hanging="340"/>
      </w:pPr>
      <w:rPr>
        <w:rFonts w:ascii="Symbol" w:hAnsi="Symbol" w:hint="default"/>
        <w:b w:val="0"/>
        <w:i w:val="0"/>
        <w:w w:val="99"/>
        <w:sz w:val="20"/>
        <w:szCs w:val="20"/>
        <w:lang w:val="pl-PL" w:eastAsia="en-US" w:bidi="ar-SA"/>
      </w:rPr>
    </w:lvl>
    <w:lvl w:ilvl="4">
      <w:numFmt w:val="bullet"/>
      <w:lvlText w:val="•"/>
      <w:lvlJc w:val="left"/>
      <w:pPr>
        <w:ind w:left="4141" w:hanging="708"/>
      </w:pPr>
      <w:rPr>
        <w:rFonts w:hint="default"/>
        <w:lang w:val="pl-PL" w:eastAsia="en-US" w:bidi="ar-SA"/>
      </w:rPr>
    </w:lvl>
    <w:lvl w:ilvl="5">
      <w:numFmt w:val="bullet"/>
      <w:lvlText w:val="•"/>
      <w:lvlJc w:val="left"/>
      <w:pPr>
        <w:ind w:left="5242" w:hanging="708"/>
      </w:pPr>
      <w:rPr>
        <w:rFonts w:hint="default"/>
        <w:lang w:val="pl-PL" w:eastAsia="en-US" w:bidi="ar-SA"/>
      </w:rPr>
    </w:lvl>
    <w:lvl w:ilvl="6">
      <w:numFmt w:val="bullet"/>
      <w:lvlText w:val="•"/>
      <w:lvlJc w:val="left"/>
      <w:pPr>
        <w:ind w:left="6343" w:hanging="708"/>
      </w:pPr>
      <w:rPr>
        <w:rFonts w:hint="default"/>
        <w:lang w:val="pl-PL" w:eastAsia="en-US" w:bidi="ar-SA"/>
      </w:rPr>
    </w:lvl>
    <w:lvl w:ilvl="7">
      <w:numFmt w:val="bullet"/>
      <w:lvlText w:val="•"/>
      <w:lvlJc w:val="left"/>
      <w:pPr>
        <w:ind w:left="7444" w:hanging="708"/>
      </w:pPr>
      <w:rPr>
        <w:rFonts w:hint="default"/>
        <w:lang w:val="pl-PL" w:eastAsia="en-US" w:bidi="ar-SA"/>
      </w:rPr>
    </w:lvl>
    <w:lvl w:ilvl="8">
      <w:numFmt w:val="bullet"/>
      <w:lvlText w:val="•"/>
      <w:lvlJc w:val="left"/>
      <w:pPr>
        <w:ind w:left="8544" w:hanging="708"/>
      </w:pPr>
      <w:rPr>
        <w:rFonts w:hint="default"/>
        <w:lang w:val="pl-PL" w:eastAsia="en-US" w:bidi="ar-SA"/>
      </w:rPr>
    </w:lvl>
  </w:abstractNum>
  <w:abstractNum w:abstractNumId="2" w15:restartNumberingAfterBreak="0">
    <w:nsid w:val="0BB83F64"/>
    <w:multiLevelType w:val="hybridMultilevel"/>
    <w:tmpl w:val="65BC4214"/>
    <w:lvl w:ilvl="0" w:tplc="8B00E378">
      <w:start w:val="1"/>
      <w:numFmt w:val="decimal"/>
      <w:lvlText w:val="%1."/>
      <w:lvlJc w:val="left"/>
      <w:pPr>
        <w:ind w:left="543" w:hanging="428"/>
      </w:pPr>
      <w:rPr>
        <w:rFonts w:ascii="Verdana" w:eastAsia="Verdana" w:hAnsi="Verdana" w:cs="Verdana" w:hint="default"/>
        <w:w w:val="99"/>
        <w:sz w:val="20"/>
        <w:szCs w:val="20"/>
        <w:lang w:val="pl-PL" w:eastAsia="en-US" w:bidi="ar-SA"/>
      </w:rPr>
    </w:lvl>
    <w:lvl w:ilvl="1" w:tplc="11DA1536">
      <w:numFmt w:val="bullet"/>
      <w:lvlText w:val="•"/>
      <w:lvlJc w:val="left"/>
      <w:pPr>
        <w:ind w:left="1416" w:hanging="428"/>
      </w:pPr>
      <w:rPr>
        <w:rFonts w:hint="default"/>
        <w:lang w:val="pl-PL" w:eastAsia="en-US" w:bidi="ar-SA"/>
      </w:rPr>
    </w:lvl>
    <w:lvl w:ilvl="2" w:tplc="068C9DF0">
      <w:numFmt w:val="bullet"/>
      <w:lvlText w:val="•"/>
      <w:lvlJc w:val="left"/>
      <w:pPr>
        <w:ind w:left="2293" w:hanging="428"/>
      </w:pPr>
      <w:rPr>
        <w:rFonts w:hint="default"/>
        <w:lang w:val="pl-PL" w:eastAsia="en-US" w:bidi="ar-SA"/>
      </w:rPr>
    </w:lvl>
    <w:lvl w:ilvl="3" w:tplc="728A9BA8">
      <w:numFmt w:val="bullet"/>
      <w:lvlText w:val="•"/>
      <w:lvlJc w:val="left"/>
      <w:pPr>
        <w:ind w:left="3169" w:hanging="428"/>
      </w:pPr>
      <w:rPr>
        <w:rFonts w:hint="default"/>
        <w:lang w:val="pl-PL" w:eastAsia="en-US" w:bidi="ar-SA"/>
      </w:rPr>
    </w:lvl>
    <w:lvl w:ilvl="4" w:tplc="E89C36E6">
      <w:numFmt w:val="bullet"/>
      <w:lvlText w:val="•"/>
      <w:lvlJc w:val="left"/>
      <w:pPr>
        <w:ind w:left="4046" w:hanging="428"/>
      </w:pPr>
      <w:rPr>
        <w:rFonts w:hint="default"/>
        <w:lang w:val="pl-PL" w:eastAsia="en-US" w:bidi="ar-SA"/>
      </w:rPr>
    </w:lvl>
    <w:lvl w:ilvl="5" w:tplc="86586F70">
      <w:numFmt w:val="bullet"/>
      <w:lvlText w:val="•"/>
      <w:lvlJc w:val="left"/>
      <w:pPr>
        <w:ind w:left="4923" w:hanging="428"/>
      </w:pPr>
      <w:rPr>
        <w:rFonts w:hint="default"/>
        <w:lang w:val="pl-PL" w:eastAsia="en-US" w:bidi="ar-SA"/>
      </w:rPr>
    </w:lvl>
    <w:lvl w:ilvl="6" w:tplc="9558E358">
      <w:numFmt w:val="bullet"/>
      <w:lvlText w:val="•"/>
      <w:lvlJc w:val="left"/>
      <w:pPr>
        <w:ind w:left="5799" w:hanging="428"/>
      </w:pPr>
      <w:rPr>
        <w:rFonts w:hint="default"/>
        <w:lang w:val="pl-PL" w:eastAsia="en-US" w:bidi="ar-SA"/>
      </w:rPr>
    </w:lvl>
    <w:lvl w:ilvl="7" w:tplc="583E9DEE">
      <w:numFmt w:val="bullet"/>
      <w:lvlText w:val="•"/>
      <w:lvlJc w:val="left"/>
      <w:pPr>
        <w:ind w:left="6676" w:hanging="428"/>
      </w:pPr>
      <w:rPr>
        <w:rFonts w:hint="default"/>
        <w:lang w:val="pl-PL" w:eastAsia="en-US" w:bidi="ar-SA"/>
      </w:rPr>
    </w:lvl>
    <w:lvl w:ilvl="8" w:tplc="480EB920">
      <w:numFmt w:val="bullet"/>
      <w:lvlText w:val="•"/>
      <w:lvlJc w:val="left"/>
      <w:pPr>
        <w:ind w:left="7553" w:hanging="428"/>
      </w:pPr>
      <w:rPr>
        <w:rFonts w:hint="default"/>
        <w:lang w:val="pl-PL" w:eastAsia="en-US" w:bidi="ar-SA"/>
      </w:rPr>
    </w:lvl>
  </w:abstractNum>
  <w:abstractNum w:abstractNumId="3" w15:restartNumberingAfterBreak="0">
    <w:nsid w:val="0C0A0B40"/>
    <w:multiLevelType w:val="multilevel"/>
    <w:tmpl w:val="0D2CA324"/>
    <w:lvl w:ilvl="0">
      <w:start w:val="4"/>
      <w:numFmt w:val="decimal"/>
      <w:lvlText w:val="%1."/>
      <w:lvlJc w:val="left"/>
      <w:pPr>
        <w:ind w:left="1176" w:hanging="660"/>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224" w:hanging="708"/>
      </w:pPr>
      <w:rPr>
        <w:rFonts w:ascii="Verdana" w:eastAsia="Verdana" w:hAnsi="Verdana" w:cs="Verdana" w:hint="default"/>
        <w:w w:val="99"/>
        <w:sz w:val="20"/>
        <w:szCs w:val="20"/>
        <w:lang w:val="pl-PL" w:eastAsia="en-US" w:bidi="ar-SA"/>
      </w:rPr>
    </w:lvl>
    <w:lvl w:ilvl="2">
      <w:numFmt w:val="bullet"/>
      <w:lvlText w:val="•"/>
      <w:lvlJc w:val="left"/>
      <w:pPr>
        <w:ind w:left="1220" w:hanging="708"/>
      </w:pPr>
      <w:rPr>
        <w:rFonts w:hint="default"/>
        <w:lang w:val="pl-PL" w:eastAsia="en-US" w:bidi="ar-SA"/>
      </w:rPr>
    </w:lvl>
    <w:lvl w:ilvl="3">
      <w:numFmt w:val="bullet"/>
      <w:lvlText w:val="•"/>
      <w:lvlJc w:val="left"/>
      <w:pPr>
        <w:ind w:left="2410" w:hanging="708"/>
      </w:pPr>
      <w:rPr>
        <w:rFonts w:hint="default"/>
        <w:lang w:val="pl-PL" w:eastAsia="en-US" w:bidi="ar-SA"/>
      </w:rPr>
    </w:lvl>
    <w:lvl w:ilvl="4">
      <w:numFmt w:val="bullet"/>
      <w:lvlText w:val="•"/>
      <w:lvlJc w:val="left"/>
      <w:pPr>
        <w:ind w:left="3601" w:hanging="708"/>
      </w:pPr>
      <w:rPr>
        <w:rFonts w:hint="default"/>
        <w:lang w:val="pl-PL" w:eastAsia="en-US" w:bidi="ar-SA"/>
      </w:rPr>
    </w:lvl>
    <w:lvl w:ilvl="5">
      <w:numFmt w:val="bullet"/>
      <w:lvlText w:val="•"/>
      <w:lvlJc w:val="left"/>
      <w:pPr>
        <w:ind w:left="4792" w:hanging="708"/>
      </w:pPr>
      <w:rPr>
        <w:rFonts w:hint="default"/>
        <w:lang w:val="pl-PL" w:eastAsia="en-US" w:bidi="ar-SA"/>
      </w:rPr>
    </w:lvl>
    <w:lvl w:ilvl="6">
      <w:numFmt w:val="bullet"/>
      <w:lvlText w:val="•"/>
      <w:lvlJc w:val="left"/>
      <w:pPr>
        <w:ind w:left="5983" w:hanging="708"/>
      </w:pPr>
      <w:rPr>
        <w:rFonts w:hint="default"/>
        <w:lang w:val="pl-PL" w:eastAsia="en-US" w:bidi="ar-SA"/>
      </w:rPr>
    </w:lvl>
    <w:lvl w:ilvl="7">
      <w:numFmt w:val="bullet"/>
      <w:lvlText w:val="•"/>
      <w:lvlJc w:val="left"/>
      <w:pPr>
        <w:ind w:left="7174" w:hanging="708"/>
      </w:pPr>
      <w:rPr>
        <w:rFonts w:hint="default"/>
        <w:lang w:val="pl-PL" w:eastAsia="en-US" w:bidi="ar-SA"/>
      </w:rPr>
    </w:lvl>
    <w:lvl w:ilvl="8">
      <w:numFmt w:val="bullet"/>
      <w:lvlText w:val="•"/>
      <w:lvlJc w:val="left"/>
      <w:pPr>
        <w:ind w:left="8364" w:hanging="708"/>
      </w:pPr>
      <w:rPr>
        <w:rFonts w:hint="default"/>
        <w:lang w:val="pl-PL" w:eastAsia="en-US" w:bidi="ar-SA"/>
      </w:rPr>
    </w:lvl>
  </w:abstractNum>
  <w:abstractNum w:abstractNumId="4" w15:restartNumberingAfterBreak="0">
    <w:nsid w:val="0E2A25D0"/>
    <w:multiLevelType w:val="multilevel"/>
    <w:tmpl w:val="1870EF06"/>
    <w:lvl w:ilvl="0">
      <w:start w:val="4"/>
      <w:numFmt w:val="decimal"/>
      <w:lvlText w:val="%1."/>
      <w:lvlJc w:val="left"/>
      <w:pPr>
        <w:ind w:left="936" w:hanging="420"/>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1224" w:hanging="708"/>
      </w:pPr>
      <w:rPr>
        <w:rFonts w:ascii="Verdana" w:eastAsia="Verdana" w:hAnsi="Verdana" w:cs="Verdana" w:hint="default"/>
        <w:b/>
        <w:bCs/>
        <w:spacing w:val="-1"/>
        <w:w w:val="99"/>
        <w:sz w:val="20"/>
        <w:szCs w:val="20"/>
        <w:lang w:val="pl-PL" w:eastAsia="en-US" w:bidi="ar-SA"/>
      </w:rPr>
    </w:lvl>
    <w:lvl w:ilvl="2">
      <w:numFmt w:val="bullet"/>
      <w:lvlText w:val=""/>
      <w:lvlJc w:val="left"/>
      <w:pPr>
        <w:ind w:left="1649" w:hanging="425"/>
      </w:pPr>
      <w:rPr>
        <w:rFonts w:ascii="Symbol" w:eastAsia="Symbol" w:hAnsi="Symbol" w:cs="Symbol" w:hint="default"/>
        <w:w w:val="99"/>
        <w:sz w:val="20"/>
        <w:szCs w:val="20"/>
        <w:lang w:val="pl-PL" w:eastAsia="en-US" w:bidi="ar-SA"/>
      </w:rPr>
    </w:lvl>
    <w:lvl w:ilvl="3">
      <w:numFmt w:val="bullet"/>
      <w:lvlText w:val="•"/>
      <w:lvlJc w:val="left"/>
      <w:pPr>
        <w:ind w:left="1220" w:hanging="425"/>
      </w:pPr>
      <w:rPr>
        <w:rFonts w:hint="default"/>
        <w:lang w:val="pl-PL" w:eastAsia="en-US" w:bidi="ar-SA"/>
      </w:rPr>
    </w:lvl>
    <w:lvl w:ilvl="4">
      <w:numFmt w:val="bullet"/>
      <w:lvlText w:val="•"/>
      <w:lvlJc w:val="left"/>
      <w:pPr>
        <w:ind w:left="1240" w:hanging="425"/>
      </w:pPr>
      <w:rPr>
        <w:rFonts w:hint="default"/>
        <w:lang w:val="pl-PL" w:eastAsia="en-US" w:bidi="ar-SA"/>
      </w:rPr>
    </w:lvl>
    <w:lvl w:ilvl="5">
      <w:numFmt w:val="bullet"/>
      <w:lvlText w:val="•"/>
      <w:lvlJc w:val="left"/>
      <w:pPr>
        <w:ind w:left="1640" w:hanging="425"/>
      </w:pPr>
      <w:rPr>
        <w:rFonts w:hint="default"/>
        <w:lang w:val="pl-PL" w:eastAsia="en-US" w:bidi="ar-SA"/>
      </w:rPr>
    </w:lvl>
    <w:lvl w:ilvl="6">
      <w:numFmt w:val="bullet"/>
      <w:lvlText w:val="•"/>
      <w:lvlJc w:val="left"/>
      <w:pPr>
        <w:ind w:left="3461" w:hanging="425"/>
      </w:pPr>
      <w:rPr>
        <w:rFonts w:hint="default"/>
        <w:lang w:val="pl-PL" w:eastAsia="en-US" w:bidi="ar-SA"/>
      </w:rPr>
    </w:lvl>
    <w:lvl w:ilvl="7">
      <w:numFmt w:val="bullet"/>
      <w:lvlText w:val="•"/>
      <w:lvlJc w:val="left"/>
      <w:pPr>
        <w:ind w:left="5282" w:hanging="425"/>
      </w:pPr>
      <w:rPr>
        <w:rFonts w:hint="default"/>
        <w:lang w:val="pl-PL" w:eastAsia="en-US" w:bidi="ar-SA"/>
      </w:rPr>
    </w:lvl>
    <w:lvl w:ilvl="8">
      <w:numFmt w:val="bullet"/>
      <w:lvlText w:val="•"/>
      <w:lvlJc w:val="left"/>
      <w:pPr>
        <w:ind w:left="7103" w:hanging="425"/>
      </w:pPr>
      <w:rPr>
        <w:rFonts w:hint="default"/>
        <w:lang w:val="pl-PL" w:eastAsia="en-US" w:bidi="ar-SA"/>
      </w:rPr>
    </w:lvl>
  </w:abstractNum>
  <w:abstractNum w:abstractNumId="5" w15:restartNumberingAfterBreak="0">
    <w:nsid w:val="10745F33"/>
    <w:multiLevelType w:val="multilevel"/>
    <w:tmpl w:val="7CF67C66"/>
    <w:lvl w:ilvl="0">
      <w:start w:val="6"/>
      <w:numFmt w:val="decimal"/>
      <w:lvlText w:val="%1"/>
      <w:lvlJc w:val="left"/>
      <w:pPr>
        <w:ind w:left="1236" w:hanging="720"/>
      </w:pPr>
      <w:rPr>
        <w:rFonts w:hint="default"/>
        <w:lang w:val="pl-PL" w:eastAsia="en-US" w:bidi="ar-SA"/>
      </w:rPr>
    </w:lvl>
    <w:lvl w:ilvl="1">
      <w:start w:val="1"/>
      <w:numFmt w:val="decimal"/>
      <w:lvlText w:val="%1.%2"/>
      <w:lvlJc w:val="left"/>
      <w:pPr>
        <w:ind w:left="1236" w:hanging="720"/>
      </w:pPr>
      <w:rPr>
        <w:rFonts w:ascii="Verdana" w:eastAsia="Verdana" w:hAnsi="Verdana" w:cs="Verdana" w:hint="default"/>
        <w:b/>
        <w:bCs/>
        <w:spacing w:val="-1"/>
        <w:w w:val="99"/>
        <w:sz w:val="20"/>
        <w:szCs w:val="20"/>
        <w:lang w:val="pl-PL" w:eastAsia="en-US" w:bidi="ar-SA"/>
      </w:rPr>
    </w:lvl>
    <w:lvl w:ilvl="2">
      <w:start w:val="1"/>
      <w:numFmt w:val="lowerLetter"/>
      <w:lvlText w:val="%3)"/>
      <w:lvlJc w:val="left"/>
      <w:pPr>
        <w:ind w:left="1932" w:hanging="708"/>
      </w:pPr>
      <w:rPr>
        <w:rFonts w:ascii="Verdana" w:eastAsia="Verdana" w:hAnsi="Verdana" w:cs="Verdana" w:hint="default"/>
        <w:w w:val="99"/>
        <w:sz w:val="20"/>
        <w:szCs w:val="20"/>
        <w:lang w:val="pl-PL" w:eastAsia="en-US" w:bidi="ar-SA"/>
      </w:rPr>
    </w:lvl>
    <w:lvl w:ilvl="3">
      <w:numFmt w:val="bullet"/>
      <w:lvlText w:val="•"/>
      <w:lvlJc w:val="left"/>
      <w:pPr>
        <w:ind w:left="3896" w:hanging="708"/>
      </w:pPr>
      <w:rPr>
        <w:rFonts w:hint="default"/>
        <w:lang w:val="pl-PL" w:eastAsia="en-US" w:bidi="ar-SA"/>
      </w:rPr>
    </w:lvl>
    <w:lvl w:ilvl="4">
      <w:numFmt w:val="bullet"/>
      <w:lvlText w:val="•"/>
      <w:lvlJc w:val="left"/>
      <w:pPr>
        <w:ind w:left="4875" w:hanging="708"/>
      </w:pPr>
      <w:rPr>
        <w:rFonts w:hint="default"/>
        <w:lang w:val="pl-PL" w:eastAsia="en-US" w:bidi="ar-SA"/>
      </w:rPr>
    </w:lvl>
    <w:lvl w:ilvl="5">
      <w:numFmt w:val="bullet"/>
      <w:lvlText w:val="•"/>
      <w:lvlJc w:val="left"/>
      <w:pPr>
        <w:ind w:left="5853" w:hanging="708"/>
      </w:pPr>
      <w:rPr>
        <w:rFonts w:hint="default"/>
        <w:lang w:val="pl-PL" w:eastAsia="en-US" w:bidi="ar-SA"/>
      </w:rPr>
    </w:lvl>
    <w:lvl w:ilvl="6">
      <w:numFmt w:val="bullet"/>
      <w:lvlText w:val="•"/>
      <w:lvlJc w:val="left"/>
      <w:pPr>
        <w:ind w:left="6832" w:hanging="708"/>
      </w:pPr>
      <w:rPr>
        <w:rFonts w:hint="default"/>
        <w:lang w:val="pl-PL" w:eastAsia="en-US" w:bidi="ar-SA"/>
      </w:rPr>
    </w:lvl>
    <w:lvl w:ilvl="7">
      <w:numFmt w:val="bullet"/>
      <w:lvlText w:val="•"/>
      <w:lvlJc w:val="left"/>
      <w:pPr>
        <w:ind w:left="7810" w:hanging="708"/>
      </w:pPr>
      <w:rPr>
        <w:rFonts w:hint="default"/>
        <w:lang w:val="pl-PL" w:eastAsia="en-US" w:bidi="ar-SA"/>
      </w:rPr>
    </w:lvl>
    <w:lvl w:ilvl="8">
      <w:numFmt w:val="bullet"/>
      <w:lvlText w:val="•"/>
      <w:lvlJc w:val="left"/>
      <w:pPr>
        <w:ind w:left="8789" w:hanging="708"/>
      </w:pPr>
      <w:rPr>
        <w:rFonts w:hint="default"/>
        <w:lang w:val="pl-PL" w:eastAsia="en-US" w:bidi="ar-SA"/>
      </w:rPr>
    </w:lvl>
  </w:abstractNum>
  <w:abstractNum w:abstractNumId="6" w15:restartNumberingAfterBreak="0">
    <w:nsid w:val="17AE225B"/>
    <w:multiLevelType w:val="hybridMultilevel"/>
    <w:tmpl w:val="4FBC6D50"/>
    <w:lvl w:ilvl="0" w:tplc="1D9C2964">
      <w:start w:val="1"/>
      <w:numFmt w:val="lowerLetter"/>
      <w:lvlText w:val="%1)"/>
      <w:lvlJc w:val="left"/>
      <w:pPr>
        <w:ind w:left="397" w:hanging="397"/>
      </w:pPr>
      <w:rPr>
        <w:rFonts w:ascii="Verdana" w:eastAsia="Verdana" w:hAnsi="Verdana" w:cs="Verdana" w:hint="default"/>
        <w:w w:val="99"/>
        <w:sz w:val="20"/>
        <w:szCs w:val="20"/>
        <w:lang w:val="pl-PL" w:eastAsia="en-US" w:bidi="ar-SA"/>
      </w:rPr>
    </w:lvl>
    <w:lvl w:ilvl="1" w:tplc="8A5A2CB0">
      <w:numFmt w:val="bullet"/>
      <w:lvlText w:val="•"/>
      <w:lvlJc w:val="left"/>
      <w:pPr>
        <w:ind w:left="2172" w:hanging="298"/>
      </w:pPr>
      <w:rPr>
        <w:rFonts w:hint="default"/>
        <w:lang w:val="pl-PL" w:eastAsia="en-US" w:bidi="ar-SA"/>
      </w:rPr>
    </w:lvl>
    <w:lvl w:ilvl="2" w:tplc="C4881A80">
      <w:numFmt w:val="bullet"/>
      <w:lvlText w:val="•"/>
      <w:lvlJc w:val="left"/>
      <w:pPr>
        <w:ind w:left="3125" w:hanging="298"/>
      </w:pPr>
      <w:rPr>
        <w:rFonts w:hint="default"/>
        <w:lang w:val="pl-PL" w:eastAsia="en-US" w:bidi="ar-SA"/>
      </w:rPr>
    </w:lvl>
    <w:lvl w:ilvl="3" w:tplc="F1B0803C">
      <w:numFmt w:val="bullet"/>
      <w:lvlText w:val="•"/>
      <w:lvlJc w:val="left"/>
      <w:pPr>
        <w:ind w:left="4077" w:hanging="298"/>
      </w:pPr>
      <w:rPr>
        <w:rFonts w:hint="default"/>
        <w:lang w:val="pl-PL" w:eastAsia="en-US" w:bidi="ar-SA"/>
      </w:rPr>
    </w:lvl>
    <w:lvl w:ilvl="4" w:tplc="F64C5566">
      <w:numFmt w:val="bullet"/>
      <w:lvlText w:val="•"/>
      <w:lvlJc w:val="left"/>
      <w:pPr>
        <w:ind w:left="5030" w:hanging="298"/>
      </w:pPr>
      <w:rPr>
        <w:rFonts w:hint="default"/>
        <w:lang w:val="pl-PL" w:eastAsia="en-US" w:bidi="ar-SA"/>
      </w:rPr>
    </w:lvl>
    <w:lvl w:ilvl="5" w:tplc="C1AA129A">
      <w:numFmt w:val="bullet"/>
      <w:lvlText w:val="•"/>
      <w:lvlJc w:val="left"/>
      <w:pPr>
        <w:ind w:left="5983" w:hanging="298"/>
      </w:pPr>
      <w:rPr>
        <w:rFonts w:hint="default"/>
        <w:lang w:val="pl-PL" w:eastAsia="en-US" w:bidi="ar-SA"/>
      </w:rPr>
    </w:lvl>
    <w:lvl w:ilvl="6" w:tplc="F274D622">
      <w:numFmt w:val="bullet"/>
      <w:lvlText w:val="•"/>
      <w:lvlJc w:val="left"/>
      <w:pPr>
        <w:ind w:left="6935" w:hanging="298"/>
      </w:pPr>
      <w:rPr>
        <w:rFonts w:hint="default"/>
        <w:lang w:val="pl-PL" w:eastAsia="en-US" w:bidi="ar-SA"/>
      </w:rPr>
    </w:lvl>
    <w:lvl w:ilvl="7" w:tplc="77FEE77A">
      <w:numFmt w:val="bullet"/>
      <w:lvlText w:val="•"/>
      <w:lvlJc w:val="left"/>
      <w:pPr>
        <w:ind w:left="7888" w:hanging="298"/>
      </w:pPr>
      <w:rPr>
        <w:rFonts w:hint="default"/>
        <w:lang w:val="pl-PL" w:eastAsia="en-US" w:bidi="ar-SA"/>
      </w:rPr>
    </w:lvl>
    <w:lvl w:ilvl="8" w:tplc="B56C8F76">
      <w:numFmt w:val="bullet"/>
      <w:lvlText w:val="•"/>
      <w:lvlJc w:val="left"/>
      <w:pPr>
        <w:ind w:left="8841" w:hanging="298"/>
      </w:pPr>
      <w:rPr>
        <w:rFonts w:hint="default"/>
        <w:lang w:val="pl-PL" w:eastAsia="en-US" w:bidi="ar-SA"/>
      </w:rPr>
    </w:lvl>
  </w:abstractNum>
  <w:abstractNum w:abstractNumId="7" w15:restartNumberingAfterBreak="0">
    <w:nsid w:val="1B513BAE"/>
    <w:multiLevelType w:val="multilevel"/>
    <w:tmpl w:val="AA027C92"/>
    <w:lvl w:ilvl="0">
      <w:start w:val="1"/>
      <w:numFmt w:val="decimal"/>
      <w:lvlText w:val="%1."/>
      <w:lvlJc w:val="left"/>
      <w:pPr>
        <w:ind w:left="68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68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3">
      <w:numFmt w:val="bullet"/>
      <w:lvlText w:val="•"/>
      <w:lvlJc w:val="left"/>
      <w:pPr>
        <w:ind w:left="2003" w:hanging="360"/>
      </w:pPr>
      <w:rPr>
        <w:rFonts w:hint="default"/>
        <w:lang w:val="pl-PL" w:eastAsia="en-US" w:bidi="ar-SA"/>
      </w:rPr>
    </w:lvl>
    <w:lvl w:ilvl="4">
      <w:numFmt w:val="bullet"/>
      <w:lvlText w:val="•"/>
      <w:lvlJc w:val="left"/>
      <w:pPr>
        <w:ind w:left="3046" w:hanging="360"/>
      </w:pPr>
      <w:rPr>
        <w:rFonts w:hint="default"/>
        <w:lang w:val="pl-PL" w:eastAsia="en-US" w:bidi="ar-SA"/>
      </w:rPr>
    </w:lvl>
    <w:lvl w:ilvl="5">
      <w:numFmt w:val="bullet"/>
      <w:lvlText w:val="•"/>
      <w:lvlJc w:val="left"/>
      <w:pPr>
        <w:ind w:left="4089" w:hanging="360"/>
      </w:pPr>
      <w:rPr>
        <w:rFonts w:hint="default"/>
        <w:lang w:val="pl-PL" w:eastAsia="en-US" w:bidi="ar-SA"/>
      </w:rPr>
    </w:lvl>
    <w:lvl w:ilvl="6">
      <w:numFmt w:val="bullet"/>
      <w:lvlText w:val="•"/>
      <w:lvlJc w:val="left"/>
      <w:pPr>
        <w:ind w:left="5133" w:hanging="360"/>
      </w:pPr>
      <w:rPr>
        <w:rFonts w:hint="default"/>
        <w:lang w:val="pl-PL" w:eastAsia="en-US" w:bidi="ar-SA"/>
      </w:rPr>
    </w:lvl>
    <w:lvl w:ilvl="7">
      <w:numFmt w:val="bullet"/>
      <w:lvlText w:val="•"/>
      <w:lvlJc w:val="left"/>
      <w:pPr>
        <w:ind w:left="6176" w:hanging="360"/>
      </w:pPr>
      <w:rPr>
        <w:rFonts w:hint="default"/>
        <w:lang w:val="pl-PL" w:eastAsia="en-US" w:bidi="ar-SA"/>
      </w:rPr>
    </w:lvl>
    <w:lvl w:ilvl="8">
      <w:numFmt w:val="bullet"/>
      <w:lvlText w:val="•"/>
      <w:lvlJc w:val="left"/>
      <w:pPr>
        <w:ind w:left="7219" w:hanging="360"/>
      </w:pPr>
      <w:rPr>
        <w:rFonts w:hint="default"/>
        <w:lang w:val="pl-PL" w:eastAsia="en-US" w:bidi="ar-SA"/>
      </w:rPr>
    </w:lvl>
  </w:abstractNum>
  <w:abstractNum w:abstractNumId="8" w15:restartNumberingAfterBreak="0">
    <w:nsid w:val="1FC345A8"/>
    <w:multiLevelType w:val="hybridMultilevel"/>
    <w:tmpl w:val="48B018F0"/>
    <w:lvl w:ilvl="0" w:tplc="1CDA1A4C">
      <w:start w:val="1"/>
      <w:numFmt w:val="upperLetter"/>
      <w:lvlText w:val="%1."/>
      <w:lvlJc w:val="left"/>
      <w:pPr>
        <w:ind w:left="397" w:hanging="39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BB3582"/>
    <w:multiLevelType w:val="multilevel"/>
    <w:tmpl w:val="8EE210D0"/>
    <w:lvl w:ilvl="0">
      <w:start w:val="5"/>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836" w:hanging="360"/>
      </w:pPr>
      <w:rPr>
        <w:rFonts w:ascii="Verdana" w:eastAsia="Verdana" w:hAnsi="Verdana" w:cs="Verdana" w:hint="default"/>
        <w:w w:val="99"/>
        <w:sz w:val="20"/>
        <w:szCs w:val="20"/>
        <w:lang w:val="pl-PL" w:eastAsia="en-US" w:bidi="ar-SA"/>
      </w:rPr>
    </w:lvl>
    <w:lvl w:ilvl="4">
      <w:numFmt w:val="bullet"/>
      <w:lvlText w:val="•"/>
      <w:lvlJc w:val="left"/>
      <w:pPr>
        <w:ind w:left="3742" w:hanging="360"/>
      </w:pPr>
      <w:rPr>
        <w:rFonts w:hint="default"/>
        <w:lang w:val="pl-PL" w:eastAsia="en-US" w:bidi="ar-SA"/>
      </w:rPr>
    </w:lvl>
    <w:lvl w:ilvl="5">
      <w:numFmt w:val="bullet"/>
      <w:lvlText w:val="•"/>
      <w:lvlJc w:val="left"/>
      <w:pPr>
        <w:ind w:left="4669" w:hanging="360"/>
      </w:pPr>
      <w:rPr>
        <w:rFonts w:hint="default"/>
        <w:lang w:val="pl-PL" w:eastAsia="en-US" w:bidi="ar-SA"/>
      </w:rPr>
    </w:lvl>
    <w:lvl w:ilvl="6">
      <w:numFmt w:val="bullet"/>
      <w:lvlText w:val="•"/>
      <w:lvlJc w:val="left"/>
      <w:pPr>
        <w:ind w:left="5596" w:hanging="360"/>
      </w:pPr>
      <w:rPr>
        <w:rFonts w:hint="default"/>
        <w:lang w:val="pl-PL" w:eastAsia="en-US" w:bidi="ar-SA"/>
      </w:rPr>
    </w:lvl>
    <w:lvl w:ilvl="7">
      <w:numFmt w:val="bullet"/>
      <w:lvlText w:val="•"/>
      <w:lvlJc w:val="left"/>
      <w:pPr>
        <w:ind w:left="6524" w:hanging="360"/>
      </w:pPr>
      <w:rPr>
        <w:rFonts w:hint="default"/>
        <w:lang w:val="pl-PL" w:eastAsia="en-US" w:bidi="ar-SA"/>
      </w:rPr>
    </w:lvl>
    <w:lvl w:ilvl="8">
      <w:numFmt w:val="bullet"/>
      <w:lvlText w:val="•"/>
      <w:lvlJc w:val="left"/>
      <w:pPr>
        <w:ind w:left="7451" w:hanging="360"/>
      </w:pPr>
      <w:rPr>
        <w:rFonts w:hint="default"/>
        <w:lang w:val="pl-PL" w:eastAsia="en-US" w:bidi="ar-SA"/>
      </w:rPr>
    </w:lvl>
  </w:abstractNum>
  <w:abstractNum w:abstractNumId="10" w15:restartNumberingAfterBreak="0">
    <w:nsid w:val="220C67DA"/>
    <w:multiLevelType w:val="hybridMultilevel"/>
    <w:tmpl w:val="A4D053B6"/>
    <w:lvl w:ilvl="0" w:tplc="04E04F60">
      <w:numFmt w:val="bullet"/>
      <w:lvlText w:val="–"/>
      <w:lvlJc w:val="left"/>
      <w:pPr>
        <w:ind w:left="116" w:hanging="425"/>
      </w:pPr>
      <w:rPr>
        <w:rFonts w:ascii="Times New Roman" w:eastAsia="Times New Roman" w:hAnsi="Times New Roman" w:cs="Times New Roman" w:hint="default"/>
        <w:w w:val="99"/>
        <w:sz w:val="20"/>
        <w:szCs w:val="20"/>
        <w:lang w:val="pl-PL" w:eastAsia="en-US" w:bidi="ar-SA"/>
      </w:rPr>
    </w:lvl>
    <w:lvl w:ilvl="1" w:tplc="837E18A8">
      <w:numFmt w:val="bullet"/>
      <w:lvlText w:val="•"/>
      <w:lvlJc w:val="left"/>
      <w:pPr>
        <w:ind w:left="1038" w:hanging="425"/>
      </w:pPr>
      <w:rPr>
        <w:rFonts w:hint="default"/>
        <w:lang w:val="pl-PL" w:eastAsia="en-US" w:bidi="ar-SA"/>
      </w:rPr>
    </w:lvl>
    <w:lvl w:ilvl="2" w:tplc="4D066310">
      <w:numFmt w:val="bullet"/>
      <w:lvlText w:val="•"/>
      <w:lvlJc w:val="left"/>
      <w:pPr>
        <w:ind w:left="1957" w:hanging="425"/>
      </w:pPr>
      <w:rPr>
        <w:rFonts w:hint="default"/>
        <w:lang w:val="pl-PL" w:eastAsia="en-US" w:bidi="ar-SA"/>
      </w:rPr>
    </w:lvl>
    <w:lvl w:ilvl="3" w:tplc="CEE6F708">
      <w:numFmt w:val="bullet"/>
      <w:lvlText w:val="•"/>
      <w:lvlJc w:val="left"/>
      <w:pPr>
        <w:ind w:left="2875" w:hanging="425"/>
      </w:pPr>
      <w:rPr>
        <w:rFonts w:hint="default"/>
        <w:lang w:val="pl-PL" w:eastAsia="en-US" w:bidi="ar-SA"/>
      </w:rPr>
    </w:lvl>
    <w:lvl w:ilvl="4" w:tplc="A672F404">
      <w:numFmt w:val="bullet"/>
      <w:lvlText w:val="•"/>
      <w:lvlJc w:val="left"/>
      <w:pPr>
        <w:ind w:left="3794" w:hanging="425"/>
      </w:pPr>
      <w:rPr>
        <w:rFonts w:hint="default"/>
        <w:lang w:val="pl-PL" w:eastAsia="en-US" w:bidi="ar-SA"/>
      </w:rPr>
    </w:lvl>
    <w:lvl w:ilvl="5" w:tplc="BF18A3A4">
      <w:numFmt w:val="bullet"/>
      <w:lvlText w:val="•"/>
      <w:lvlJc w:val="left"/>
      <w:pPr>
        <w:ind w:left="4713" w:hanging="425"/>
      </w:pPr>
      <w:rPr>
        <w:rFonts w:hint="default"/>
        <w:lang w:val="pl-PL" w:eastAsia="en-US" w:bidi="ar-SA"/>
      </w:rPr>
    </w:lvl>
    <w:lvl w:ilvl="6" w:tplc="75FE101A">
      <w:numFmt w:val="bullet"/>
      <w:lvlText w:val="•"/>
      <w:lvlJc w:val="left"/>
      <w:pPr>
        <w:ind w:left="5631" w:hanging="425"/>
      </w:pPr>
      <w:rPr>
        <w:rFonts w:hint="default"/>
        <w:lang w:val="pl-PL" w:eastAsia="en-US" w:bidi="ar-SA"/>
      </w:rPr>
    </w:lvl>
    <w:lvl w:ilvl="7" w:tplc="3C92F64C">
      <w:numFmt w:val="bullet"/>
      <w:lvlText w:val="•"/>
      <w:lvlJc w:val="left"/>
      <w:pPr>
        <w:ind w:left="6550" w:hanging="425"/>
      </w:pPr>
      <w:rPr>
        <w:rFonts w:hint="default"/>
        <w:lang w:val="pl-PL" w:eastAsia="en-US" w:bidi="ar-SA"/>
      </w:rPr>
    </w:lvl>
    <w:lvl w:ilvl="8" w:tplc="585401E6">
      <w:numFmt w:val="bullet"/>
      <w:lvlText w:val="•"/>
      <w:lvlJc w:val="left"/>
      <w:pPr>
        <w:ind w:left="7469" w:hanging="425"/>
      </w:pPr>
      <w:rPr>
        <w:rFonts w:hint="default"/>
        <w:lang w:val="pl-PL" w:eastAsia="en-US" w:bidi="ar-SA"/>
      </w:rPr>
    </w:lvl>
  </w:abstractNum>
  <w:abstractNum w:abstractNumId="11" w15:restartNumberingAfterBreak="0">
    <w:nsid w:val="2A775070"/>
    <w:multiLevelType w:val="hybridMultilevel"/>
    <w:tmpl w:val="1E66B46C"/>
    <w:lvl w:ilvl="0" w:tplc="CA500364">
      <w:start w:val="1"/>
      <w:numFmt w:val="bullet"/>
      <w:lvlText w:val=""/>
      <w:lvlJc w:val="left"/>
      <w:pPr>
        <w:ind w:left="284" w:hanging="284"/>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C17806"/>
    <w:multiLevelType w:val="hybridMultilevel"/>
    <w:tmpl w:val="9B709AFE"/>
    <w:lvl w:ilvl="0" w:tplc="A110637C">
      <w:numFmt w:val="bullet"/>
      <w:lvlText w:val="‒"/>
      <w:lvlJc w:val="left"/>
      <w:pPr>
        <w:ind w:left="836" w:hanging="360"/>
      </w:pPr>
      <w:rPr>
        <w:rFonts w:ascii="Times New Roman" w:eastAsia="Times New Roman" w:hAnsi="Times New Roman" w:cs="Times New Roman" w:hint="default"/>
        <w:w w:val="64"/>
        <w:sz w:val="20"/>
        <w:szCs w:val="20"/>
        <w:lang w:val="pl-PL" w:eastAsia="en-US" w:bidi="ar-SA"/>
      </w:rPr>
    </w:lvl>
    <w:lvl w:ilvl="1" w:tplc="1FFA2002">
      <w:numFmt w:val="bullet"/>
      <w:lvlText w:val="•"/>
      <w:lvlJc w:val="left"/>
      <w:pPr>
        <w:ind w:left="1686" w:hanging="360"/>
      </w:pPr>
      <w:rPr>
        <w:rFonts w:hint="default"/>
        <w:lang w:val="pl-PL" w:eastAsia="en-US" w:bidi="ar-SA"/>
      </w:rPr>
    </w:lvl>
    <w:lvl w:ilvl="2" w:tplc="58B692DE">
      <w:numFmt w:val="bullet"/>
      <w:lvlText w:val="•"/>
      <w:lvlJc w:val="left"/>
      <w:pPr>
        <w:ind w:left="2533" w:hanging="360"/>
      </w:pPr>
      <w:rPr>
        <w:rFonts w:hint="default"/>
        <w:lang w:val="pl-PL" w:eastAsia="en-US" w:bidi="ar-SA"/>
      </w:rPr>
    </w:lvl>
    <w:lvl w:ilvl="3" w:tplc="C69E3558">
      <w:numFmt w:val="bullet"/>
      <w:lvlText w:val="•"/>
      <w:lvlJc w:val="left"/>
      <w:pPr>
        <w:ind w:left="3379" w:hanging="360"/>
      </w:pPr>
      <w:rPr>
        <w:rFonts w:hint="default"/>
        <w:lang w:val="pl-PL" w:eastAsia="en-US" w:bidi="ar-SA"/>
      </w:rPr>
    </w:lvl>
    <w:lvl w:ilvl="4" w:tplc="C3DA3E2E">
      <w:numFmt w:val="bullet"/>
      <w:lvlText w:val="•"/>
      <w:lvlJc w:val="left"/>
      <w:pPr>
        <w:ind w:left="4226" w:hanging="360"/>
      </w:pPr>
      <w:rPr>
        <w:rFonts w:hint="default"/>
        <w:lang w:val="pl-PL" w:eastAsia="en-US" w:bidi="ar-SA"/>
      </w:rPr>
    </w:lvl>
    <w:lvl w:ilvl="5" w:tplc="D3641A20">
      <w:numFmt w:val="bullet"/>
      <w:lvlText w:val="•"/>
      <w:lvlJc w:val="left"/>
      <w:pPr>
        <w:ind w:left="5073" w:hanging="360"/>
      </w:pPr>
      <w:rPr>
        <w:rFonts w:hint="default"/>
        <w:lang w:val="pl-PL" w:eastAsia="en-US" w:bidi="ar-SA"/>
      </w:rPr>
    </w:lvl>
    <w:lvl w:ilvl="6" w:tplc="95627138">
      <w:numFmt w:val="bullet"/>
      <w:lvlText w:val="•"/>
      <w:lvlJc w:val="left"/>
      <w:pPr>
        <w:ind w:left="5919" w:hanging="360"/>
      </w:pPr>
      <w:rPr>
        <w:rFonts w:hint="default"/>
        <w:lang w:val="pl-PL" w:eastAsia="en-US" w:bidi="ar-SA"/>
      </w:rPr>
    </w:lvl>
    <w:lvl w:ilvl="7" w:tplc="E146D776">
      <w:numFmt w:val="bullet"/>
      <w:lvlText w:val="•"/>
      <w:lvlJc w:val="left"/>
      <w:pPr>
        <w:ind w:left="6766" w:hanging="360"/>
      </w:pPr>
      <w:rPr>
        <w:rFonts w:hint="default"/>
        <w:lang w:val="pl-PL" w:eastAsia="en-US" w:bidi="ar-SA"/>
      </w:rPr>
    </w:lvl>
    <w:lvl w:ilvl="8" w:tplc="67EA14CE">
      <w:numFmt w:val="bullet"/>
      <w:lvlText w:val="•"/>
      <w:lvlJc w:val="left"/>
      <w:pPr>
        <w:ind w:left="7613" w:hanging="360"/>
      </w:pPr>
      <w:rPr>
        <w:rFonts w:hint="default"/>
        <w:lang w:val="pl-PL" w:eastAsia="en-US" w:bidi="ar-SA"/>
      </w:rPr>
    </w:lvl>
  </w:abstractNum>
  <w:abstractNum w:abstractNumId="13" w15:restartNumberingAfterBreak="0">
    <w:nsid w:val="2FB84F72"/>
    <w:multiLevelType w:val="multilevel"/>
    <w:tmpl w:val="C29A42B8"/>
    <w:lvl w:ilvl="0">
      <w:start w:val="1"/>
      <w:numFmt w:val="decimal"/>
      <w:lvlText w:val="%1"/>
      <w:lvlJc w:val="left"/>
      <w:pPr>
        <w:ind w:left="1176" w:hanging="660"/>
      </w:pPr>
      <w:rPr>
        <w:rFonts w:ascii="Verdana" w:eastAsia="Verdana" w:hAnsi="Verdana" w:cs="Verdana" w:hint="default"/>
        <w:b/>
        <w:bCs/>
        <w:w w:val="99"/>
        <w:sz w:val="20"/>
        <w:szCs w:val="20"/>
        <w:lang w:val="pl-PL" w:eastAsia="en-US" w:bidi="ar-SA"/>
      </w:rPr>
    </w:lvl>
    <w:lvl w:ilvl="1">
      <w:start w:val="1"/>
      <w:numFmt w:val="decimal"/>
      <w:lvlText w:val="%1.%2"/>
      <w:lvlJc w:val="left"/>
      <w:pPr>
        <w:ind w:left="1224" w:hanging="708"/>
      </w:pPr>
      <w:rPr>
        <w:rFonts w:ascii="Verdana" w:eastAsia="Verdana" w:hAnsi="Verdana" w:cs="Verdana" w:hint="default"/>
        <w:w w:val="99"/>
        <w:sz w:val="20"/>
        <w:szCs w:val="20"/>
        <w:lang w:val="pl-PL" w:eastAsia="en-US" w:bidi="ar-SA"/>
      </w:rPr>
    </w:lvl>
    <w:lvl w:ilvl="2">
      <w:start w:val="1"/>
      <w:numFmt w:val="decimal"/>
      <w:lvlText w:val="%1.%2.%3"/>
      <w:lvlJc w:val="left"/>
      <w:pPr>
        <w:ind w:left="1224" w:hanging="708"/>
      </w:pPr>
      <w:rPr>
        <w:rFonts w:ascii="Verdana" w:eastAsia="Verdana" w:hAnsi="Verdana" w:cs="Verdana" w:hint="default"/>
        <w:w w:val="99"/>
        <w:sz w:val="20"/>
        <w:szCs w:val="20"/>
        <w:lang w:val="pl-PL" w:eastAsia="en-US" w:bidi="ar-SA"/>
      </w:rPr>
    </w:lvl>
    <w:lvl w:ilvl="3">
      <w:numFmt w:val="bullet"/>
      <w:lvlText w:val="•"/>
      <w:lvlJc w:val="left"/>
      <w:pPr>
        <w:ind w:left="3336" w:hanging="708"/>
      </w:pPr>
      <w:rPr>
        <w:rFonts w:hint="default"/>
        <w:lang w:val="pl-PL" w:eastAsia="en-US" w:bidi="ar-SA"/>
      </w:rPr>
    </w:lvl>
    <w:lvl w:ilvl="4">
      <w:numFmt w:val="bullet"/>
      <w:lvlText w:val="•"/>
      <w:lvlJc w:val="left"/>
      <w:pPr>
        <w:ind w:left="4395" w:hanging="708"/>
      </w:pPr>
      <w:rPr>
        <w:rFonts w:hint="default"/>
        <w:lang w:val="pl-PL" w:eastAsia="en-US" w:bidi="ar-SA"/>
      </w:rPr>
    </w:lvl>
    <w:lvl w:ilvl="5">
      <w:numFmt w:val="bullet"/>
      <w:lvlText w:val="•"/>
      <w:lvlJc w:val="left"/>
      <w:pPr>
        <w:ind w:left="5453" w:hanging="708"/>
      </w:pPr>
      <w:rPr>
        <w:rFonts w:hint="default"/>
        <w:lang w:val="pl-PL" w:eastAsia="en-US" w:bidi="ar-SA"/>
      </w:rPr>
    </w:lvl>
    <w:lvl w:ilvl="6">
      <w:numFmt w:val="bullet"/>
      <w:lvlText w:val="•"/>
      <w:lvlJc w:val="left"/>
      <w:pPr>
        <w:ind w:left="6512" w:hanging="708"/>
      </w:pPr>
      <w:rPr>
        <w:rFonts w:hint="default"/>
        <w:lang w:val="pl-PL" w:eastAsia="en-US" w:bidi="ar-SA"/>
      </w:rPr>
    </w:lvl>
    <w:lvl w:ilvl="7">
      <w:numFmt w:val="bullet"/>
      <w:lvlText w:val="•"/>
      <w:lvlJc w:val="left"/>
      <w:pPr>
        <w:ind w:left="7570" w:hanging="708"/>
      </w:pPr>
      <w:rPr>
        <w:rFonts w:hint="default"/>
        <w:lang w:val="pl-PL" w:eastAsia="en-US" w:bidi="ar-SA"/>
      </w:rPr>
    </w:lvl>
    <w:lvl w:ilvl="8">
      <w:numFmt w:val="bullet"/>
      <w:lvlText w:val="•"/>
      <w:lvlJc w:val="left"/>
      <w:pPr>
        <w:ind w:left="8629" w:hanging="708"/>
      </w:pPr>
      <w:rPr>
        <w:rFonts w:hint="default"/>
        <w:lang w:val="pl-PL" w:eastAsia="en-US" w:bidi="ar-SA"/>
      </w:rPr>
    </w:lvl>
  </w:abstractNum>
  <w:abstractNum w:abstractNumId="14" w15:restartNumberingAfterBreak="0">
    <w:nsid w:val="371017F6"/>
    <w:multiLevelType w:val="hybridMultilevel"/>
    <w:tmpl w:val="FABC8BF0"/>
    <w:lvl w:ilvl="0" w:tplc="10644264">
      <w:start w:val="1"/>
      <w:numFmt w:val="decimal"/>
      <w:lvlText w:val="%1."/>
      <w:lvlJc w:val="left"/>
      <w:pPr>
        <w:ind w:left="3068" w:hanging="348"/>
      </w:pPr>
      <w:rPr>
        <w:rFonts w:ascii="Verdana" w:eastAsia="Verdana" w:hAnsi="Verdana" w:cs="Verdana" w:hint="default"/>
        <w:w w:val="99"/>
        <w:sz w:val="20"/>
        <w:szCs w:val="20"/>
        <w:lang w:val="pl-PL" w:eastAsia="en-US" w:bidi="ar-SA"/>
      </w:rPr>
    </w:lvl>
    <w:lvl w:ilvl="1" w:tplc="65A85F12">
      <w:start w:val="1"/>
      <w:numFmt w:val="decimal"/>
      <w:lvlText w:val="%2."/>
      <w:lvlJc w:val="left"/>
      <w:pPr>
        <w:ind w:left="3337" w:hanging="270"/>
      </w:pPr>
      <w:rPr>
        <w:rFonts w:ascii="Verdana" w:eastAsia="Verdana" w:hAnsi="Verdana" w:cs="Verdana" w:hint="default"/>
        <w:w w:val="99"/>
        <w:sz w:val="20"/>
        <w:szCs w:val="20"/>
        <w:lang w:val="pl-PL" w:eastAsia="en-US" w:bidi="ar-SA"/>
      </w:rPr>
    </w:lvl>
    <w:lvl w:ilvl="2" w:tplc="92DED9C4">
      <w:numFmt w:val="bullet"/>
      <w:lvlText w:val="•"/>
      <w:lvlJc w:val="left"/>
      <w:pPr>
        <w:ind w:left="4162" w:hanging="270"/>
      </w:pPr>
      <w:rPr>
        <w:rFonts w:hint="default"/>
        <w:lang w:val="pl-PL" w:eastAsia="en-US" w:bidi="ar-SA"/>
      </w:rPr>
    </w:lvl>
    <w:lvl w:ilvl="3" w:tplc="EEDAB546">
      <w:numFmt w:val="bullet"/>
      <w:lvlText w:val="•"/>
      <w:lvlJc w:val="left"/>
      <w:pPr>
        <w:ind w:left="4985" w:hanging="270"/>
      </w:pPr>
      <w:rPr>
        <w:rFonts w:hint="default"/>
        <w:lang w:val="pl-PL" w:eastAsia="en-US" w:bidi="ar-SA"/>
      </w:rPr>
    </w:lvl>
    <w:lvl w:ilvl="4" w:tplc="D5628E90">
      <w:numFmt w:val="bullet"/>
      <w:lvlText w:val="•"/>
      <w:lvlJc w:val="left"/>
      <w:pPr>
        <w:ind w:left="5808" w:hanging="270"/>
      </w:pPr>
      <w:rPr>
        <w:rFonts w:hint="default"/>
        <w:lang w:val="pl-PL" w:eastAsia="en-US" w:bidi="ar-SA"/>
      </w:rPr>
    </w:lvl>
    <w:lvl w:ilvl="5" w:tplc="A044DAEC">
      <w:numFmt w:val="bullet"/>
      <w:lvlText w:val="•"/>
      <w:lvlJc w:val="left"/>
      <w:pPr>
        <w:ind w:left="6631" w:hanging="270"/>
      </w:pPr>
      <w:rPr>
        <w:rFonts w:hint="default"/>
        <w:lang w:val="pl-PL" w:eastAsia="en-US" w:bidi="ar-SA"/>
      </w:rPr>
    </w:lvl>
    <w:lvl w:ilvl="6" w:tplc="0BB6AB1E">
      <w:numFmt w:val="bullet"/>
      <w:lvlText w:val="•"/>
      <w:lvlJc w:val="left"/>
      <w:pPr>
        <w:ind w:left="7454" w:hanging="270"/>
      </w:pPr>
      <w:rPr>
        <w:rFonts w:hint="default"/>
        <w:lang w:val="pl-PL" w:eastAsia="en-US" w:bidi="ar-SA"/>
      </w:rPr>
    </w:lvl>
    <w:lvl w:ilvl="7" w:tplc="0C462438">
      <w:numFmt w:val="bullet"/>
      <w:lvlText w:val="•"/>
      <w:lvlJc w:val="left"/>
      <w:pPr>
        <w:ind w:left="8277" w:hanging="270"/>
      </w:pPr>
      <w:rPr>
        <w:rFonts w:hint="default"/>
        <w:lang w:val="pl-PL" w:eastAsia="en-US" w:bidi="ar-SA"/>
      </w:rPr>
    </w:lvl>
    <w:lvl w:ilvl="8" w:tplc="CF4ADB24">
      <w:numFmt w:val="bullet"/>
      <w:lvlText w:val="•"/>
      <w:lvlJc w:val="left"/>
      <w:pPr>
        <w:ind w:left="9100" w:hanging="270"/>
      </w:pPr>
      <w:rPr>
        <w:rFonts w:hint="default"/>
        <w:lang w:val="pl-PL" w:eastAsia="en-US" w:bidi="ar-SA"/>
      </w:rPr>
    </w:lvl>
  </w:abstractNum>
  <w:abstractNum w:abstractNumId="15" w15:restartNumberingAfterBreak="0">
    <w:nsid w:val="39CE5FD2"/>
    <w:multiLevelType w:val="multilevel"/>
    <w:tmpl w:val="0FA0BE0E"/>
    <w:lvl w:ilvl="0">
      <w:start w:val="3"/>
      <w:numFmt w:val="decimal"/>
      <w:lvlText w:val="%1"/>
      <w:lvlJc w:val="left"/>
      <w:pPr>
        <w:ind w:left="1224" w:hanging="708"/>
      </w:pPr>
      <w:rPr>
        <w:rFonts w:hint="default"/>
        <w:lang w:val="pl-PL" w:eastAsia="en-US" w:bidi="ar-SA"/>
      </w:rPr>
    </w:lvl>
    <w:lvl w:ilvl="1">
      <w:start w:val="1"/>
      <w:numFmt w:val="decimal"/>
      <w:lvlText w:val="%1.%2."/>
      <w:lvlJc w:val="left"/>
      <w:pPr>
        <w:ind w:left="1224" w:hanging="708"/>
      </w:pPr>
      <w:rPr>
        <w:rFonts w:ascii="Verdana" w:eastAsia="Verdana" w:hAnsi="Verdana" w:cs="Verdana" w:hint="default"/>
        <w:w w:val="99"/>
        <w:sz w:val="20"/>
        <w:szCs w:val="20"/>
        <w:lang w:val="pl-PL" w:eastAsia="en-US" w:bidi="ar-SA"/>
      </w:rPr>
    </w:lvl>
    <w:lvl w:ilvl="2">
      <w:numFmt w:val="bullet"/>
      <w:lvlText w:val="•"/>
      <w:lvlJc w:val="left"/>
      <w:pPr>
        <w:ind w:left="3125" w:hanging="708"/>
      </w:pPr>
      <w:rPr>
        <w:rFonts w:hint="default"/>
        <w:lang w:val="pl-PL" w:eastAsia="en-US" w:bidi="ar-SA"/>
      </w:rPr>
    </w:lvl>
    <w:lvl w:ilvl="3">
      <w:numFmt w:val="bullet"/>
      <w:lvlText w:val="•"/>
      <w:lvlJc w:val="left"/>
      <w:pPr>
        <w:ind w:left="4077" w:hanging="708"/>
      </w:pPr>
      <w:rPr>
        <w:rFonts w:hint="default"/>
        <w:lang w:val="pl-PL" w:eastAsia="en-US" w:bidi="ar-SA"/>
      </w:rPr>
    </w:lvl>
    <w:lvl w:ilvl="4">
      <w:numFmt w:val="bullet"/>
      <w:lvlText w:val="•"/>
      <w:lvlJc w:val="left"/>
      <w:pPr>
        <w:ind w:left="5030" w:hanging="708"/>
      </w:pPr>
      <w:rPr>
        <w:rFonts w:hint="default"/>
        <w:lang w:val="pl-PL" w:eastAsia="en-US" w:bidi="ar-SA"/>
      </w:rPr>
    </w:lvl>
    <w:lvl w:ilvl="5">
      <w:numFmt w:val="bullet"/>
      <w:lvlText w:val="•"/>
      <w:lvlJc w:val="left"/>
      <w:pPr>
        <w:ind w:left="5983" w:hanging="708"/>
      </w:pPr>
      <w:rPr>
        <w:rFonts w:hint="default"/>
        <w:lang w:val="pl-PL" w:eastAsia="en-US" w:bidi="ar-SA"/>
      </w:rPr>
    </w:lvl>
    <w:lvl w:ilvl="6">
      <w:numFmt w:val="bullet"/>
      <w:lvlText w:val="•"/>
      <w:lvlJc w:val="left"/>
      <w:pPr>
        <w:ind w:left="6935" w:hanging="708"/>
      </w:pPr>
      <w:rPr>
        <w:rFonts w:hint="default"/>
        <w:lang w:val="pl-PL" w:eastAsia="en-US" w:bidi="ar-SA"/>
      </w:rPr>
    </w:lvl>
    <w:lvl w:ilvl="7">
      <w:numFmt w:val="bullet"/>
      <w:lvlText w:val="•"/>
      <w:lvlJc w:val="left"/>
      <w:pPr>
        <w:ind w:left="7888" w:hanging="708"/>
      </w:pPr>
      <w:rPr>
        <w:rFonts w:hint="default"/>
        <w:lang w:val="pl-PL" w:eastAsia="en-US" w:bidi="ar-SA"/>
      </w:rPr>
    </w:lvl>
    <w:lvl w:ilvl="8">
      <w:numFmt w:val="bullet"/>
      <w:lvlText w:val="•"/>
      <w:lvlJc w:val="left"/>
      <w:pPr>
        <w:ind w:left="8841" w:hanging="708"/>
      </w:pPr>
      <w:rPr>
        <w:rFonts w:hint="default"/>
        <w:lang w:val="pl-PL" w:eastAsia="en-US" w:bidi="ar-SA"/>
      </w:rPr>
    </w:lvl>
  </w:abstractNum>
  <w:abstractNum w:abstractNumId="16" w15:restartNumberingAfterBreak="0">
    <w:nsid w:val="3BA13E20"/>
    <w:multiLevelType w:val="multilevel"/>
    <w:tmpl w:val="4CC216E4"/>
    <w:lvl w:ilvl="0">
      <w:start w:val="6"/>
      <w:numFmt w:val="decimal"/>
      <w:lvlText w:val="%1"/>
      <w:lvlJc w:val="left"/>
      <w:pPr>
        <w:ind w:left="968" w:hanging="852"/>
      </w:pPr>
      <w:rPr>
        <w:rFonts w:hint="default"/>
        <w:lang w:val="pl-PL" w:eastAsia="en-US" w:bidi="ar-SA"/>
      </w:rPr>
    </w:lvl>
    <w:lvl w:ilvl="1">
      <w:start w:val="2"/>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17" w15:restartNumberingAfterBreak="0">
    <w:nsid w:val="3C990232"/>
    <w:multiLevelType w:val="multilevel"/>
    <w:tmpl w:val="DEDC30C6"/>
    <w:lvl w:ilvl="0">
      <w:start w:val="2"/>
      <w:numFmt w:val="decimal"/>
      <w:lvlText w:val="%1"/>
      <w:lvlJc w:val="left"/>
      <w:pPr>
        <w:ind w:left="708" w:hanging="708"/>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EB8550D"/>
    <w:multiLevelType w:val="hybridMultilevel"/>
    <w:tmpl w:val="549A32A6"/>
    <w:lvl w:ilvl="0" w:tplc="26585D2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409D1069"/>
    <w:multiLevelType w:val="hybridMultilevel"/>
    <w:tmpl w:val="5D6A03DC"/>
    <w:lvl w:ilvl="0" w:tplc="4EDE2746">
      <w:numFmt w:val="bullet"/>
      <w:lvlText w:val="-"/>
      <w:lvlJc w:val="left"/>
      <w:pPr>
        <w:ind w:left="1534" w:hanging="161"/>
      </w:pPr>
      <w:rPr>
        <w:rFonts w:ascii="Verdana" w:eastAsia="Verdana" w:hAnsi="Verdana" w:cs="Verdana" w:hint="default"/>
        <w:w w:val="99"/>
        <w:sz w:val="20"/>
        <w:szCs w:val="20"/>
        <w:lang w:val="pl-PL" w:eastAsia="en-US" w:bidi="ar-SA"/>
      </w:rPr>
    </w:lvl>
    <w:lvl w:ilvl="1" w:tplc="2E1C58EA">
      <w:numFmt w:val="bullet"/>
      <w:lvlText w:val="•"/>
      <w:lvlJc w:val="left"/>
      <w:pPr>
        <w:ind w:left="2316" w:hanging="161"/>
      </w:pPr>
      <w:rPr>
        <w:rFonts w:hint="default"/>
        <w:lang w:val="pl-PL" w:eastAsia="en-US" w:bidi="ar-SA"/>
      </w:rPr>
    </w:lvl>
    <w:lvl w:ilvl="2" w:tplc="7CE4BBBA">
      <w:numFmt w:val="bullet"/>
      <w:lvlText w:val="•"/>
      <w:lvlJc w:val="left"/>
      <w:pPr>
        <w:ind w:left="3093" w:hanging="161"/>
      </w:pPr>
      <w:rPr>
        <w:rFonts w:hint="default"/>
        <w:lang w:val="pl-PL" w:eastAsia="en-US" w:bidi="ar-SA"/>
      </w:rPr>
    </w:lvl>
    <w:lvl w:ilvl="3" w:tplc="4B321A98">
      <w:numFmt w:val="bullet"/>
      <w:lvlText w:val="•"/>
      <w:lvlJc w:val="left"/>
      <w:pPr>
        <w:ind w:left="3869" w:hanging="161"/>
      </w:pPr>
      <w:rPr>
        <w:rFonts w:hint="default"/>
        <w:lang w:val="pl-PL" w:eastAsia="en-US" w:bidi="ar-SA"/>
      </w:rPr>
    </w:lvl>
    <w:lvl w:ilvl="4" w:tplc="7C3CA29E">
      <w:numFmt w:val="bullet"/>
      <w:lvlText w:val="•"/>
      <w:lvlJc w:val="left"/>
      <w:pPr>
        <w:ind w:left="4646" w:hanging="161"/>
      </w:pPr>
      <w:rPr>
        <w:rFonts w:hint="default"/>
        <w:lang w:val="pl-PL" w:eastAsia="en-US" w:bidi="ar-SA"/>
      </w:rPr>
    </w:lvl>
    <w:lvl w:ilvl="5" w:tplc="0FBAAC0E">
      <w:numFmt w:val="bullet"/>
      <w:lvlText w:val="•"/>
      <w:lvlJc w:val="left"/>
      <w:pPr>
        <w:ind w:left="5423" w:hanging="161"/>
      </w:pPr>
      <w:rPr>
        <w:rFonts w:hint="default"/>
        <w:lang w:val="pl-PL" w:eastAsia="en-US" w:bidi="ar-SA"/>
      </w:rPr>
    </w:lvl>
    <w:lvl w:ilvl="6" w:tplc="287C81A8">
      <w:numFmt w:val="bullet"/>
      <w:lvlText w:val="•"/>
      <w:lvlJc w:val="left"/>
      <w:pPr>
        <w:ind w:left="6199" w:hanging="161"/>
      </w:pPr>
      <w:rPr>
        <w:rFonts w:hint="default"/>
        <w:lang w:val="pl-PL" w:eastAsia="en-US" w:bidi="ar-SA"/>
      </w:rPr>
    </w:lvl>
    <w:lvl w:ilvl="7" w:tplc="8B5A7A56">
      <w:numFmt w:val="bullet"/>
      <w:lvlText w:val="•"/>
      <w:lvlJc w:val="left"/>
      <w:pPr>
        <w:ind w:left="6976" w:hanging="161"/>
      </w:pPr>
      <w:rPr>
        <w:rFonts w:hint="default"/>
        <w:lang w:val="pl-PL" w:eastAsia="en-US" w:bidi="ar-SA"/>
      </w:rPr>
    </w:lvl>
    <w:lvl w:ilvl="8" w:tplc="BF943820">
      <w:numFmt w:val="bullet"/>
      <w:lvlText w:val="•"/>
      <w:lvlJc w:val="left"/>
      <w:pPr>
        <w:ind w:left="7753" w:hanging="161"/>
      </w:pPr>
      <w:rPr>
        <w:rFonts w:hint="default"/>
        <w:lang w:val="pl-PL" w:eastAsia="en-US" w:bidi="ar-SA"/>
      </w:rPr>
    </w:lvl>
  </w:abstractNum>
  <w:abstractNum w:abstractNumId="20" w15:restartNumberingAfterBreak="0">
    <w:nsid w:val="43374A48"/>
    <w:multiLevelType w:val="multilevel"/>
    <w:tmpl w:val="BF0E050C"/>
    <w:lvl w:ilvl="0">
      <w:start w:val="6"/>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6417B0B"/>
    <w:multiLevelType w:val="multilevel"/>
    <w:tmpl w:val="4080F87C"/>
    <w:lvl w:ilvl="0">
      <w:start w:val="1"/>
      <w:numFmt w:val="decimal"/>
      <w:lvlText w:val="%1"/>
      <w:lvlJc w:val="left"/>
      <w:pPr>
        <w:ind w:left="948" w:hanging="432"/>
      </w:pPr>
      <w:rPr>
        <w:rFonts w:ascii="Verdana" w:eastAsia="Verdana" w:hAnsi="Verdana" w:cs="Verdana" w:hint="default"/>
        <w:b/>
        <w:bCs/>
        <w:w w:val="99"/>
        <w:sz w:val="20"/>
        <w:szCs w:val="20"/>
        <w:lang w:val="pl-PL" w:eastAsia="en-US" w:bidi="ar-SA"/>
      </w:rPr>
    </w:lvl>
    <w:lvl w:ilvl="1">
      <w:start w:val="1"/>
      <w:numFmt w:val="decimal"/>
      <w:lvlText w:val="%1.%2"/>
      <w:lvlJc w:val="left"/>
      <w:pPr>
        <w:ind w:left="1092" w:hanging="576"/>
      </w:pPr>
      <w:rPr>
        <w:rFonts w:ascii="Verdana" w:eastAsia="Verdana" w:hAnsi="Verdana" w:cs="Verdana" w:hint="default"/>
        <w:b/>
        <w:bCs/>
        <w:spacing w:val="-1"/>
        <w:w w:val="99"/>
        <w:sz w:val="20"/>
        <w:szCs w:val="20"/>
        <w:lang w:val="pl-PL" w:eastAsia="en-US" w:bidi="ar-SA"/>
      </w:rPr>
    </w:lvl>
    <w:lvl w:ilvl="2">
      <w:start w:val="1"/>
      <w:numFmt w:val="decimal"/>
      <w:lvlText w:val="%3)"/>
      <w:lvlJc w:val="left"/>
      <w:pPr>
        <w:ind w:left="567" w:hanging="567"/>
      </w:pPr>
      <w:rPr>
        <w:rFonts w:hint="default"/>
        <w:w w:val="99"/>
        <w:sz w:val="20"/>
        <w:szCs w:val="20"/>
        <w:lang w:val="pl-PL" w:eastAsia="en-US" w:bidi="ar-SA"/>
      </w:rPr>
    </w:lvl>
    <w:lvl w:ilvl="3">
      <w:numFmt w:val="bullet"/>
      <w:lvlText w:val="•"/>
      <w:lvlJc w:val="left"/>
      <w:pPr>
        <w:ind w:left="1220" w:hanging="670"/>
      </w:pPr>
      <w:rPr>
        <w:rFonts w:hint="default"/>
        <w:lang w:val="pl-PL" w:eastAsia="en-US" w:bidi="ar-SA"/>
      </w:rPr>
    </w:lvl>
    <w:lvl w:ilvl="4">
      <w:numFmt w:val="bullet"/>
      <w:lvlText w:val="•"/>
      <w:lvlJc w:val="left"/>
      <w:pPr>
        <w:ind w:left="1280" w:hanging="670"/>
      </w:pPr>
      <w:rPr>
        <w:rFonts w:hint="default"/>
        <w:lang w:val="pl-PL" w:eastAsia="en-US" w:bidi="ar-SA"/>
      </w:rPr>
    </w:lvl>
    <w:lvl w:ilvl="5">
      <w:numFmt w:val="bullet"/>
      <w:lvlText w:val="•"/>
      <w:lvlJc w:val="left"/>
      <w:pPr>
        <w:ind w:left="2857" w:hanging="670"/>
      </w:pPr>
      <w:rPr>
        <w:rFonts w:hint="default"/>
        <w:lang w:val="pl-PL" w:eastAsia="en-US" w:bidi="ar-SA"/>
      </w:rPr>
    </w:lvl>
    <w:lvl w:ilvl="6">
      <w:numFmt w:val="bullet"/>
      <w:lvlText w:val="•"/>
      <w:lvlJc w:val="left"/>
      <w:pPr>
        <w:ind w:left="4435" w:hanging="670"/>
      </w:pPr>
      <w:rPr>
        <w:rFonts w:hint="default"/>
        <w:lang w:val="pl-PL" w:eastAsia="en-US" w:bidi="ar-SA"/>
      </w:rPr>
    </w:lvl>
    <w:lvl w:ilvl="7">
      <w:numFmt w:val="bullet"/>
      <w:lvlText w:val="•"/>
      <w:lvlJc w:val="left"/>
      <w:pPr>
        <w:ind w:left="6013" w:hanging="670"/>
      </w:pPr>
      <w:rPr>
        <w:rFonts w:hint="default"/>
        <w:lang w:val="pl-PL" w:eastAsia="en-US" w:bidi="ar-SA"/>
      </w:rPr>
    </w:lvl>
    <w:lvl w:ilvl="8">
      <w:numFmt w:val="bullet"/>
      <w:lvlText w:val="•"/>
      <w:lvlJc w:val="left"/>
      <w:pPr>
        <w:ind w:left="7590" w:hanging="670"/>
      </w:pPr>
      <w:rPr>
        <w:rFonts w:hint="default"/>
        <w:lang w:val="pl-PL" w:eastAsia="en-US" w:bidi="ar-SA"/>
      </w:rPr>
    </w:lvl>
  </w:abstractNum>
  <w:abstractNum w:abstractNumId="22" w15:restartNumberingAfterBreak="0">
    <w:nsid w:val="48191CDD"/>
    <w:multiLevelType w:val="multilevel"/>
    <w:tmpl w:val="3098BC1C"/>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C25780E"/>
    <w:multiLevelType w:val="multilevel"/>
    <w:tmpl w:val="96DE712A"/>
    <w:lvl w:ilvl="0">
      <w:start w:val="1"/>
      <w:numFmt w:val="decimal"/>
      <w:lvlText w:val="%1."/>
      <w:lvlJc w:val="left"/>
      <w:pPr>
        <w:ind w:left="555" w:hanging="440"/>
      </w:pPr>
      <w:rPr>
        <w:rFonts w:ascii="Verdana" w:eastAsia="Verdana" w:hAnsi="Verdana" w:cs="Verdana" w:hint="default"/>
        <w:w w:val="99"/>
        <w:sz w:val="20"/>
        <w:szCs w:val="20"/>
        <w:lang w:val="pl-PL" w:eastAsia="en-US" w:bidi="ar-SA"/>
      </w:rPr>
    </w:lvl>
    <w:lvl w:ilvl="1">
      <w:start w:val="1"/>
      <w:numFmt w:val="decimal"/>
      <w:lvlText w:val="%1.%2."/>
      <w:lvlJc w:val="left"/>
      <w:pPr>
        <w:ind w:left="997" w:hanging="660"/>
      </w:pPr>
      <w:rPr>
        <w:rFonts w:ascii="Verdana" w:eastAsia="Verdana" w:hAnsi="Verdana" w:cs="Verdana" w:hint="default"/>
        <w:w w:val="99"/>
        <w:sz w:val="20"/>
        <w:szCs w:val="20"/>
        <w:lang w:val="pl-PL" w:eastAsia="en-US" w:bidi="ar-SA"/>
      </w:rPr>
    </w:lvl>
    <w:lvl w:ilvl="2">
      <w:numFmt w:val="bullet"/>
      <w:lvlText w:val="•"/>
      <w:lvlJc w:val="left"/>
      <w:pPr>
        <w:ind w:left="1220" w:hanging="660"/>
      </w:pPr>
      <w:rPr>
        <w:rFonts w:hint="default"/>
        <w:lang w:val="pl-PL" w:eastAsia="en-US" w:bidi="ar-SA"/>
      </w:rPr>
    </w:lvl>
    <w:lvl w:ilvl="3">
      <w:numFmt w:val="bullet"/>
      <w:lvlText w:val="•"/>
      <w:lvlJc w:val="left"/>
      <w:pPr>
        <w:ind w:left="2230" w:hanging="660"/>
      </w:pPr>
      <w:rPr>
        <w:rFonts w:hint="default"/>
        <w:lang w:val="pl-PL" w:eastAsia="en-US" w:bidi="ar-SA"/>
      </w:rPr>
    </w:lvl>
    <w:lvl w:ilvl="4">
      <w:numFmt w:val="bullet"/>
      <w:lvlText w:val="•"/>
      <w:lvlJc w:val="left"/>
      <w:pPr>
        <w:ind w:left="3241" w:hanging="660"/>
      </w:pPr>
      <w:rPr>
        <w:rFonts w:hint="default"/>
        <w:lang w:val="pl-PL" w:eastAsia="en-US" w:bidi="ar-SA"/>
      </w:rPr>
    </w:lvl>
    <w:lvl w:ilvl="5">
      <w:numFmt w:val="bullet"/>
      <w:lvlText w:val="•"/>
      <w:lvlJc w:val="left"/>
      <w:pPr>
        <w:ind w:left="4252" w:hanging="660"/>
      </w:pPr>
      <w:rPr>
        <w:rFonts w:hint="default"/>
        <w:lang w:val="pl-PL" w:eastAsia="en-US" w:bidi="ar-SA"/>
      </w:rPr>
    </w:lvl>
    <w:lvl w:ilvl="6">
      <w:numFmt w:val="bullet"/>
      <w:lvlText w:val="•"/>
      <w:lvlJc w:val="left"/>
      <w:pPr>
        <w:ind w:left="5263" w:hanging="660"/>
      </w:pPr>
      <w:rPr>
        <w:rFonts w:hint="default"/>
        <w:lang w:val="pl-PL" w:eastAsia="en-US" w:bidi="ar-SA"/>
      </w:rPr>
    </w:lvl>
    <w:lvl w:ilvl="7">
      <w:numFmt w:val="bullet"/>
      <w:lvlText w:val="•"/>
      <w:lvlJc w:val="left"/>
      <w:pPr>
        <w:ind w:left="6274" w:hanging="660"/>
      </w:pPr>
      <w:rPr>
        <w:rFonts w:hint="default"/>
        <w:lang w:val="pl-PL" w:eastAsia="en-US" w:bidi="ar-SA"/>
      </w:rPr>
    </w:lvl>
    <w:lvl w:ilvl="8">
      <w:numFmt w:val="bullet"/>
      <w:lvlText w:val="•"/>
      <w:lvlJc w:val="left"/>
      <w:pPr>
        <w:ind w:left="7284" w:hanging="660"/>
      </w:pPr>
      <w:rPr>
        <w:rFonts w:hint="default"/>
        <w:lang w:val="pl-PL" w:eastAsia="en-US" w:bidi="ar-SA"/>
      </w:rPr>
    </w:lvl>
  </w:abstractNum>
  <w:abstractNum w:abstractNumId="24" w15:restartNumberingAfterBreak="0">
    <w:nsid w:val="4E8A5AF8"/>
    <w:multiLevelType w:val="multilevel"/>
    <w:tmpl w:val="DAB017F6"/>
    <w:lvl w:ilvl="0">
      <w:start w:val="6"/>
      <w:numFmt w:val="decimal"/>
      <w:lvlText w:val="%1"/>
      <w:lvlJc w:val="left"/>
      <w:pPr>
        <w:ind w:left="1236" w:hanging="720"/>
      </w:pPr>
      <w:rPr>
        <w:rFonts w:hint="default"/>
        <w:lang w:val="pl-PL" w:eastAsia="en-US" w:bidi="ar-SA"/>
      </w:rPr>
    </w:lvl>
    <w:lvl w:ilvl="1">
      <w:start w:val="2"/>
      <w:numFmt w:val="decimal"/>
      <w:lvlText w:val="%1.%2."/>
      <w:lvlJc w:val="left"/>
      <w:pPr>
        <w:ind w:left="1236" w:hanging="720"/>
      </w:pPr>
      <w:rPr>
        <w:rFonts w:ascii="Verdana" w:eastAsia="Verdana" w:hAnsi="Verdana" w:cs="Verdana" w:hint="default"/>
        <w:b/>
        <w:bCs/>
        <w:spacing w:val="-1"/>
        <w:w w:val="99"/>
        <w:sz w:val="20"/>
        <w:szCs w:val="20"/>
        <w:lang w:val="pl-PL" w:eastAsia="en-US" w:bidi="ar-SA"/>
      </w:rPr>
    </w:lvl>
    <w:lvl w:ilvl="2">
      <w:numFmt w:val="bullet"/>
      <w:lvlText w:val=""/>
      <w:lvlJc w:val="left"/>
      <w:pPr>
        <w:ind w:left="1649" w:hanging="425"/>
      </w:pPr>
      <w:rPr>
        <w:rFonts w:ascii="Symbol" w:eastAsia="Symbol" w:hAnsi="Symbol" w:cs="Symbol" w:hint="default"/>
        <w:w w:val="99"/>
        <w:sz w:val="20"/>
        <w:szCs w:val="20"/>
        <w:lang w:val="pl-PL" w:eastAsia="en-US" w:bidi="ar-SA"/>
      </w:rPr>
    </w:lvl>
    <w:lvl w:ilvl="3">
      <w:numFmt w:val="bullet"/>
      <w:lvlText w:val="•"/>
      <w:lvlJc w:val="left"/>
      <w:pPr>
        <w:ind w:left="3663" w:hanging="425"/>
      </w:pPr>
      <w:rPr>
        <w:rFonts w:hint="default"/>
        <w:lang w:val="pl-PL" w:eastAsia="en-US" w:bidi="ar-SA"/>
      </w:rPr>
    </w:lvl>
    <w:lvl w:ilvl="4">
      <w:numFmt w:val="bullet"/>
      <w:lvlText w:val="•"/>
      <w:lvlJc w:val="left"/>
      <w:pPr>
        <w:ind w:left="4675" w:hanging="425"/>
      </w:pPr>
      <w:rPr>
        <w:rFonts w:hint="default"/>
        <w:lang w:val="pl-PL" w:eastAsia="en-US" w:bidi="ar-SA"/>
      </w:rPr>
    </w:lvl>
    <w:lvl w:ilvl="5">
      <w:numFmt w:val="bullet"/>
      <w:lvlText w:val="•"/>
      <w:lvlJc w:val="left"/>
      <w:pPr>
        <w:ind w:left="5687" w:hanging="425"/>
      </w:pPr>
      <w:rPr>
        <w:rFonts w:hint="default"/>
        <w:lang w:val="pl-PL" w:eastAsia="en-US" w:bidi="ar-SA"/>
      </w:rPr>
    </w:lvl>
    <w:lvl w:ilvl="6">
      <w:numFmt w:val="bullet"/>
      <w:lvlText w:val="•"/>
      <w:lvlJc w:val="left"/>
      <w:pPr>
        <w:ind w:left="6699" w:hanging="425"/>
      </w:pPr>
      <w:rPr>
        <w:rFonts w:hint="default"/>
        <w:lang w:val="pl-PL" w:eastAsia="en-US" w:bidi="ar-SA"/>
      </w:rPr>
    </w:lvl>
    <w:lvl w:ilvl="7">
      <w:numFmt w:val="bullet"/>
      <w:lvlText w:val="•"/>
      <w:lvlJc w:val="left"/>
      <w:pPr>
        <w:ind w:left="7710" w:hanging="425"/>
      </w:pPr>
      <w:rPr>
        <w:rFonts w:hint="default"/>
        <w:lang w:val="pl-PL" w:eastAsia="en-US" w:bidi="ar-SA"/>
      </w:rPr>
    </w:lvl>
    <w:lvl w:ilvl="8">
      <w:numFmt w:val="bullet"/>
      <w:lvlText w:val="•"/>
      <w:lvlJc w:val="left"/>
      <w:pPr>
        <w:ind w:left="8722" w:hanging="425"/>
      </w:pPr>
      <w:rPr>
        <w:rFonts w:hint="default"/>
        <w:lang w:val="pl-PL" w:eastAsia="en-US" w:bidi="ar-SA"/>
      </w:rPr>
    </w:lvl>
  </w:abstractNum>
  <w:abstractNum w:abstractNumId="25" w15:restartNumberingAfterBreak="0">
    <w:nsid w:val="4F0F3668"/>
    <w:multiLevelType w:val="multilevel"/>
    <w:tmpl w:val="7898CB44"/>
    <w:lvl w:ilvl="0">
      <w:start w:val="6"/>
      <w:numFmt w:val="decimal"/>
      <w:lvlText w:val="%1"/>
      <w:lvlJc w:val="left"/>
      <w:pPr>
        <w:ind w:left="1368" w:hanging="852"/>
      </w:pPr>
      <w:rPr>
        <w:rFonts w:hint="default"/>
        <w:lang w:val="pl-PL" w:eastAsia="en-US" w:bidi="ar-SA"/>
      </w:rPr>
    </w:lvl>
    <w:lvl w:ilvl="1">
      <w:start w:val="1"/>
      <w:numFmt w:val="decimal"/>
      <w:lvlText w:val="%1.%2"/>
      <w:lvlJc w:val="left"/>
      <w:pPr>
        <w:ind w:left="1368" w:hanging="852"/>
      </w:pPr>
      <w:rPr>
        <w:rFonts w:hint="default"/>
        <w:lang w:val="pl-PL" w:eastAsia="en-US" w:bidi="ar-SA"/>
      </w:rPr>
    </w:lvl>
    <w:lvl w:ilvl="2">
      <w:start w:val="1"/>
      <w:numFmt w:val="decimal"/>
      <w:lvlText w:val="%1.%2.%3."/>
      <w:lvlJc w:val="left"/>
      <w:pPr>
        <w:ind w:left="13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45" w:hanging="852"/>
      </w:pPr>
      <w:rPr>
        <w:rFonts w:hint="default"/>
        <w:lang w:val="pl-PL" w:eastAsia="en-US" w:bidi="ar-SA"/>
      </w:rPr>
    </w:lvl>
    <w:lvl w:ilvl="4">
      <w:numFmt w:val="bullet"/>
      <w:lvlText w:val="•"/>
      <w:lvlJc w:val="left"/>
      <w:pPr>
        <w:ind w:left="4488" w:hanging="852"/>
      </w:pPr>
      <w:rPr>
        <w:rFonts w:hint="default"/>
        <w:lang w:val="pl-PL" w:eastAsia="en-US" w:bidi="ar-SA"/>
      </w:rPr>
    </w:lvl>
    <w:lvl w:ilvl="5">
      <w:numFmt w:val="bullet"/>
      <w:lvlText w:val="•"/>
      <w:lvlJc w:val="left"/>
      <w:pPr>
        <w:ind w:left="5531" w:hanging="852"/>
      </w:pPr>
      <w:rPr>
        <w:rFonts w:hint="default"/>
        <w:lang w:val="pl-PL" w:eastAsia="en-US" w:bidi="ar-SA"/>
      </w:rPr>
    </w:lvl>
    <w:lvl w:ilvl="6">
      <w:numFmt w:val="bullet"/>
      <w:lvlText w:val="•"/>
      <w:lvlJc w:val="left"/>
      <w:pPr>
        <w:ind w:left="6574" w:hanging="852"/>
      </w:pPr>
      <w:rPr>
        <w:rFonts w:hint="default"/>
        <w:lang w:val="pl-PL" w:eastAsia="en-US" w:bidi="ar-SA"/>
      </w:rPr>
    </w:lvl>
    <w:lvl w:ilvl="7">
      <w:numFmt w:val="bullet"/>
      <w:lvlText w:val="•"/>
      <w:lvlJc w:val="left"/>
      <w:pPr>
        <w:ind w:left="7617" w:hanging="852"/>
      </w:pPr>
      <w:rPr>
        <w:rFonts w:hint="default"/>
        <w:lang w:val="pl-PL" w:eastAsia="en-US" w:bidi="ar-SA"/>
      </w:rPr>
    </w:lvl>
    <w:lvl w:ilvl="8">
      <w:numFmt w:val="bullet"/>
      <w:lvlText w:val="•"/>
      <w:lvlJc w:val="left"/>
      <w:pPr>
        <w:ind w:left="8660" w:hanging="852"/>
      </w:pPr>
      <w:rPr>
        <w:rFonts w:hint="default"/>
        <w:lang w:val="pl-PL" w:eastAsia="en-US" w:bidi="ar-SA"/>
      </w:rPr>
    </w:lvl>
  </w:abstractNum>
  <w:abstractNum w:abstractNumId="26" w15:restartNumberingAfterBreak="0">
    <w:nsid w:val="50FF1142"/>
    <w:multiLevelType w:val="hybridMultilevel"/>
    <w:tmpl w:val="A9F6CCCC"/>
    <w:lvl w:ilvl="0" w:tplc="57BC4030">
      <w:numFmt w:val="bullet"/>
      <w:lvlText w:val="–"/>
      <w:lvlJc w:val="left"/>
      <w:pPr>
        <w:ind w:left="836" w:hanging="360"/>
      </w:pPr>
      <w:rPr>
        <w:rFonts w:ascii="Times New Roman" w:eastAsia="Times New Roman" w:hAnsi="Times New Roman" w:cs="Times New Roman" w:hint="default"/>
        <w:w w:val="99"/>
        <w:sz w:val="20"/>
        <w:szCs w:val="20"/>
        <w:lang w:val="pl-PL" w:eastAsia="en-US" w:bidi="ar-SA"/>
      </w:rPr>
    </w:lvl>
    <w:lvl w:ilvl="1" w:tplc="DCAC2C60">
      <w:numFmt w:val="bullet"/>
      <w:lvlText w:val="•"/>
      <w:lvlJc w:val="left"/>
      <w:pPr>
        <w:ind w:left="1686" w:hanging="360"/>
      </w:pPr>
      <w:rPr>
        <w:rFonts w:hint="default"/>
        <w:lang w:val="pl-PL" w:eastAsia="en-US" w:bidi="ar-SA"/>
      </w:rPr>
    </w:lvl>
    <w:lvl w:ilvl="2" w:tplc="A5C061CC">
      <w:numFmt w:val="bullet"/>
      <w:lvlText w:val="•"/>
      <w:lvlJc w:val="left"/>
      <w:pPr>
        <w:ind w:left="2533" w:hanging="360"/>
      </w:pPr>
      <w:rPr>
        <w:rFonts w:hint="default"/>
        <w:lang w:val="pl-PL" w:eastAsia="en-US" w:bidi="ar-SA"/>
      </w:rPr>
    </w:lvl>
    <w:lvl w:ilvl="3" w:tplc="2D1C1AC0">
      <w:numFmt w:val="bullet"/>
      <w:lvlText w:val="•"/>
      <w:lvlJc w:val="left"/>
      <w:pPr>
        <w:ind w:left="3379" w:hanging="360"/>
      </w:pPr>
      <w:rPr>
        <w:rFonts w:hint="default"/>
        <w:lang w:val="pl-PL" w:eastAsia="en-US" w:bidi="ar-SA"/>
      </w:rPr>
    </w:lvl>
    <w:lvl w:ilvl="4" w:tplc="B61CC2B8">
      <w:numFmt w:val="bullet"/>
      <w:lvlText w:val="•"/>
      <w:lvlJc w:val="left"/>
      <w:pPr>
        <w:ind w:left="4226" w:hanging="360"/>
      </w:pPr>
      <w:rPr>
        <w:rFonts w:hint="default"/>
        <w:lang w:val="pl-PL" w:eastAsia="en-US" w:bidi="ar-SA"/>
      </w:rPr>
    </w:lvl>
    <w:lvl w:ilvl="5" w:tplc="A48E4C78">
      <w:numFmt w:val="bullet"/>
      <w:lvlText w:val="•"/>
      <w:lvlJc w:val="left"/>
      <w:pPr>
        <w:ind w:left="5073" w:hanging="360"/>
      </w:pPr>
      <w:rPr>
        <w:rFonts w:hint="default"/>
        <w:lang w:val="pl-PL" w:eastAsia="en-US" w:bidi="ar-SA"/>
      </w:rPr>
    </w:lvl>
    <w:lvl w:ilvl="6" w:tplc="2A24F1D8">
      <w:numFmt w:val="bullet"/>
      <w:lvlText w:val="•"/>
      <w:lvlJc w:val="left"/>
      <w:pPr>
        <w:ind w:left="5919" w:hanging="360"/>
      </w:pPr>
      <w:rPr>
        <w:rFonts w:hint="default"/>
        <w:lang w:val="pl-PL" w:eastAsia="en-US" w:bidi="ar-SA"/>
      </w:rPr>
    </w:lvl>
    <w:lvl w:ilvl="7" w:tplc="A3A0CB4C">
      <w:numFmt w:val="bullet"/>
      <w:lvlText w:val="•"/>
      <w:lvlJc w:val="left"/>
      <w:pPr>
        <w:ind w:left="6766" w:hanging="360"/>
      </w:pPr>
      <w:rPr>
        <w:rFonts w:hint="default"/>
        <w:lang w:val="pl-PL" w:eastAsia="en-US" w:bidi="ar-SA"/>
      </w:rPr>
    </w:lvl>
    <w:lvl w:ilvl="8" w:tplc="DC8093A8">
      <w:numFmt w:val="bullet"/>
      <w:lvlText w:val="•"/>
      <w:lvlJc w:val="left"/>
      <w:pPr>
        <w:ind w:left="7613" w:hanging="360"/>
      </w:pPr>
      <w:rPr>
        <w:rFonts w:hint="default"/>
        <w:lang w:val="pl-PL" w:eastAsia="en-US" w:bidi="ar-SA"/>
      </w:rPr>
    </w:lvl>
  </w:abstractNum>
  <w:abstractNum w:abstractNumId="27" w15:restartNumberingAfterBreak="0">
    <w:nsid w:val="51237909"/>
    <w:multiLevelType w:val="hybridMultilevel"/>
    <w:tmpl w:val="379A5624"/>
    <w:lvl w:ilvl="0" w:tplc="0496571E">
      <w:start w:val="1"/>
      <w:numFmt w:val="decimal"/>
      <w:lvlText w:val="%1."/>
      <w:lvlJc w:val="left"/>
      <w:pPr>
        <w:ind w:left="1236" w:hanging="360"/>
      </w:pPr>
      <w:rPr>
        <w:rFonts w:ascii="Verdana" w:eastAsia="Verdana" w:hAnsi="Verdana" w:cs="Verdana" w:hint="default"/>
        <w:w w:val="99"/>
        <w:sz w:val="20"/>
        <w:szCs w:val="20"/>
        <w:lang w:val="pl-PL" w:eastAsia="en-US" w:bidi="ar-SA"/>
      </w:rPr>
    </w:lvl>
    <w:lvl w:ilvl="1" w:tplc="9A82FD76">
      <w:numFmt w:val="bullet"/>
      <w:lvlText w:val="•"/>
      <w:lvlJc w:val="left"/>
      <w:pPr>
        <w:ind w:left="2190" w:hanging="360"/>
      </w:pPr>
      <w:rPr>
        <w:rFonts w:hint="default"/>
        <w:lang w:val="pl-PL" w:eastAsia="en-US" w:bidi="ar-SA"/>
      </w:rPr>
    </w:lvl>
    <w:lvl w:ilvl="2" w:tplc="52E69960">
      <w:numFmt w:val="bullet"/>
      <w:lvlText w:val="•"/>
      <w:lvlJc w:val="left"/>
      <w:pPr>
        <w:ind w:left="3141" w:hanging="360"/>
      </w:pPr>
      <w:rPr>
        <w:rFonts w:hint="default"/>
        <w:lang w:val="pl-PL" w:eastAsia="en-US" w:bidi="ar-SA"/>
      </w:rPr>
    </w:lvl>
    <w:lvl w:ilvl="3" w:tplc="6AE8D07C">
      <w:numFmt w:val="bullet"/>
      <w:lvlText w:val="•"/>
      <w:lvlJc w:val="left"/>
      <w:pPr>
        <w:ind w:left="4091" w:hanging="360"/>
      </w:pPr>
      <w:rPr>
        <w:rFonts w:hint="default"/>
        <w:lang w:val="pl-PL" w:eastAsia="en-US" w:bidi="ar-SA"/>
      </w:rPr>
    </w:lvl>
    <w:lvl w:ilvl="4" w:tplc="D2B2A646">
      <w:numFmt w:val="bullet"/>
      <w:lvlText w:val="•"/>
      <w:lvlJc w:val="left"/>
      <w:pPr>
        <w:ind w:left="5042" w:hanging="360"/>
      </w:pPr>
      <w:rPr>
        <w:rFonts w:hint="default"/>
        <w:lang w:val="pl-PL" w:eastAsia="en-US" w:bidi="ar-SA"/>
      </w:rPr>
    </w:lvl>
    <w:lvl w:ilvl="5" w:tplc="671C06E0">
      <w:numFmt w:val="bullet"/>
      <w:lvlText w:val="•"/>
      <w:lvlJc w:val="left"/>
      <w:pPr>
        <w:ind w:left="5993" w:hanging="360"/>
      </w:pPr>
      <w:rPr>
        <w:rFonts w:hint="default"/>
        <w:lang w:val="pl-PL" w:eastAsia="en-US" w:bidi="ar-SA"/>
      </w:rPr>
    </w:lvl>
    <w:lvl w:ilvl="6" w:tplc="16EC9E36">
      <w:numFmt w:val="bullet"/>
      <w:lvlText w:val="•"/>
      <w:lvlJc w:val="left"/>
      <w:pPr>
        <w:ind w:left="6943" w:hanging="360"/>
      </w:pPr>
      <w:rPr>
        <w:rFonts w:hint="default"/>
        <w:lang w:val="pl-PL" w:eastAsia="en-US" w:bidi="ar-SA"/>
      </w:rPr>
    </w:lvl>
    <w:lvl w:ilvl="7" w:tplc="24C276EC">
      <w:numFmt w:val="bullet"/>
      <w:lvlText w:val="•"/>
      <w:lvlJc w:val="left"/>
      <w:pPr>
        <w:ind w:left="7894" w:hanging="360"/>
      </w:pPr>
      <w:rPr>
        <w:rFonts w:hint="default"/>
        <w:lang w:val="pl-PL" w:eastAsia="en-US" w:bidi="ar-SA"/>
      </w:rPr>
    </w:lvl>
    <w:lvl w:ilvl="8" w:tplc="95D0BBFE">
      <w:numFmt w:val="bullet"/>
      <w:lvlText w:val="•"/>
      <w:lvlJc w:val="left"/>
      <w:pPr>
        <w:ind w:left="8845" w:hanging="360"/>
      </w:pPr>
      <w:rPr>
        <w:rFonts w:hint="default"/>
        <w:lang w:val="pl-PL" w:eastAsia="en-US" w:bidi="ar-SA"/>
      </w:rPr>
    </w:lvl>
  </w:abstractNum>
  <w:abstractNum w:abstractNumId="28" w15:restartNumberingAfterBreak="0">
    <w:nsid w:val="53AE769E"/>
    <w:multiLevelType w:val="multilevel"/>
    <w:tmpl w:val="1D9404FE"/>
    <w:lvl w:ilvl="0">
      <w:start w:val="1"/>
      <w:numFmt w:val="decimal"/>
      <w:lvlText w:val="%1"/>
      <w:lvlJc w:val="left"/>
      <w:pPr>
        <w:ind w:left="948" w:hanging="432"/>
      </w:pPr>
      <w:rPr>
        <w:rFonts w:ascii="Verdana" w:eastAsia="Verdana" w:hAnsi="Verdana" w:cs="Verdana" w:hint="default"/>
        <w:b/>
        <w:bCs/>
        <w:w w:val="99"/>
        <w:sz w:val="20"/>
        <w:szCs w:val="20"/>
        <w:lang w:val="pl-PL" w:eastAsia="en-US" w:bidi="ar-SA"/>
      </w:rPr>
    </w:lvl>
    <w:lvl w:ilvl="1">
      <w:start w:val="1"/>
      <w:numFmt w:val="decimal"/>
      <w:lvlText w:val="%1.%2"/>
      <w:lvlJc w:val="left"/>
      <w:pPr>
        <w:ind w:left="1092" w:hanging="576"/>
      </w:pPr>
      <w:rPr>
        <w:rFonts w:ascii="Verdana" w:eastAsia="Verdana" w:hAnsi="Verdana" w:cs="Verdana" w:hint="default"/>
        <w:b/>
        <w:bCs/>
        <w:spacing w:val="-1"/>
        <w:w w:val="99"/>
        <w:sz w:val="20"/>
        <w:szCs w:val="20"/>
        <w:lang w:val="pl-PL" w:eastAsia="en-US" w:bidi="ar-SA"/>
      </w:rPr>
    </w:lvl>
    <w:lvl w:ilvl="2">
      <w:start w:val="1"/>
      <w:numFmt w:val="decimal"/>
      <w:lvlText w:val="%1.%2.%3."/>
      <w:lvlJc w:val="left"/>
      <w:pPr>
        <w:ind w:left="0" w:firstLine="0"/>
      </w:pPr>
      <w:rPr>
        <w:rFonts w:ascii="Verdana" w:eastAsia="Verdana" w:hAnsi="Verdana" w:cs="Verdana" w:hint="default"/>
        <w:w w:val="99"/>
        <w:sz w:val="20"/>
        <w:szCs w:val="20"/>
        <w:lang w:val="pl-PL" w:eastAsia="en-US" w:bidi="ar-SA"/>
      </w:rPr>
    </w:lvl>
    <w:lvl w:ilvl="3">
      <w:numFmt w:val="bullet"/>
      <w:lvlText w:val="•"/>
      <w:lvlJc w:val="left"/>
      <w:pPr>
        <w:ind w:left="1220" w:hanging="670"/>
      </w:pPr>
      <w:rPr>
        <w:rFonts w:hint="default"/>
        <w:lang w:val="pl-PL" w:eastAsia="en-US" w:bidi="ar-SA"/>
      </w:rPr>
    </w:lvl>
    <w:lvl w:ilvl="4">
      <w:numFmt w:val="bullet"/>
      <w:lvlText w:val="•"/>
      <w:lvlJc w:val="left"/>
      <w:pPr>
        <w:ind w:left="1280" w:hanging="670"/>
      </w:pPr>
      <w:rPr>
        <w:rFonts w:hint="default"/>
        <w:lang w:val="pl-PL" w:eastAsia="en-US" w:bidi="ar-SA"/>
      </w:rPr>
    </w:lvl>
    <w:lvl w:ilvl="5">
      <w:numFmt w:val="bullet"/>
      <w:lvlText w:val="•"/>
      <w:lvlJc w:val="left"/>
      <w:pPr>
        <w:ind w:left="2857" w:hanging="670"/>
      </w:pPr>
      <w:rPr>
        <w:rFonts w:hint="default"/>
        <w:lang w:val="pl-PL" w:eastAsia="en-US" w:bidi="ar-SA"/>
      </w:rPr>
    </w:lvl>
    <w:lvl w:ilvl="6">
      <w:numFmt w:val="bullet"/>
      <w:lvlText w:val="•"/>
      <w:lvlJc w:val="left"/>
      <w:pPr>
        <w:ind w:left="4435" w:hanging="670"/>
      </w:pPr>
      <w:rPr>
        <w:rFonts w:hint="default"/>
        <w:lang w:val="pl-PL" w:eastAsia="en-US" w:bidi="ar-SA"/>
      </w:rPr>
    </w:lvl>
    <w:lvl w:ilvl="7">
      <w:numFmt w:val="bullet"/>
      <w:lvlText w:val="•"/>
      <w:lvlJc w:val="left"/>
      <w:pPr>
        <w:ind w:left="6013" w:hanging="670"/>
      </w:pPr>
      <w:rPr>
        <w:rFonts w:hint="default"/>
        <w:lang w:val="pl-PL" w:eastAsia="en-US" w:bidi="ar-SA"/>
      </w:rPr>
    </w:lvl>
    <w:lvl w:ilvl="8">
      <w:numFmt w:val="bullet"/>
      <w:lvlText w:val="•"/>
      <w:lvlJc w:val="left"/>
      <w:pPr>
        <w:ind w:left="7590" w:hanging="670"/>
      </w:pPr>
      <w:rPr>
        <w:rFonts w:hint="default"/>
        <w:lang w:val="pl-PL" w:eastAsia="en-US" w:bidi="ar-SA"/>
      </w:rPr>
    </w:lvl>
  </w:abstractNum>
  <w:abstractNum w:abstractNumId="29" w15:restartNumberingAfterBreak="0">
    <w:nsid w:val="56B40528"/>
    <w:multiLevelType w:val="hybridMultilevel"/>
    <w:tmpl w:val="2674AE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574DA9"/>
    <w:multiLevelType w:val="multilevel"/>
    <w:tmpl w:val="B6D47DBC"/>
    <w:lvl w:ilvl="0">
      <w:start w:val="5"/>
      <w:numFmt w:val="decimal"/>
      <w:lvlText w:val="%1"/>
      <w:lvlJc w:val="left"/>
      <w:pPr>
        <w:ind w:left="968" w:hanging="852"/>
      </w:pPr>
      <w:rPr>
        <w:rFonts w:hint="default"/>
        <w:lang w:val="pl-PL" w:eastAsia="en-US" w:bidi="ar-SA"/>
      </w:rPr>
    </w:lvl>
    <w:lvl w:ilvl="1">
      <w:start w:val="4"/>
      <w:numFmt w:val="decimal"/>
      <w:lvlText w:val="%1.%2"/>
      <w:lvlJc w:val="left"/>
      <w:pPr>
        <w:ind w:left="968" w:hanging="852"/>
      </w:pPr>
      <w:rPr>
        <w:rFonts w:hint="default"/>
        <w:lang w:val="pl-PL" w:eastAsia="en-US" w:bidi="ar-SA"/>
      </w:rPr>
    </w:lvl>
    <w:lvl w:ilvl="2">
      <w:start w:val="1"/>
      <w:numFmt w:val="decimal"/>
      <w:lvlText w:val="%1.%2.%3."/>
      <w:lvlJc w:val="left"/>
      <w:pPr>
        <w:ind w:left="968" w:hanging="852"/>
      </w:pPr>
      <w:rPr>
        <w:rFonts w:ascii="Verdana" w:eastAsia="Verdana" w:hAnsi="Verdana" w:cs="Verdana" w:hint="default"/>
        <w:b/>
        <w:bCs/>
        <w:spacing w:val="-1"/>
        <w:w w:val="99"/>
        <w:sz w:val="20"/>
        <w:szCs w:val="20"/>
        <w:lang w:val="pl-PL" w:eastAsia="en-US" w:bidi="ar-SA"/>
      </w:rPr>
    </w:lvl>
    <w:lvl w:ilvl="3">
      <w:numFmt w:val="bullet"/>
      <w:lvlText w:val="•"/>
      <w:lvlJc w:val="left"/>
      <w:pPr>
        <w:ind w:left="3463" w:hanging="852"/>
      </w:pPr>
      <w:rPr>
        <w:rFonts w:hint="default"/>
        <w:lang w:val="pl-PL" w:eastAsia="en-US" w:bidi="ar-SA"/>
      </w:rPr>
    </w:lvl>
    <w:lvl w:ilvl="4">
      <w:numFmt w:val="bullet"/>
      <w:lvlText w:val="•"/>
      <w:lvlJc w:val="left"/>
      <w:pPr>
        <w:ind w:left="4298" w:hanging="852"/>
      </w:pPr>
      <w:rPr>
        <w:rFonts w:hint="default"/>
        <w:lang w:val="pl-PL" w:eastAsia="en-US" w:bidi="ar-SA"/>
      </w:rPr>
    </w:lvl>
    <w:lvl w:ilvl="5">
      <w:numFmt w:val="bullet"/>
      <w:lvlText w:val="•"/>
      <w:lvlJc w:val="left"/>
      <w:pPr>
        <w:ind w:left="5133" w:hanging="852"/>
      </w:pPr>
      <w:rPr>
        <w:rFonts w:hint="default"/>
        <w:lang w:val="pl-PL" w:eastAsia="en-US" w:bidi="ar-SA"/>
      </w:rPr>
    </w:lvl>
    <w:lvl w:ilvl="6">
      <w:numFmt w:val="bullet"/>
      <w:lvlText w:val="•"/>
      <w:lvlJc w:val="left"/>
      <w:pPr>
        <w:ind w:left="5967" w:hanging="852"/>
      </w:pPr>
      <w:rPr>
        <w:rFonts w:hint="default"/>
        <w:lang w:val="pl-PL" w:eastAsia="en-US" w:bidi="ar-SA"/>
      </w:rPr>
    </w:lvl>
    <w:lvl w:ilvl="7">
      <w:numFmt w:val="bullet"/>
      <w:lvlText w:val="•"/>
      <w:lvlJc w:val="left"/>
      <w:pPr>
        <w:ind w:left="6802" w:hanging="852"/>
      </w:pPr>
      <w:rPr>
        <w:rFonts w:hint="default"/>
        <w:lang w:val="pl-PL" w:eastAsia="en-US" w:bidi="ar-SA"/>
      </w:rPr>
    </w:lvl>
    <w:lvl w:ilvl="8">
      <w:numFmt w:val="bullet"/>
      <w:lvlText w:val="•"/>
      <w:lvlJc w:val="left"/>
      <w:pPr>
        <w:ind w:left="7637" w:hanging="852"/>
      </w:pPr>
      <w:rPr>
        <w:rFonts w:hint="default"/>
        <w:lang w:val="pl-PL" w:eastAsia="en-US" w:bidi="ar-SA"/>
      </w:rPr>
    </w:lvl>
  </w:abstractNum>
  <w:abstractNum w:abstractNumId="31" w15:restartNumberingAfterBreak="0">
    <w:nsid w:val="5A5A695D"/>
    <w:multiLevelType w:val="multilevel"/>
    <w:tmpl w:val="D4B26B2E"/>
    <w:lvl w:ilvl="0">
      <w:start w:val="6"/>
      <w:numFmt w:val="decimal"/>
      <w:lvlText w:val="%1"/>
      <w:lvlJc w:val="left"/>
      <w:pPr>
        <w:ind w:left="1226" w:hanging="711"/>
      </w:pPr>
      <w:rPr>
        <w:rFonts w:hint="default"/>
        <w:lang w:val="pl-PL" w:eastAsia="en-US" w:bidi="ar-SA"/>
      </w:rPr>
    </w:lvl>
    <w:lvl w:ilvl="1">
      <w:start w:val="3"/>
      <w:numFmt w:val="decimal"/>
      <w:lvlText w:val="%1.%2"/>
      <w:lvlJc w:val="left"/>
      <w:pPr>
        <w:ind w:left="1226" w:hanging="711"/>
      </w:pPr>
      <w:rPr>
        <w:rFonts w:hint="default"/>
        <w:lang w:val="pl-PL" w:eastAsia="en-US" w:bidi="ar-SA"/>
      </w:rPr>
    </w:lvl>
    <w:lvl w:ilvl="2">
      <w:start w:val="1"/>
      <w:numFmt w:val="decimal"/>
      <w:lvlText w:val="%1.%2.%3."/>
      <w:lvlJc w:val="left"/>
      <w:pPr>
        <w:ind w:left="1226" w:hanging="711"/>
      </w:pPr>
      <w:rPr>
        <w:rFonts w:ascii="Verdana" w:eastAsia="Verdana" w:hAnsi="Verdana" w:cs="Verdana" w:hint="default"/>
        <w:b/>
        <w:bCs/>
        <w:spacing w:val="-1"/>
        <w:w w:val="99"/>
        <w:sz w:val="20"/>
        <w:szCs w:val="20"/>
        <w:lang w:val="pl-PL" w:eastAsia="en-US" w:bidi="ar-SA"/>
      </w:rPr>
    </w:lvl>
    <w:lvl w:ilvl="3">
      <w:numFmt w:val="bullet"/>
      <w:lvlText w:val="•"/>
      <w:lvlJc w:val="left"/>
      <w:pPr>
        <w:ind w:left="4077" w:hanging="711"/>
      </w:pPr>
      <w:rPr>
        <w:rFonts w:hint="default"/>
        <w:lang w:val="pl-PL" w:eastAsia="en-US" w:bidi="ar-SA"/>
      </w:rPr>
    </w:lvl>
    <w:lvl w:ilvl="4">
      <w:numFmt w:val="bullet"/>
      <w:lvlText w:val="•"/>
      <w:lvlJc w:val="left"/>
      <w:pPr>
        <w:ind w:left="5030" w:hanging="711"/>
      </w:pPr>
      <w:rPr>
        <w:rFonts w:hint="default"/>
        <w:lang w:val="pl-PL" w:eastAsia="en-US" w:bidi="ar-SA"/>
      </w:rPr>
    </w:lvl>
    <w:lvl w:ilvl="5">
      <w:numFmt w:val="bullet"/>
      <w:lvlText w:val="•"/>
      <w:lvlJc w:val="left"/>
      <w:pPr>
        <w:ind w:left="5983" w:hanging="711"/>
      </w:pPr>
      <w:rPr>
        <w:rFonts w:hint="default"/>
        <w:lang w:val="pl-PL" w:eastAsia="en-US" w:bidi="ar-SA"/>
      </w:rPr>
    </w:lvl>
    <w:lvl w:ilvl="6">
      <w:numFmt w:val="bullet"/>
      <w:lvlText w:val="•"/>
      <w:lvlJc w:val="left"/>
      <w:pPr>
        <w:ind w:left="6935" w:hanging="711"/>
      </w:pPr>
      <w:rPr>
        <w:rFonts w:hint="default"/>
        <w:lang w:val="pl-PL" w:eastAsia="en-US" w:bidi="ar-SA"/>
      </w:rPr>
    </w:lvl>
    <w:lvl w:ilvl="7">
      <w:numFmt w:val="bullet"/>
      <w:lvlText w:val="•"/>
      <w:lvlJc w:val="left"/>
      <w:pPr>
        <w:ind w:left="7888" w:hanging="711"/>
      </w:pPr>
      <w:rPr>
        <w:rFonts w:hint="default"/>
        <w:lang w:val="pl-PL" w:eastAsia="en-US" w:bidi="ar-SA"/>
      </w:rPr>
    </w:lvl>
    <w:lvl w:ilvl="8">
      <w:numFmt w:val="bullet"/>
      <w:lvlText w:val="•"/>
      <w:lvlJc w:val="left"/>
      <w:pPr>
        <w:ind w:left="8841" w:hanging="711"/>
      </w:pPr>
      <w:rPr>
        <w:rFonts w:hint="default"/>
        <w:lang w:val="pl-PL" w:eastAsia="en-US" w:bidi="ar-SA"/>
      </w:rPr>
    </w:lvl>
  </w:abstractNum>
  <w:abstractNum w:abstractNumId="32" w15:restartNumberingAfterBreak="0">
    <w:nsid w:val="5C295260"/>
    <w:multiLevelType w:val="hybridMultilevel"/>
    <w:tmpl w:val="EFCAA3D8"/>
    <w:lvl w:ilvl="0" w:tplc="1F9606A6">
      <w:numFmt w:val="bullet"/>
      <w:lvlText w:val=""/>
      <w:lvlJc w:val="left"/>
      <w:pPr>
        <w:ind w:left="1224" w:hanging="708"/>
      </w:pPr>
      <w:rPr>
        <w:rFonts w:ascii="Symbol" w:eastAsia="Symbol" w:hAnsi="Symbol" w:cs="Symbol" w:hint="default"/>
        <w:w w:val="99"/>
        <w:sz w:val="20"/>
        <w:szCs w:val="20"/>
        <w:lang w:val="pl-PL" w:eastAsia="en-US" w:bidi="ar-SA"/>
      </w:rPr>
    </w:lvl>
    <w:lvl w:ilvl="1" w:tplc="4A96C42A">
      <w:numFmt w:val="bullet"/>
      <w:lvlText w:val="•"/>
      <w:lvlJc w:val="left"/>
      <w:pPr>
        <w:ind w:left="2172" w:hanging="708"/>
      </w:pPr>
      <w:rPr>
        <w:rFonts w:hint="default"/>
        <w:lang w:val="pl-PL" w:eastAsia="en-US" w:bidi="ar-SA"/>
      </w:rPr>
    </w:lvl>
    <w:lvl w:ilvl="2" w:tplc="1422CC66">
      <w:numFmt w:val="bullet"/>
      <w:lvlText w:val="•"/>
      <w:lvlJc w:val="left"/>
      <w:pPr>
        <w:ind w:left="3125" w:hanging="708"/>
      </w:pPr>
      <w:rPr>
        <w:rFonts w:hint="default"/>
        <w:lang w:val="pl-PL" w:eastAsia="en-US" w:bidi="ar-SA"/>
      </w:rPr>
    </w:lvl>
    <w:lvl w:ilvl="3" w:tplc="1898E21A">
      <w:numFmt w:val="bullet"/>
      <w:lvlText w:val="•"/>
      <w:lvlJc w:val="left"/>
      <w:pPr>
        <w:ind w:left="4077" w:hanging="708"/>
      </w:pPr>
      <w:rPr>
        <w:rFonts w:hint="default"/>
        <w:lang w:val="pl-PL" w:eastAsia="en-US" w:bidi="ar-SA"/>
      </w:rPr>
    </w:lvl>
    <w:lvl w:ilvl="4" w:tplc="8DBC0C76">
      <w:numFmt w:val="bullet"/>
      <w:lvlText w:val="•"/>
      <w:lvlJc w:val="left"/>
      <w:pPr>
        <w:ind w:left="5030" w:hanging="708"/>
      </w:pPr>
      <w:rPr>
        <w:rFonts w:hint="default"/>
        <w:lang w:val="pl-PL" w:eastAsia="en-US" w:bidi="ar-SA"/>
      </w:rPr>
    </w:lvl>
    <w:lvl w:ilvl="5" w:tplc="86B8E560">
      <w:numFmt w:val="bullet"/>
      <w:lvlText w:val="•"/>
      <w:lvlJc w:val="left"/>
      <w:pPr>
        <w:ind w:left="5983" w:hanging="708"/>
      </w:pPr>
      <w:rPr>
        <w:rFonts w:hint="default"/>
        <w:lang w:val="pl-PL" w:eastAsia="en-US" w:bidi="ar-SA"/>
      </w:rPr>
    </w:lvl>
    <w:lvl w:ilvl="6" w:tplc="1BDE7600">
      <w:numFmt w:val="bullet"/>
      <w:lvlText w:val="•"/>
      <w:lvlJc w:val="left"/>
      <w:pPr>
        <w:ind w:left="6935" w:hanging="708"/>
      </w:pPr>
      <w:rPr>
        <w:rFonts w:hint="default"/>
        <w:lang w:val="pl-PL" w:eastAsia="en-US" w:bidi="ar-SA"/>
      </w:rPr>
    </w:lvl>
    <w:lvl w:ilvl="7" w:tplc="6936CBC2">
      <w:numFmt w:val="bullet"/>
      <w:lvlText w:val="•"/>
      <w:lvlJc w:val="left"/>
      <w:pPr>
        <w:ind w:left="7888" w:hanging="708"/>
      </w:pPr>
      <w:rPr>
        <w:rFonts w:hint="default"/>
        <w:lang w:val="pl-PL" w:eastAsia="en-US" w:bidi="ar-SA"/>
      </w:rPr>
    </w:lvl>
    <w:lvl w:ilvl="8" w:tplc="8D346ECA">
      <w:numFmt w:val="bullet"/>
      <w:lvlText w:val="•"/>
      <w:lvlJc w:val="left"/>
      <w:pPr>
        <w:ind w:left="8841" w:hanging="708"/>
      </w:pPr>
      <w:rPr>
        <w:rFonts w:hint="default"/>
        <w:lang w:val="pl-PL" w:eastAsia="en-US" w:bidi="ar-SA"/>
      </w:rPr>
    </w:lvl>
  </w:abstractNum>
  <w:abstractNum w:abstractNumId="33" w15:restartNumberingAfterBreak="0">
    <w:nsid w:val="5C6E25A4"/>
    <w:multiLevelType w:val="multilevel"/>
    <w:tmpl w:val="A086BF44"/>
    <w:lvl w:ilvl="0">
      <w:start w:val="5"/>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5ED00BC9"/>
    <w:multiLevelType w:val="hybridMultilevel"/>
    <w:tmpl w:val="4FBC6D50"/>
    <w:lvl w:ilvl="0" w:tplc="1D9C2964">
      <w:start w:val="1"/>
      <w:numFmt w:val="lowerLetter"/>
      <w:lvlText w:val="%1)"/>
      <w:lvlJc w:val="left"/>
      <w:pPr>
        <w:ind w:left="397" w:hanging="397"/>
      </w:pPr>
      <w:rPr>
        <w:rFonts w:ascii="Verdana" w:eastAsia="Verdana" w:hAnsi="Verdana" w:cs="Verdana" w:hint="default"/>
        <w:w w:val="99"/>
        <w:sz w:val="20"/>
        <w:szCs w:val="20"/>
        <w:lang w:val="pl-PL" w:eastAsia="en-US" w:bidi="ar-SA"/>
      </w:rPr>
    </w:lvl>
    <w:lvl w:ilvl="1" w:tplc="8A5A2CB0">
      <w:numFmt w:val="bullet"/>
      <w:lvlText w:val="•"/>
      <w:lvlJc w:val="left"/>
      <w:pPr>
        <w:ind w:left="2172" w:hanging="298"/>
      </w:pPr>
      <w:rPr>
        <w:rFonts w:hint="default"/>
        <w:lang w:val="pl-PL" w:eastAsia="en-US" w:bidi="ar-SA"/>
      </w:rPr>
    </w:lvl>
    <w:lvl w:ilvl="2" w:tplc="C4881A80">
      <w:numFmt w:val="bullet"/>
      <w:lvlText w:val="•"/>
      <w:lvlJc w:val="left"/>
      <w:pPr>
        <w:ind w:left="3125" w:hanging="298"/>
      </w:pPr>
      <w:rPr>
        <w:rFonts w:hint="default"/>
        <w:lang w:val="pl-PL" w:eastAsia="en-US" w:bidi="ar-SA"/>
      </w:rPr>
    </w:lvl>
    <w:lvl w:ilvl="3" w:tplc="F1B0803C">
      <w:numFmt w:val="bullet"/>
      <w:lvlText w:val="•"/>
      <w:lvlJc w:val="left"/>
      <w:pPr>
        <w:ind w:left="4077" w:hanging="298"/>
      </w:pPr>
      <w:rPr>
        <w:rFonts w:hint="default"/>
        <w:lang w:val="pl-PL" w:eastAsia="en-US" w:bidi="ar-SA"/>
      </w:rPr>
    </w:lvl>
    <w:lvl w:ilvl="4" w:tplc="F64C5566">
      <w:numFmt w:val="bullet"/>
      <w:lvlText w:val="•"/>
      <w:lvlJc w:val="left"/>
      <w:pPr>
        <w:ind w:left="5030" w:hanging="298"/>
      </w:pPr>
      <w:rPr>
        <w:rFonts w:hint="default"/>
        <w:lang w:val="pl-PL" w:eastAsia="en-US" w:bidi="ar-SA"/>
      </w:rPr>
    </w:lvl>
    <w:lvl w:ilvl="5" w:tplc="C1AA129A">
      <w:numFmt w:val="bullet"/>
      <w:lvlText w:val="•"/>
      <w:lvlJc w:val="left"/>
      <w:pPr>
        <w:ind w:left="5983" w:hanging="298"/>
      </w:pPr>
      <w:rPr>
        <w:rFonts w:hint="default"/>
        <w:lang w:val="pl-PL" w:eastAsia="en-US" w:bidi="ar-SA"/>
      </w:rPr>
    </w:lvl>
    <w:lvl w:ilvl="6" w:tplc="F274D622">
      <w:numFmt w:val="bullet"/>
      <w:lvlText w:val="•"/>
      <w:lvlJc w:val="left"/>
      <w:pPr>
        <w:ind w:left="6935" w:hanging="298"/>
      </w:pPr>
      <w:rPr>
        <w:rFonts w:hint="default"/>
        <w:lang w:val="pl-PL" w:eastAsia="en-US" w:bidi="ar-SA"/>
      </w:rPr>
    </w:lvl>
    <w:lvl w:ilvl="7" w:tplc="77FEE77A">
      <w:numFmt w:val="bullet"/>
      <w:lvlText w:val="•"/>
      <w:lvlJc w:val="left"/>
      <w:pPr>
        <w:ind w:left="7888" w:hanging="298"/>
      </w:pPr>
      <w:rPr>
        <w:rFonts w:hint="default"/>
        <w:lang w:val="pl-PL" w:eastAsia="en-US" w:bidi="ar-SA"/>
      </w:rPr>
    </w:lvl>
    <w:lvl w:ilvl="8" w:tplc="B56C8F76">
      <w:numFmt w:val="bullet"/>
      <w:lvlText w:val="•"/>
      <w:lvlJc w:val="left"/>
      <w:pPr>
        <w:ind w:left="8841" w:hanging="298"/>
      </w:pPr>
      <w:rPr>
        <w:rFonts w:hint="default"/>
        <w:lang w:val="pl-PL" w:eastAsia="en-US" w:bidi="ar-SA"/>
      </w:rPr>
    </w:lvl>
  </w:abstractNum>
  <w:abstractNum w:abstractNumId="35" w15:restartNumberingAfterBreak="0">
    <w:nsid w:val="625D46AE"/>
    <w:multiLevelType w:val="hybridMultilevel"/>
    <w:tmpl w:val="6EC26E18"/>
    <w:lvl w:ilvl="0" w:tplc="EFBC8D26">
      <w:numFmt w:val="bullet"/>
      <w:lvlText w:val="–"/>
      <w:lvlJc w:val="left"/>
      <w:pPr>
        <w:ind w:left="1932" w:hanging="708"/>
      </w:pPr>
      <w:rPr>
        <w:rFonts w:ascii="Times New Roman" w:eastAsia="Times New Roman" w:hAnsi="Times New Roman" w:cs="Times New Roman" w:hint="default"/>
        <w:w w:val="99"/>
        <w:sz w:val="20"/>
        <w:szCs w:val="20"/>
        <w:lang w:val="pl-PL" w:eastAsia="en-US" w:bidi="ar-SA"/>
      </w:rPr>
    </w:lvl>
    <w:lvl w:ilvl="1" w:tplc="8A20530A">
      <w:numFmt w:val="bullet"/>
      <w:lvlText w:val="•"/>
      <w:lvlJc w:val="left"/>
      <w:pPr>
        <w:ind w:left="2820" w:hanging="708"/>
      </w:pPr>
      <w:rPr>
        <w:rFonts w:hint="default"/>
        <w:lang w:val="pl-PL" w:eastAsia="en-US" w:bidi="ar-SA"/>
      </w:rPr>
    </w:lvl>
    <w:lvl w:ilvl="2" w:tplc="30A0EADE">
      <w:numFmt w:val="bullet"/>
      <w:lvlText w:val="•"/>
      <w:lvlJc w:val="left"/>
      <w:pPr>
        <w:ind w:left="3701" w:hanging="708"/>
      </w:pPr>
      <w:rPr>
        <w:rFonts w:hint="default"/>
        <w:lang w:val="pl-PL" w:eastAsia="en-US" w:bidi="ar-SA"/>
      </w:rPr>
    </w:lvl>
    <w:lvl w:ilvl="3" w:tplc="D8802A70">
      <w:numFmt w:val="bullet"/>
      <w:lvlText w:val="•"/>
      <w:lvlJc w:val="left"/>
      <w:pPr>
        <w:ind w:left="4581" w:hanging="708"/>
      </w:pPr>
      <w:rPr>
        <w:rFonts w:hint="default"/>
        <w:lang w:val="pl-PL" w:eastAsia="en-US" w:bidi="ar-SA"/>
      </w:rPr>
    </w:lvl>
    <w:lvl w:ilvl="4" w:tplc="68EC9E7E">
      <w:numFmt w:val="bullet"/>
      <w:lvlText w:val="•"/>
      <w:lvlJc w:val="left"/>
      <w:pPr>
        <w:ind w:left="5462" w:hanging="708"/>
      </w:pPr>
      <w:rPr>
        <w:rFonts w:hint="default"/>
        <w:lang w:val="pl-PL" w:eastAsia="en-US" w:bidi="ar-SA"/>
      </w:rPr>
    </w:lvl>
    <w:lvl w:ilvl="5" w:tplc="EB385FF0">
      <w:numFmt w:val="bullet"/>
      <w:lvlText w:val="•"/>
      <w:lvlJc w:val="left"/>
      <w:pPr>
        <w:ind w:left="6343" w:hanging="708"/>
      </w:pPr>
      <w:rPr>
        <w:rFonts w:hint="default"/>
        <w:lang w:val="pl-PL" w:eastAsia="en-US" w:bidi="ar-SA"/>
      </w:rPr>
    </w:lvl>
    <w:lvl w:ilvl="6" w:tplc="EBE07836">
      <w:numFmt w:val="bullet"/>
      <w:lvlText w:val="•"/>
      <w:lvlJc w:val="left"/>
      <w:pPr>
        <w:ind w:left="7223" w:hanging="708"/>
      </w:pPr>
      <w:rPr>
        <w:rFonts w:hint="default"/>
        <w:lang w:val="pl-PL" w:eastAsia="en-US" w:bidi="ar-SA"/>
      </w:rPr>
    </w:lvl>
    <w:lvl w:ilvl="7" w:tplc="145A3632">
      <w:numFmt w:val="bullet"/>
      <w:lvlText w:val="•"/>
      <w:lvlJc w:val="left"/>
      <w:pPr>
        <w:ind w:left="8104" w:hanging="708"/>
      </w:pPr>
      <w:rPr>
        <w:rFonts w:hint="default"/>
        <w:lang w:val="pl-PL" w:eastAsia="en-US" w:bidi="ar-SA"/>
      </w:rPr>
    </w:lvl>
    <w:lvl w:ilvl="8" w:tplc="6330A3FA">
      <w:numFmt w:val="bullet"/>
      <w:lvlText w:val="•"/>
      <w:lvlJc w:val="left"/>
      <w:pPr>
        <w:ind w:left="8985" w:hanging="708"/>
      </w:pPr>
      <w:rPr>
        <w:rFonts w:hint="default"/>
        <w:lang w:val="pl-PL" w:eastAsia="en-US" w:bidi="ar-SA"/>
      </w:rPr>
    </w:lvl>
  </w:abstractNum>
  <w:abstractNum w:abstractNumId="36" w15:restartNumberingAfterBreak="0">
    <w:nsid w:val="6C1F2870"/>
    <w:multiLevelType w:val="hybridMultilevel"/>
    <w:tmpl w:val="0F8CF156"/>
    <w:lvl w:ilvl="0" w:tplc="B7D85B80">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C7467BD"/>
    <w:multiLevelType w:val="multilevel"/>
    <w:tmpl w:val="1C0A27C8"/>
    <w:lvl w:ilvl="0">
      <w:start w:val="2"/>
      <w:numFmt w:val="decimal"/>
      <w:lvlText w:val="%1"/>
      <w:lvlJc w:val="left"/>
      <w:pPr>
        <w:ind w:left="1236" w:hanging="720"/>
      </w:pPr>
      <w:rPr>
        <w:rFonts w:hint="default"/>
        <w:lang w:val="pl-PL" w:eastAsia="en-US" w:bidi="ar-SA"/>
      </w:rPr>
    </w:lvl>
    <w:lvl w:ilvl="1">
      <w:start w:val="2"/>
      <w:numFmt w:val="decimal"/>
      <w:lvlText w:val="%1.%2"/>
      <w:lvlJc w:val="left"/>
      <w:pPr>
        <w:ind w:left="1236" w:hanging="720"/>
      </w:pPr>
      <w:rPr>
        <w:rFonts w:hint="default"/>
        <w:lang w:val="pl-PL" w:eastAsia="en-US" w:bidi="ar-SA"/>
      </w:rPr>
    </w:lvl>
    <w:lvl w:ilvl="2">
      <w:start w:val="1"/>
      <w:numFmt w:val="decimal"/>
      <w:lvlText w:val="%1.%2.%3"/>
      <w:lvlJc w:val="left"/>
      <w:pPr>
        <w:ind w:left="1236" w:hanging="720"/>
      </w:pPr>
      <w:rPr>
        <w:rFonts w:ascii="Verdana" w:eastAsia="Verdana" w:hAnsi="Verdana" w:cs="Verdana" w:hint="default"/>
        <w:b/>
        <w:bCs/>
        <w:spacing w:val="-1"/>
        <w:w w:val="99"/>
        <w:sz w:val="20"/>
        <w:szCs w:val="20"/>
        <w:lang w:val="pl-PL" w:eastAsia="en-US" w:bidi="ar-SA"/>
      </w:rPr>
    </w:lvl>
    <w:lvl w:ilvl="3">
      <w:numFmt w:val="bullet"/>
      <w:lvlText w:val=""/>
      <w:lvlJc w:val="left"/>
      <w:pPr>
        <w:ind w:left="1932" w:hanging="708"/>
      </w:pPr>
      <w:rPr>
        <w:rFonts w:ascii="Symbol" w:eastAsia="Symbol" w:hAnsi="Symbol" w:cs="Symbol" w:hint="default"/>
        <w:w w:val="99"/>
        <w:sz w:val="20"/>
        <w:szCs w:val="20"/>
        <w:lang w:val="pl-PL" w:eastAsia="en-US" w:bidi="ar-SA"/>
      </w:rPr>
    </w:lvl>
    <w:lvl w:ilvl="4">
      <w:numFmt w:val="bullet"/>
      <w:lvlText w:val="•"/>
      <w:lvlJc w:val="left"/>
      <w:pPr>
        <w:ind w:left="4141" w:hanging="708"/>
      </w:pPr>
      <w:rPr>
        <w:rFonts w:hint="default"/>
        <w:lang w:val="pl-PL" w:eastAsia="en-US" w:bidi="ar-SA"/>
      </w:rPr>
    </w:lvl>
    <w:lvl w:ilvl="5">
      <w:numFmt w:val="bullet"/>
      <w:lvlText w:val="•"/>
      <w:lvlJc w:val="left"/>
      <w:pPr>
        <w:ind w:left="5242" w:hanging="708"/>
      </w:pPr>
      <w:rPr>
        <w:rFonts w:hint="default"/>
        <w:lang w:val="pl-PL" w:eastAsia="en-US" w:bidi="ar-SA"/>
      </w:rPr>
    </w:lvl>
    <w:lvl w:ilvl="6">
      <w:numFmt w:val="bullet"/>
      <w:lvlText w:val="•"/>
      <w:lvlJc w:val="left"/>
      <w:pPr>
        <w:ind w:left="6343" w:hanging="708"/>
      </w:pPr>
      <w:rPr>
        <w:rFonts w:hint="default"/>
        <w:lang w:val="pl-PL" w:eastAsia="en-US" w:bidi="ar-SA"/>
      </w:rPr>
    </w:lvl>
    <w:lvl w:ilvl="7">
      <w:numFmt w:val="bullet"/>
      <w:lvlText w:val="•"/>
      <w:lvlJc w:val="left"/>
      <w:pPr>
        <w:ind w:left="7444" w:hanging="708"/>
      </w:pPr>
      <w:rPr>
        <w:rFonts w:hint="default"/>
        <w:lang w:val="pl-PL" w:eastAsia="en-US" w:bidi="ar-SA"/>
      </w:rPr>
    </w:lvl>
    <w:lvl w:ilvl="8">
      <w:numFmt w:val="bullet"/>
      <w:lvlText w:val="•"/>
      <w:lvlJc w:val="left"/>
      <w:pPr>
        <w:ind w:left="8544" w:hanging="708"/>
      </w:pPr>
      <w:rPr>
        <w:rFonts w:hint="default"/>
        <w:lang w:val="pl-PL" w:eastAsia="en-US" w:bidi="ar-SA"/>
      </w:rPr>
    </w:lvl>
  </w:abstractNum>
  <w:abstractNum w:abstractNumId="38" w15:restartNumberingAfterBreak="0">
    <w:nsid w:val="6D5C34FD"/>
    <w:multiLevelType w:val="multilevel"/>
    <w:tmpl w:val="AC584082"/>
    <w:lvl w:ilvl="0">
      <w:start w:val="3"/>
      <w:numFmt w:val="decimal"/>
      <w:lvlText w:val="%1"/>
      <w:lvlJc w:val="left"/>
      <w:pPr>
        <w:ind w:left="1224" w:hanging="708"/>
      </w:pPr>
      <w:rPr>
        <w:rFonts w:hint="default"/>
        <w:lang w:val="pl-PL" w:eastAsia="en-US" w:bidi="ar-SA"/>
      </w:rPr>
    </w:lvl>
    <w:lvl w:ilvl="1">
      <w:start w:val="1"/>
      <w:numFmt w:val="decimal"/>
      <w:lvlText w:val="%1.%2."/>
      <w:lvlJc w:val="left"/>
      <w:pPr>
        <w:ind w:left="1224" w:hanging="708"/>
      </w:pPr>
      <w:rPr>
        <w:rFonts w:ascii="Verdana" w:eastAsia="Verdana" w:hAnsi="Verdana" w:cs="Verdana" w:hint="default"/>
        <w:b/>
        <w:bCs/>
        <w:spacing w:val="-1"/>
        <w:w w:val="99"/>
        <w:sz w:val="20"/>
        <w:szCs w:val="20"/>
        <w:lang w:val="pl-PL" w:eastAsia="en-US" w:bidi="ar-SA"/>
      </w:rPr>
    </w:lvl>
    <w:lvl w:ilvl="2">
      <w:numFmt w:val="bullet"/>
      <w:lvlText w:val=""/>
      <w:lvlJc w:val="left"/>
      <w:pPr>
        <w:ind w:left="1649" w:hanging="425"/>
      </w:pPr>
      <w:rPr>
        <w:rFonts w:ascii="Symbol" w:eastAsia="Symbol" w:hAnsi="Symbol" w:cs="Symbol" w:hint="default"/>
        <w:w w:val="99"/>
        <w:sz w:val="20"/>
        <w:szCs w:val="20"/>
        <w:lang w:val="pl-PL" w:eastAsia="en-US" w:bidi="ar-SA"/>
      </w:rPr>
    </w:lvl>
    <w:lvl w:ilvl="3">
      <w:numFmt w:val="bullet"/>
      <w:lvlText w:val="•"/>
      <w:lvlJc w:val="left"/>
      <w:pPr>
        <w:ind w:left="3663" w:hanging="425"/>
      </w:pPr>
      <w:rPr>
        <w:rFonts w:hint="default"/>
        <w:lang w:val="pl-PL" w:eastAsia="en-US" w:bidi="ar-SA"/>
      </w:rPr>
    </w:lvl>
    <w:lvl w:ilvl="4">
      <w:numFmt w:val="bullet"/>
      <w:lvlText w:val="•"/>
      <w:lvlJc w:val="left"/>
      <w:pPr>
        <w:ind w:left="4675" w:hanging="425"/>
      </w:pPr>
      <w:rPr>
        <w:rFonts w:hint="default"/>
        <w:lang w:val="pl-PL" w:eastAsia="en-US" w:bidi="ar-SA"/>
      </w:rPr>
    </w:lvl>
    <w:lvl w:ilvl="5">
      <w:numFmt w:val="bullet"/>
      <w:lvlText w:val="•"/>
      <w:lvlJc w:val="left"/>
      <w:pPr>
        <w:ind w:left="5687" w:hanging="425"/>
      </w:pPr>
      <w:rPr>
        <w:rFonts w:hint="default"/>
        <w:lang w:val="pl-PL" w:eastAsia="en-US" w:bidi="ar-SA"/>
      </w:rPr>
    </w:lvl>
    <w:lvl w:ilvl="6">
      <w:numFmt w:val="bullet"/>
      <w:lvlText w:val="•"/>
      <w:lvlJc w:val="left"/>
      <w:pPr>
        <w:ind w:left="6699" w:hanging="425"/>
      </w:pPr>
      <w:rPr>
        <w:rFonts w:hint="default"/>
        <w:lang w:val="pl-PL" w:eastAsia="en-US" w:bidi="ar-SA"/>
      </w:rPr>
    </w:lvl>
    <w:lvl w:ilvl="7">
      <w:numFmt w:val="bullet"/>
      <w:lvlText w:val="•"/>
      <w:lvlJc w:val="left"/>
      <w:pPr>
        <w:ind w:left="7710" w:hanging="425"/>
      </w:pPr>
      <w:rPr>
        <w:rFonts w:hint="default"/>
        <w:lang w:val="pl-PL" w:eastAsia="en-US" w:bidi="ar-SA"/>
      </w:rPr>
    </w:lvl>
    <w:lvl w:ilvl="8">
      <w:numFmt w:val="bullet"/>
      <w:lvlText w:val="•"/>
      <w:lvlJc w:val="left"/>
      <w:pPr>
        <w:ind w:left="8722" w:hanging="425"/>
      </w:pPr>
      <w:rPr>
        <w:rFonts w:hint="default"/>
        <w:lang w:val="pl-PL" w:eastAsia="en-US" w:bidi="ar-SA"/>
      </w:rPr>
    </w:lvl>
  </w:abstractNum>
  <w:abstractNum w:abstractNumId="39" w15:restartNumberingAfterBreak="0">
    <w:nsid w:val="70C4640F"/>
    <w:multiLevelType w:val="multilevel"/>
    <w:tmpl w:val="9F82B26C"/>
    <w:lvl w:ilvl="0">
      <w:start w:val="1"/>
      <w:numFmt w:val="ordinal"/>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val="0"/>
        <w:i w:val="0"/>
        <w:w w:val="99"/>
        <w:sz w:val="18"/>
        <w:szCs w:val="20"/>
        <w:lang w:val="pl-PL" w:eastAsia="en-US" w:bidi="ar-SA"/>
      </w:rPr>
    </w:lvl>
    <w:lvl w:ilvl="3">
      <w:start w:val="1"/>
      <w:numFmt w:val="ordinal"/>
      <w:lvlText w:val="%1%2%3%4"/>
      <w:lvlJc w:val="left"/>
      <w:pPr>
        <w:ind w:left="703" w:hanging="703"/>
      </w:pPr>
      <w:rPr>
        <w:rFonts w:hint="default"/>
        <w:b w:val="0"/>
        <w:i w:val="0"/>
        <w:w w:val="99"/>
        <w:sz w:val="18"/>
        <w:szCs w:val="20"/>
        <w:lang w:val="pl-PL" w:eastAsia="en-US" w:bidi="ar-SA"/>
      </w:rPr>
    </w:lvl>
    <w:lvl w:ilvl="4">
      <w:start w:val="1"/>
      <w:numFmt w:val="bullet"/>
      <w:lvlText w:val="–"/>
      <w:lvlJc w:val="left"/>
      <w:pPr>
        <w:ind w:left="397" w:hanging="397"/>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lvlText w:val="•"/>
      <w:lvlJc w:val="left"/>
      <w:pPr>
        <w:ind w:left="1791" w:hanging="703"/>
      </w:pPr>
      <w:rPr>
        <w:rFonts w:hint="default"/>
        <w:lang w:val="pl-PL" w:eastAsia="en-US" w:bidi="ar-SA"/>
      </w:rPr>
    </w:lvl>
  </w:abstractNum>
  <w:abstractNum w:abstractNumId="40" w15:restartNumberingAfterBreak="0">
    <w:nsid w:val="72D81F8D"/>
    <w:multiLevelType w:val="multilevel"/>
    <w:tmpl w:val="0D7A6926"/>
    <w:lvl w:ilvl="0">
      <w:start w:val="6"/>
      <w:numFmt w:val="decimal"/>
      <w:lvlText w:val="%1"/>
      <w:lvlJc w:val="left"/>
      <w:pPr>
        <w:ind w:left="1224" w:hanging="708"/>
      </w:pPr>
      <w:rPr>
        <w:rFonts w:hint="default"/>
        <w:lang w:val="pl-PL" w:eastAsia="en-US" w:bidi="ar-SA"/>
      </w:rPr>
    </w:lvl>
    <w:lvl w:ilvl="1">
      <w:start w:val="1"/>
      <w:numFmt w:val="decimal"/>
      <w:lvlText w:val="%1.%2"/>
      <w:lvlJc w:val="left"/>
      <w:pPr>
        <w:ind w:left="1224" w:hanging="708"/>
      </w:pPr>
      <w:rPr>
        <w:rFonts w:ascii="Verdana" w:eastAsia="Verdana" w:hAnsi="Verdana" w:cs="Verdana" w:hint="default"/>
        <w:w w:val="99"/>
        <w:sz w:val="20"/>
        <w:szCs w:val="20"/>
        <w:lang w:val="pl-PL" w:eastAsia="en-US" w:bidi="ar-SA"/>
      </w:rPr>
    </w:lvl>
    <w:lvl w:ilvl="2">
      <w:start w:val="1"/>
      <w:numFmt w:val="decimal"/>
      <w:lvlText w:val="%1.%2.%3."/>
      <w:lvlJc w:val="left"/>
      <w:pPr>
        <w:ind w:left="1224" w:hanging="708"/>
      </w:pPr>
      <w:rPr>
        <w:rFonts w:ascii="Verdana" w:eastAsia="Verdana" w:hAnsi="Verdana" w:cs="Verdana" w:hint="default"/>
        <w:w w:val="99"/>
        <w:sz w:val="20"/>
        <w:szCs w:val="20"/>
        <w:lang w:val="pl-PL" w:eastAsia="en-US" w:bidi="ar-SA"/>
      </w:rPr>
    </w:lvl>
    <w:lvl w:ilvl="3">
      <w:numFmt w:val="bullet"/>
      <w:lvlText w:val="•"/>
      <w:lvlJc w:val="left"/>
      <w:pPr>
        <w:ind w:left="4077" w:hanging="708"/>
      </w:pPr>
      <w:rPr>
        <w:rFonts w:hint="default"/>
        <w:lang w:val="pl-PL" w:eastAsia="en-US" w:bidi="ar-SA"/>
      </w:rPr>
    </w:lvl>
    <w:lvl w:ilvl="4">
      <w:numFmt w:val="bullet"/>
      <w:lvlText w:val="•"/>
      <w:lvlJc w:val="left"/>
      <w:pPr>
        <w:ind w:left="5030" w:hanging="708"/>
      </w:pPr>
      <w:rPr>
        <w:rFonts w:hint="default"/>
        <w:lang w:val="pl-PL" w:eastAsia="en-US" w:bidi="ar-SA"/>
      </w:rPr>
    </w:lvl>
    <w:lvl w:ilvl="5">
      <w:numFmt w:val="bullet"/>
      <w:lvlText w:val="•"/>
      <w:lvlJc w:val="left"/>
      <w:pPr>
        <w:ind w:left="5983" w:hanging="708"/>
      </w:pPr>
      <w:rPr>
        <w:rFonts w:hint="default"/>
        <w:lang w:val="pl-PL" w:eastAsia="en-US" w:bidi="ar-SA"/>
      </w:rPr>
    </w:lvl>
    <w:lvl w:ilvl="6">
      <w:numFmt w:val="bullet"/>
      <w:lvlText w:val="•"/>
      <w:lvlJc w:val="left"/>
      <w:pPr>
        <w:ind w:left="6935" w:hanging="708"/>
      </w:pPr>
      <w:rPr>
        <w:rFonts w:hint="default"/>
        <w:lang w:val="pl-PL" w:eastAsia="en-US" w:bidi="ar-SA"/>
      </w:rPr>
    </w:lvl>
    <w:lvl w:ilvl="7">
      <w:numFmt w:val="bullet"/>
      <w:lvlText w:val="•"/>
      <w:lvlJc w:val="left"/>
      <w:pPr>
        <w:ind w:left="7888" w:hanging="708"/>
      </w:pPr>
      <w:rPr>
        <w:rFonts w:hint="default"/>
        <w:lang w:val="pl-PL" w:eastAsia="en-US" w:bidi="ar-SA"/>
      </w:rPr>
    </w:lvl>
    <w:lvl w:ilvl="8">
      <w:numFmt w:val="bullet"/>
      <w:lvlText w:val="•"/>
      <w:lvlJc w:val="left"/>
      <w:pPr>
        <w:ind w:left="8841" w:hanging="708"/>
      </w:pPr>
      <w:rPr>
        <w:rFonts w:hint="default"/>
        <w:lang w:val="pl-PL" w:eastAsia="en-US" w:bidi="ar-SA"/>
      </w:rPr>
    </w:lvl>
  </w:abstractNum>
  <w:abstractNum w:abstractNumId="41" w15:restartNumberingAfterBreak="0">
    <w:nsid w:val="74A35B66"/>
    <w:multiLevelType w:val="multilevel"/>
    <w:tmpl w:val="4EBCD8C0"/>
    <w:lvl w:ilvl="0">
      <w:start w:val="6"/>
      <w:numFmt w:val="decimal"/>
      <w:lvlText w:val="%1"/>
      <w:lvlJc w:val="left"/>
      <w:pPr>
        <w:ind w:left="1224" w:hanging="708"/>
      </w:pPr>
      <w:rPr>
        <w:rFonts w:hint="default"/>
        <w:lang w:val="pl-PL" w:eastAsia="en-US" w:bidi="ar-SA"/>
      </w:rPr>
    </w:lvl>
    <w:lvl w:ilvl="1">
      <w:start w:val="2"/>
      <w:numFmt w:val="decimal"/>
      <w:lvlText w:val="%1.%2."/>
      <w:lvlJc w:val="left"/>
      <w:pPr>
        <w:ind w:left="1224" w:hanging="708"/>
      </w:pPr>
      <w:rPr>
        <w:rFonts w:ascii="Verdana" w:eastAsia="Verdana" w:hAnsi="Verdana" w:cs="Verdana" w:hint="default"/>
        <w:w w:val="99"/>
        <w:sz w:val="20"/>
        <w:szCs w:val="20"/>
        <w:lang w:val="pl-PL" w:eastAsia="en-US" w:bidi="ar-SA"/>
      </w:rPr>
    </w:lvl>
    <w:lvl w:ilvl="2">
      <w:start w:val="1"/>
      <w:numFmt w:val="decimal"/>
      <w:lvlText w:val="%1.%2.%3."/>
      <w:lvlJc w:val="left"/>
      <w:pPr>
        <w:ind w:left="1184" w:hanging="669"/>
      </w:pPr>
      <w:rPr>
        <w:rFonts w:ascii="Verdana" w:eastAsia="Verdana" w:hAnsi="Verdana" w:cs="Verdana" w:hint="default"/>
        <w:w w:val="99"/>
        <w:sz w:val="20"/>
        <w:szCs w:val="20"/>
        <w:lang w:val="pl-PL" w:eastAsia="en-US" w:bidi="ar-SA"/>
      </w:rPr>
    </w:lvl>
    <w:lvl w:ilvl="3">
      <w:numFmt w:val="bullet"/>
      <w:lvlText w:val="•"/>
      <w:lvlJc w:val="left"/>
      <w:pPr>
        <w:ind w:left="3336" w:hanging="669"/>
      </w:pPr>
      <w:rPr>
        <w:rFonts w:hint="default"/>
        <w:lang w:val="pl-PL" w:eastAsia="en-US" w:bidi="ar-SA"/>
      </w:rPr>
    </w:lvl>
    <w:lvl w:ilvl="4">
      <w:numFmt w:val="bullet"/>
      <w:lvlText w:val="•"/>
      <w:lvlJc w:val="left"/>
      <w:pPr>
        <w:ind w:left="4395" w:hanging="669"/>
      </w:pPr>
      <w:rPr>
        <w:rFonts w:hint="default"/>
        <w:lang w:val="pl-PL" w:eastAsia="en-US" w:bidi="ar-SA"/>
      </w:rPr>
    </w:lvl>
    <w:lvl w:ilvl="5">
      <w:numFmt w:val="bullet"/>
      <w:lvlText w:val="•"/>
      <w:lvlJc w:val="left"/>
      <w:pPr>
        <w:ind w:left="5453" w:hanging="669"/>
      </w:pPr>
      <w:rPr>
        <w:rFonts w:hint="default"/>
        <w:lang w:val="pl-PL" w:eastAsia="en-US" w:bidi="ar-SA"/>
      </w:rPr>
    </w:lvl>
    <w:lvl w:ilvl="6">
      <w:numFmt w:val="bullet"/>
      <w:lvlText w:val="•"/>
      <w:lvlJc w:val="left"/>
      <w:pPr>
        <w:ind w:left="6512" w:hanging="669"/>
      </w:pPr>
      <w:rPr>
        <w:rFonts w:hint="default"/>
        <w:lang w:val="pl-PL" w:eastAsia="en-US" w:bidi="ar-SA"/>
      </w:rPr>
    </w:lvl>
    <w:lvl w:ilvl="7">
      <w:numFmt w:val="bullet"/>
      <w:lvlText w:val="•"/>
      <w:lvlJc w:val="left"/>
      <w:pPr>
        <w:ind w:left="7570" w:hanging="669"/>
      </w:pPr>
      <w:rPr>
        <w:rFonts w:hint="default"/>
        <w:lang w:val="pl-PL" w:eastAsia="en-US" w:bidi="ar-SA"/>
      </w:rPr>
    </w:lvl>
    <w:lvl w:ilvl="8">
      <w:numFmt w:val="bullet"/>
      <w:lvlText w:val="•"/>
      <w:lvlJc w:val="left"/>
      <w:pPr>
        <w:ind w:left="8629" w:hanging="669"/>
      </w:pPr>
      <w:rPr>
        <w:rFonts w:hint="default"/>
        <w:lang w:val="pl-PL" w:eastAsia="en-US" w:bidi="ar-SA"/>
      </w:rPr>
    </w:lvl>
  </w:abstractNum>
  <w:abstractNum w:abstractNumId="42" w15:restartNumberingAfterBreak="0">
    <w:nsid w:val="7D6614E1"/>
    <w:multiLevelType w:val="hybridMultilevel"/>
    <w:tmpl w:val="4FBC6D50"/>
    <w:lvl w:ilvl="0" w:tplc="1D9C2964">
      <w:start w:val="1"/>
      <w:numFmt w:val="lowerLetter"/>
      <w:lvlText w:val="%1)"/>
      <w:lvlJc w:val="left"/>
      <w:pPr>
        <w:ind w:left="397" w:hanging="397"/>
      </w:pPr>
      <w:rPr>
        <w:rFonts w:ascii="Verdana" w:eastAsia="Verdana" w:hAnsi="Verdana" w:cs="Verdana" w:hint="default"/>
        <w:w w:val="99"/>
        <w:sz w:val="20"/>
        <w:szCs w:val="20"/>
        <w:lang w:val="pl-PL" w:eastAsia="en-US" w:bidi="ar-SA"/>
      </w:rPr>
    </w:lvl>
    <w:lvl w:ilvl="1" w:tplc="8A5A2CB0">
      <w:numFmt w:val="bullet"/>
      <w:lvlText w:val="•"/>
      <w:lvlJc w:val="left"/>
      <w:pPr>
        <w:ind w:left="2172" w:hanging="298"/>
      </w:pPr>
      <w:rPr>
        <w:rFonts w:hint="default"/>
        <w:lang w:val="pl-PL" w:eastAsia="en-US" w:bidi="ar-SA"/>
      </w:rPr>
    </w:lvl>
    <w:lvl w:ilvl="2" w:tplc="C4881A80">
      <w:numFmt w:val="bullet"/>
      <w:lvlText w:val="•"/>
      <w:lvlJc w:val="left"/>
      <w:pPr>
        <w:ind w:left="3125" w:hanging="298"/>
      </w:pPr>
      <w:rPr>
        <w:rFonts w:hint="default"/>
        <w:lang w:val="pl-PL" w:eastAsia="en-US" w:bidi="ar-SA"/>
      </w:rPr>
    </w:lvl>
    <w:lvl w:ilvl="3" w:tplc="F1B0803C">
      <w:numFmt w:val="bullet"/>
      <w:lvlText w:val="•"/>
      <w:lvlJc w:val="left"/>
      <w:pPr>
        <w:ind w:left="4077" w:hanging="298"/>
      </w:pPr>
      <w:rPr>
        <w:rFonts w:hint="default"/>
        <w:lang w:val="pl-PL" w:eastAsia="en-US" w:bidi="ar-SA"/>
      </w:rPr>
    </w:lvl>
    <w:lvl w:ilvl="4" w:tplc="F64C5566">
      <w:numFmt w:val="bullet"/>
      <w:lvlText w:val="•"/>
      <w:lvlJc w:val="left"/>
      <w:pPr>
        <w:ind w:left="5030" w:hanging="298"/>
      </w:pPr>
      <w:rPr>
        <w:rFonts w:hint="default"/>
        <w:lang w:val="pl-PL" w:eastAsia="en-US" w:bidi="ar-SA"/>
      </w:rPr>
    </w:lvl>
    <w:lvl w:ilvl="5" w:tplc="C1AA129A">
      <w:numFmt w:val="bullet"/>
      <w:lvlText w:val="•"/>
      <w:lvlJc w:val="left"/>
      <w:pPr>
        <w:ind w:left="5983" w:hanging="298"/>
      </w:pPr>
      <w:rPr>
        <w:rFonts w:hint="default"/>
        <w:lang w:val="pl-PL" w:eastAsia="en-US" w:bidi="ar-SA"/>
      </w:rPr>
    </w:lvl>
    <w:lvl w:ilvl="6" w:tplc="F274D622">
      <w:numFmt w:val="bullet"/>
      <w:lvlText w:val="•"/>
      <w:lvlJc w:val="left"/>
      <w:pPr>
        <w:ind w:left="6935" w:hanging="298"/>
      </w:pPr>
      <w:rPr>
        <w:rFonts w:hint="default"/>
        <w:lang w:val="pl-PL" w:eastAsia="en-US" w:bidi="ar-SA"/>
      </w:rPr>
    </w:lvl>
    <w:lvl w:ilvl="7" w:tplc="77FEE77A">
      <w:numFmt w:val="bullet"/>
      <w:lvlText w:val="•"/>
      <w:lvlJc w:val="left"/>
      <w:pPr>
        <w:ind w:left="7888" w:hanging="298"/>
      </w:pPr>
      <w:rPr>
        <w:rFonts w:hint="default"/>
        <w:lang w:val="pl-PL" w:eastAsia="en-US" w:bidi="ar-SA"/>
      </w:rPr>
    </w:lvl>
    <w:lvl w:ilvl="8" w:tplc="B56C8F76">
      <w:numFmt w:val="bullet"/>
      <w:lvlText w:val="•"/>
      <w:lvlJc w:val="left"/>
      <w:pPr>
        <w:ind w:left="8841" w:hanging="298"/>
      </w:pPr>
      <w:rPr>
        <w:rFonts w:hint="default"/>
        <w:lang w:val="pl-PL" w:eastAsia="en-US" w:bidi="ar-SA"/>
      </w:rPr>
    </w:lvl>
  </w:abstractNum>
  <w:num w:numId="1">
    <w:abstractNumId w:val="0"/>
  </w:num>
  <w:num w:numId="2">
    <w:abstractNumId w:val="2"/>
  </w:num>
  <w:num w:numId="3">
    <w:abstractNumId w:val="16"/>
  </w:num>
  <w:num w:numId="4">
    <w:abstractNumId w:val="10"/>
  </w:num>
  <w:num w:numId="5">
    <w:abstractNumId w:val="12"/>
  </w:num>
  <w:num w:numId="6">
    <w:abstractNumId w:val="19"/>
  </w:num>
  <w:num w:numId="7">
    <w:abstractNumId w:val="30"/>
  </w:num>
  <w:num w:numId="8">
    <w:abstractNumId w:val="9"/>
  </w:num>
  <w:num w:numId="9">
    <w:abstractNumId w:val="26"/>
  </w:num>
  <w:num w:numId="10">
    <w:abstractNumId w:val="7"/>
  </w:num>
  <w:num w:numId="11">
    <w:abstractNumId w:val="23"/>
  </w:num>
  <w:num w:numId="12">
    <w:abstractNumId w:val="33"/>
  </w:num>
  <w:num w:numId="13">
    <w:abstractNumId w:val="20"/>
  </w:num>
  <w:num w:numId="14">
    <w:abstractNumId w:val="18"/>
  </w:num>
  <w:num w:numId="15">
    <w:abstractNumId w:val="36"/>
  </w:num>
  <w:num w:numId="16">
    <w:abstractNumId w:val="27"/>
  </w:num>
  <w:num w:numId="17">
    <w:abstractNumId w:val="14"/>
  </w:num>
  <w:num w:numId="18">
    <w:abstractNumId w:val="32"/>
  </w:num>
  <w:num w:numId="19">
    <w:abstractNumId w:val="31"/>
  </w:num>
  <w:num w:numId="20">
    <w:abstractNumId w:val="24"/>
  </w:num>
  <w:num w:numId="21">
    <w:abstractNumId w:val="25"/>
  </w:num>
  <w:num w:numId="22">
    <w:abstractNumId w:val="35"/>
  </w:num>
  <w:num w:numId="23">
    <w:abstractNumId w:val="5"/>
  </w:num>
  <w:num w:numId="24">
    <w:abstractNumId w:val="6"/>
  </w:num>
  <w:num w:numId="25">
    <w:abstractNumId w:val="4"/>
  </w:num>
  <w:num w:numId="26">
    <w:abstractNumId w:val="38"/>
  </w:num>
  <w:num w:numId="27">
    <w:abstractNumId w:val="37"/>
  </w:num>
  <w:num w:numId="28">
    <w:abstractNumId w:val="28"/>
  </w:num>
  <w:num w:numId="29">
    <w:abstractNumId w:val="41"/>
  </w:num>
  <w:num w:numId="30">
    <w:abstractNumId w:val="40"/>
  </w:num>
  <w:num w:numId="31">
    <w:abstractNumId w:val="3"/>
  </w:num>
  <w:num w:numId="32">
    <w:abstractNumId w:val="15"/>
  </w:num>
  <w:num w:numId="33">
    <w:abstractNumId w:val="13"/>
  </w:num>
  <w:num w:numId="34">
    <w:abstractNumId w:val="21"/>
  </w:num>
  <w:num w:numId="35">
    <w:abstractNumId w:val="37"/>
    <w:lvlOverride w:ilvl="0">
      <w:lvl w:ilvl="0">
        <w:start w:val="2"/>
        <w:numFmt w:val="decimal"/>
        <w:lvlText w:val="%1"/>
        <w:lvlJc w:val="left"/>
        <w:pPr>
          <w:ind w:left="1236" w:hanging="720"/>
        </w:pPr>
        <w:rPr>
          <w:rFonts w:hint="default"/>
        </w:rPr>
      </w:lvl>
    </w:lvlOverride>
    <w:lvlOverride w:ilvl="1">
      <w:lvl w:ilvl="1">
        <w:start w:val="2"/>
        <w:numFmt w:val="decimal"/>
        <w:lvlText w:val="%1.%2"/>
        <w:lvlJc w:val="left"/>
        <w:pPr>
          <w:ind w:left="1236" w:hanging="720"/>
        </w:pPr>
        <w:rPr>
          <w:rFonts w:hint="default"/>
        </w:rPr>
      </w:lvl>
    </w:lvlOverride>
    <w:lvlOverride w:ilvl="2">
      <w:lvl w:ilvl="2">
        <w:start w:val="1"/>
        <w:numFmt w:val="decimal"/>
        <w:lvlText w:val="%1.%2.%3"/>
        <w:lvlJc w:val="left"/>
        <w:pPr>
          <w:ind w:left="1236" w:hanging="720"/>
        </w:pPr>
        <w:rPr>
          <w:rFonts w:ascii="Verdana" w:eastAsia="Verdana" w:hAnsi="Verdana" w:cs="Verdana" w:hint="default"/>
          <w:b/>
          <w:bCs/>
          <w:spacing w:val="-1"/>
          <w:w w:val="99"/>
          <w:sz w:val="20"/>
          <w:szCs w:val="20"/>
        </w:rPr>
      </w:lvl>
    </w:lvlOverride>
    <w:lvlOverride w:ilvl="3">
      <w:lvl w:ilvl="3">
        <w:numFmt w:val="bullet"/>
        <w:lvlText w:val=""/>
        <w:lvlJc w:val="left"/>
        <w:pPr>
          <w:ind w:left="397" w:hanging="397"/>
        </w:pPr>
        <w:rPr>
          <w:rFonts w:ascii="Symbol" w:hAnsi="Symbol" w:hint="default"/>
          <w:w w:val="99"/>
          <w:sz w:val="20"/>
        </w:rPr>
      </w:lvl>
    </w:lvlOverride>
    <w:lvlOverride w:ilvl="4">
      <w:lvl w:ilvl="4">
        <w:numFmt w:val="bullet"/>
        <w:lvlText w:val="•"/>
        <w:lvlJc w:val="left"/>
        <w:pPr>
          <w:ind w:left="4141" w:hanging="708"/>
        </w:pPr>
        <w:rPr>
          <w:rFonts w:hint="default"/>
        </w:rPr>
      </w:lvl>
    </w:lvlOverride>
    <w:lvlOverride w:ilvl="5">
      <w:lvl w:ilvl="5">
        <w:numFmt w:val="bullet"/>
        <w:lvlText w:val="•"/>
        <w:lvlJc w:val="left"/>
        <w:pPr>
          <w:ind w:left="5242" w:hanging="708"/>
        </w:pPr>
        <w:rPr>
          <w:rFonts w:hint="default"/>
        </w:rPr>
      </w:lvl>
    </w:lvlOverride>
    <w:lvlOverride w:ilvl="6">
      <w:lvl w:ilvl="6">
        <w:numFmt w:val="bullet"/>
        <w:lvlText w:val="•"/>
        <w:lvlJc w:val="left"/>
        <w:pPr>
          <w:ind w:left="6343" w:hanging="708"/>
        </w:pPr>
        <w:rPr>
          <w:rFonts w:hint="default"/>
        </w:rPr>
      </w:lvl>
    </w:lvlOverride>
    <w:lvlOverride w:ilvl="7">
      <w:lvl w:ilvl="7">
        <w:numFmt w:val="bullet"/>
        <w:lvlText w:val="•"/>
        <w:lvlJc w:val="left"/>
        <w:pPr>
          <w:ind w:left="7444" w:hanging="708"/>
        </w:pPr>
        <w:rPr>
          <w:rFonts w:hint="default"/>
        </w:rPr>
      </w:lvl>
    </w:lvlOverride>
    <w:lvlOverride w:ilvl="8">
      <w:lvl w:ilvl="8">
        <w:numFmt w:val="bullet"/>
        <w:lvlText w:val="•"/>
        <w:lvlJc w:val="left"/>
        <w:pPr>
          <w:ind w:left="8544" w:hanging="708"/>
        </w:pPr>
        <w:rPr>
          <w:rFonts w:hint="default"/>
        </w:rPr>
      </w:lvl>
    </w:lvlOverride>
  </w:num>
  <w:num w:numId="36">
    <w:abstractNumId w:val="34"/>
  </w:num>
  <w:num w:numId="37">
    <w:abstractNumId w:val="1"/>
  </w:num>
  <w:num w:numId="38">
    <w:abstractNumId w:val="29"/>
  </w:num>
  <w:num w:numId="39">
    <w:abstractNumId w:val="42"/>
  </w:num>
  <w:num w:numId="40">
    <w:abstractNumId w:val="17"/>
  </w:num>
  <w:num w:numId="41">
    <w:abstractNumId w:val="8"/>
  </w:num>
  <w:num w:numId="42">
    <w:abstractNumId w:val="22"/>
  </w:num>
  <w:num w:numId="43">
    <w:abstractNumId w:val="39"/>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B368F"/>
    <w:rsid w:val="00035D21"/>
    <w:rsid w:val="0004414E"/>
    <w:rsid w:val="000F6B88"/>
    <w:rsid w:val="001518ED"/>
    <w:rsid w:val="00157C84"/>
    <w:rsid w:val="00234367"/>
    <w:rsid w:val="00247D08"/>
    <w:rsid w:val="00261789"/>
    <w:rsid w:val="00290A0D"/>
    <w:rsid w:val="002E6561"/>
    <w:rsid w:val="003113B4"/>
    <w:rsid w:val="00325C68"/>
    <w:rsid w:val="00331F45"/>
    <w:rsid w:val="00335A7D"/>
    <w:rsid w:val="00355503"/>
    <w:rsid w:val="00436A09"/>
    <w:rsid w:val="00441B36"/>
    <w:rsid w:val="00451D96"/>
    <w:rsid w:val="00457111"/>
    <w:rsid w:val="00460A34"/>
    <w:rsid w:val="00477935"/>
    <w:rsid w:val="004C23AC"/>
    <w:rsid w:val="004E42C8"/>
    <w:rsid w:val="00507870"/>
    <w:rsid w:val="00547DB5"/>
    <w:rsid w:val="005751EC"/>
    <w:rsid w:val="00584B84"/>
    <w:rsid w:val="005F66FD"/>
    <w:rsid w:val="0067014E"/>
    <w:rsid w:val="00670335"/>
    <w:rsid w:val="006B44DB"/>
    <w:rsid w:val="00781E63"/>
    <w:rsid w:val="00786F66"/>
    <w:rsid w:val="007B644A"/>
    <w:rsid w:val="007C2D82"/>
    <w:rsid w:val="007E0BF3"/>
    <w:rsid w:val="008343EE"/>
    <w:rsid w:val="00842180"/>
    <w:rsid w:val="008D5F4A"/>
    <w:rsid w:val="00926AB0"/>
    <w:rsid w:val="009A3447"/>
    <w:rsid w:val="009F42FC"/>
    <w:rsid w:val="00A306E0"/>
    <w:rsid w:val="00A8034D"/>
    <w:rsid w:val="00A9053E"/>
    <w:rsid w:val="00AB5CF3"/>
    <w:rsid w:val="00AD2D4A"/>
    <w:rsid w:val="00B00572"/>
    <w:rsid w:val="00B679DD"/>
    <w:rsid w:val="00B76F77"/>
    <w:rsid w:val="00B95049"/>
    <w:rsid w:val="00B9687F"/>
    <w:rsid w:val="00BB515F"/>
    <w:rsid w:val="00BD2152"/>
    <w:rsid w:val="00C00786"/>
    <w:rsid w:val="00C26226"/>
    <w:rsid w:val="00C378E7"/>
    <w:rsid w:val="00C43468"/>
    <w:rsid w:val="00C61321"/>
    <w:rsid w:val="00D00AA1"/>
    <w:rsid w:val="00DA5E40"/>
    <w:rsid w:val="00DC0A31"/>
    <w:rsid w:val="00E3568B"/>
    <w:rsid w:val="00E8451D"/>
    <w:rsid w:val="00EB368F"/>
    <w:rsid w:val="00ED5D55"/>
    <w:rsid w:val="00F606FD"/>
    <w:rsid w:val="00F82491"/>
    <w:rsid w:val="00FC3E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A1B31C-509E-4095-96C4-C1B424CD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67014E"/>
    <w:rPr>
      <w:rFonts w:ascii="Verdana" w:eastAsia="Verdana" w:hAnsi="Verdana" w:cs="Verdana"/>
      <w:lang w:val="pl-PL"/>
    </w:rPr>
  </w:style>
  <w:style w:type="paragraph" w:styleId="Nagwek1">
    <w:name w:val="heading 1"/>
    <w:basedOn w:val="Normalny"/>
    <w:uiPriority w:val="1"/>
    <w:qFormat/>
    <w:rsid w:val="0067014E"/>
    <w:pPr>
      <w:ind w:left="682" w:hanging="567"/>
      <w:jc w:val="both"/>
      <w:outlineLvl w:val="0"/>
    </w:pPr>
    <w:rPr>
      <w:b/>
      <w:bCs/>
      <w:sz w:val="20"/>
      <w:szCs w:val="20"/>
    </w:rPr>
  </w:style>
  <w:style w:type="paragraph" w:styleId="Nagwek2">
    <w:name w:val="heading 2"/>
    <w:basedOn w:val="Normalny"/>
    <w:next w:val="Normalny"/>
    <w:link w:val="Nagwek2Znak"/>
    <w:uiPriority w:val="9"/>
    <w:unhideWhenUsed/>
    <w:qFormat/>
    <w:rsid w:val="00C434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BD21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67014E"/>
    <w:tblPr>
      <w:tblInd w:w="0" w:type="dxa"/>
      <w:tblCellMar>
        <w:top w:w="0" w:type="dxa"/>
        <w:left w:w="0" w:type="dxa"/>
        <w:bottom w:w="0" w:type="dxa"/>
        <w:right w:w="0" w:type="dxa"/>
      </w:tblCellMar>
    </w:tblPr>
  </w:style>
  <w:style w:type="paragraph" w:styleId="Spistreci1">
    <w:name w:val="toc 1"/>
    <w:basedOn w:val="Normalny"/>
    <w:uiPriority w:val="1"/>
    <w:qFormat/>
    <w:rsid w:val="0067014E"/>
    <w:pPr>
      <w:spacing w:before="136"/>
      <w:ind w:left="555" w:hanging="440"/>
    </w:pPr>
    <w:rPr>
      <w:sz w:val="20"/>
      <w:szCs w:val="20"/>
    </w:rPr>
  </w:style>
  <w:style w:type="paragraph" w:styleId="Spistreci2">
    <w:name w:val="toc 2"/>
    <w:basedOn w:val="Normalny"/>
    <w:uiPriority w:val="1"/>
    <w:qFormat/>
    <w:rsid w:val="0067014E"/>
    <w:pPr>
      <w:spacing w:before="136"/>
      <w:ind w:left="997" w:hanging="661"/>
    </w:pPr>
    <w:rPr>
      <w:sz w:val="20"/>
      <w:szCs w:val="20"/>
    </w:rPr>
  </w:style>
  <w:style w:type="paragraph" w:styleId="Tekstpodstawowy">
    <w:name w:val="Body Text"/>
    <w:basedOn w:val="Normalny"/>
    <w:uiPriority w:val="1"/>
    <w:qFormat/>
    <w:rsid w:val="0067014E"/>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67014E"/>
    <w:pPr>
      <w:spacing w:before="136"/>
      <w:ind w:left="682" w:hanging="567"/>
    </w:pPr>
  </w:style>
  <w:style w:type="paragraph" w:customStyle="1" w:styleId="TableParagraph">
    <w:name w:val="Table Paragraph"/>
    <w:basedOn w:val="Normalny"/>
    <w:uiPriority w:val="1"/>
    <w:qFormat/>
    <w:rsid w:val="0067014E"/>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3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paragraph" w:styleId="Tekstdymka">
    <w:name w:val="Balloon Text"/>
    <w:basedOn w:val="Normalny"/>
    <w:link w:val="TekstdymkaZnak"/>
    <w:uiPriority w:val="99"/>
    <w:semiHidden/>
    <w:unhideWhenUsed/>
    <w:rsid w:val="00A905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053E"/>
    <w:rPr>
      <w:rFonts w:ascii="Segoe UI" w:eastAsia="Verdana" w:hAnsi="Segoe UI" w:cs="Segoe UI"/>
      <w:sz w:val="18"/>
      <w:szCs w:val="18"/>
      <w:lang w:val="pl-PL"/>
    </w:rPr>
  </w:style>
  <w:style w:type="character" w:styleId="Odwoaniedokomentarza">
    <w:name w:val="annotation reference"/>
    <w:basedOn w:val="Domylnaczcionkaakapitu"/>
    <w:uiPriority w:val="99"/>
    <w:semiHidden/>
    <w:unhideWhenUsed/>
    <w:rsid w:val="00926AB0"/>
    <w:rPr>
      <w:sz w:val="16"/>
      <w:szCs w:val="16"/>
    </w:rPr>
  </w:style>
  <w:style w:type="paragraph" w:styleId="Tekstkomentarza">
    <w:name w:val="annotation text"/>
    <w:basedOn w:val="Normalny"/>
    <w:link w:val="TekstkomentarzaZnak"/>
    <w:uiPriority w:val="99"/>
    <w:semiHidden/>
    <w:unhideWhenUsed/>
    <w:rsid w:val="00926AB0"/>
    <w:rPr>
      <w:sz w:val="20"/>
      <w:szCs w:val="20"/>
    </w:rPr>
  </w:style>
  <w:style w:type="character" w:customStyle="1" w:styleId="TekstkomentarzaZnak">
    <w:name w:val="Tekst komentarza Znak"/>
    <w:basedOn w:val="Domylnaczcionkaakapitu"/>
    <w:link w:val="Tekstkomentarza"/>
    <w:uiPriority w:val="99"/>
    <w:semiHidden/>
    <w:rsid w:val="00926AB0"/>
    <w:rPr>
      <w:rFonts w:ascii="Verdana" w:eastAsia="Verdana" w:hAnsi="Verdana" w:cs="Verdana"/>
      <w:sz w:val="20"/>
      <w:szCs w:val="20"/>
      <w:lang w:val="pl-PL"/>
    </w:rPr>
  </w:style>
  <w:style w:type="paragraph" w:styleId="Tematkomentarza">
    <w:name w:val="annotation subject"/>
    <w:basedOn w:val="Tekstkomentarza"/>
    <w:next w:val="Tekstkomentarza"/>
    <w:link w:val="TematkomentarzaZnak"/>
    <w:uiPriority w:val="99"/>
    <w:semiHidden/>
    <w:unhideWhenUsed/>
    <w:rsid w:val="00926AB0"/>
    <w:rPr>
      <w:b/>
      <w:bCs/>
    </w:rPr>
  </w:style>
  <w:style w:type="character" w:customStyle="1" w:styleId="TematkomentarzaZnak">
    <w:name w:val="Temat komentarza Znak"/>
    <w:basedOn w:val="TekstkomentarzaZnak"/>
    <w:link w:val="Tematkomentarza"/>
    <w:uiPriority w:val="99"/>
    <w:semiHidden/>
    <w:rsid w:val="00926AB0"/>
    <w:rPr>
      <w:rFonts w:ascii="Verdana" w:eastAsia="Verdana" w:hAnsi="Verdana" w:cs="Verdana"/>
      <w:b/>
      <w:bCs/>
      <w:sz w:val="20"/>
      <w:szCs w:val="20"/>
      <w:lang w:val="pl-PL"/>
    </w:rPr>
  </w:style>
  <w:style w:type="character" w:customStyle="1" w:styleId="Nagwek3Znak">
    <w:name w:val="Nagłówek 3 Znak"/>
    <w:basedOn w:val="Domylnaczcionkaakapitu"/>
    <w:link w:val="Nagwek3"/>
    <w:uiPriority w:val="9"/>
    <w:rsid w:val="00BD2152"/>
    <w:rPr>
      <w:rFonts w:asciiTheme="majorHAnsi" w:eastAsiaTheme="majorEastAsia" w:hAnsiTheme="majorHAnsi" w:cstheme="majorBidi"/>
      <w:color w:val="243F60" w:themeColor="accent1" w:themeShade="7F"/>
      <w:sz w:val="24"/>
      <w:szCs w:val="24"/>
      <w:lang w:val="pl-PL"/>
    </w:rPr>
  </w:style>
  <w:style w:type="character" w:customStyle="1" w:styleId="Nagwek2Znak">
    <w:name w:val="Nagłówek 2 Znak"/>
    <w:basedOn w:val="Domylnaczcionkaakapitu"/>
    <w:link w:val="Nagwek2"/>
    <w:uiPriority w:val="9"/>
    <w:rsid w:val="00C43468"/>
    <w:rPr>
      <w:rFonts w:asciiTheme="majorHAnsi" w:eastAsiaTheme="majorEastAsia" w:hAnsiTheme="majorHAnsi" w:cstheme="majorBidi"/>
      <w:color w:val="365F91" w:themeColor="accent1" w:themeShade="BF"/>
      <w:sz w:val="26"/>
      <w:szCs w:val="26"/>
      <w:lang w:val="pl-PL"/>
    </w:rPr>
  </w:style>
  <w:style w:type="paragraph" w:customStyle="1" w:styleId="Default">
    <w:name w:val="Default"/>
    <w:rsid w:val="00AB5CF3"/>
    <w:pPr>
      <w:widowControl/>
      <w:adjustRightInd w:val="0"/>
    </w:pPr>
    <w:rPr>
      <w:rFonts w:ascii="Verdana" w:hAnsi="Verdana" w:cs="Verdana"/>
      <w:color w:val="000000"/>
      <w:sz w:val="24"/>
      <w:szCs w:val="24"/>
      <w:lang w:val="pl-PL"/>
    </w:rPr>
  </w:style>
  <w:style w:type="paragraph" w:customStyle="1" w:styleId="STT">
    <w:name w:val="ST T"/>
    <w:basedOn w:val="Normalny"/>
    <w:link w:val="STTZnak"/>
    <w:uiPriority w:val="1"/>
    <w:qFormat/>
    <w:rsid w:val="00C61321"/>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C61321"/>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7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Kruszenie"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Podwozie_g%C4%85sienicow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wikipedia.org/w/index.php?title=Podwozie_ko%C5%82owe&amp;action=edit&amp;redlink=1" TargetMode="External"/><Relationship Id="rId4" Type="http://schemas.openxmlformats.org/officeDocument/2006/relationships/settings" Target="settings.xml"/><Relationship Id="rId9" Type="http://schemas.openxmlformats.org/officeDocument/2006/relationships/hyperlink" Target="https://pl.wikipedia.org/wiki/Kruszywo"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6168B-77B0-4C50-AD0A-10FF66AD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6586</Words>
  <Characters>39517</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7</cp:revision>
  <dcterms:created xsi:type="dcterms:W3CDTF">2021-11-22T09:47:00Z</dcterms:created>
  <dcterms:modified xsi:type="dcterms:W3CDTF">2022-11-04T10:27:00Z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2021-07-22T06:13:08Z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9063464f-4303-425b-920d-cd0695b0f1b4</vt:lpwstr>
  </property>
  <property fmtid="{D5CDD505-2E9C-101B-9397-08002B2CF9AE}" pid="11" name="MSIP_Label_b172001a-5ae3-41cb-841a-d0273f8e6817_ContentBits">
    <vt:lpwstr>0</vt:lpwstr>
  </property>
</Properties>
</file>