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68F" w:rsidRPr="004F1308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4F1308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4F1308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4F1308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4F1308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4F1308" w:rsidRDefault="00F82491" w:rsidP="004D31DE">
      <w:pPr>
        <w:pStyle w:val="Tekstpodstawowy"/>
        <w:spacing w:before="60" w:line="280" w:lineRule="atLeast"/>
        <w:ind w:left="0"/>
        <w:jc w:val="center"/>
        <w:rPr>
          <w:sz w:val="18"/>
          <w:szCs w:val="18"/>
        </w:rPr>
      </w:pPr>
      <w:r w:rsidRPr="004F1308">
        <w:rPr>
          <w:sz w:val="18"/>
          <w:szCs w:val="18"/>
        </w:rPr>
        <w:t xml:space="preserve">SPECYFIKACJA TECHNICZNA </w:t>
      </w:r>
      <w:r w:rsidR="00BB515F" w:rsidRPr="004F1308">
        <w:rPr>
          <w:sz w:val="18"/>
          <w:szCs w:val="18"/>
        </w:rPr>
        <w:t>WYKONANIA I ODBIORU ROBÓT BUDOWLANYCH</w:t>
      </w:r>
    </w:p>
    <w:p w:rsidR="00EB368F" w:rsidRPr="004F1308" w:rsidRDefault="00EB368F" w:rsidP="004D31DE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EB368F" w:rsidRPr="004F1308" w:rsidRDefault="00EB368F" w:rsidP="004D31DE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EB368F" w:rsidRPr="004F1308" w:rsidRDefault="00EB368F" w:rsidP="004D31DE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F82491" w:rsidRPr="004F1308" w:rsidRDefault="00BB515F" w:rsidP="004D31DE">
      <w:pPr>
        <w:pStyle w:val="Nagwek1"/>
        <w:spacing w:before="60" w:line="280" w:lineRule="atLeast"/>
        <w:ind w:left="0" w:firstLine="0"/>
        <w:jc w:val="center"/>
        <w:rPr>
          <w:sz w:val="18"/>
          <w:szCs w:val="18"/>
        </w:rPr>
      </w:pPr>
      <w:r w:rsidRPr="004F1308">
        <w:rPr>
          <w:sz w:val="18"/>
          <w:szCs w:val="18"/>
        </w:rPr>
        <w:t>D.0</w:t>
      </w:r>
      <w:r w:rsidR="00854613">
        <w:rPr>
          <w:sz w:val="18"/>
          <w:szCs w:val="18"/>
        </w:rPr>
        <w:t>5</w:t>
      </w:r>
      <w:r w:rsidRPr="004F1308">
        <w:rPr>
          <w:sz w:val="18"/>
          <w:szCs w:val="18"/>
        </w:rPr>
        <w:t>.0</w:t>
      </w:r>
      <w:r w:rsidR="00854613">
        <w:rPr>
          <w:sz w:val="18"/>
          <w:szCs w:val="18"/>
        </w:rPr>
        <w:t>3</w:t>
      </w:r>
      <w:r w:rsidRPr="004F1308">
        <w:rPr>
          <w:sz w:val="18"/>
          <w:szCs w:val="18"/>
        </w:rPr>
        <w:t>.0</w:t>
      </w:r>
      <w:r w:rsidR="00854613">
        <w:rPr>
          <w:sz w:val="18"/>
          <w:szCs w:val="18"/>
        </w:rPr>
        <w:t>5a</w:t>
      </w:r>
    </w:p>
    <w:p w:rsidR="00EB368F" w:rsidRPr="004F1308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4F1308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4F1308" w:rsidRDefault="00854613" w:rsidP="004D31DE">
      <w:pPr>
        <w:spacing w:before="60" w:line="280" w:lineRule="atLeast"/>
        <w:jc w:val="center"/>
        <w:rPr>
          <w:b/>
          <w:sz w:val="18"/>
          <w:szCs w:val="18"/>
        </w:rPr>
      </w:pPr>
      <w:r w:rsidRPr="00854613">
        <w:rPr>
          <w:b/>
          <w:sz w:val="18"/>
          <w:szCs w:val="18"/>
        </w:rPr>
        <w:t>NAWIERZCHNIA Z BETONU ASFALTOWEGO</w:t>
      </w:r>
      <w:r>
        <w:rPr>
          <w:b/>
          <w:sz w:val="18"/>
          <w:szCs w:val="18"/>
        </w:rPr>
        <w:t xml:space="preserve"> – </w:t>
      </w:r>
      <w:r w:rsidRPr="00854613">
        <w:rPr>
          <w:b/>
          <w:sz w:val="18"/>
          <w:szCs w:val="18"/>
        </w:rPr>
        <w:t>WARSTWA WIĄŻĄCA</w:t>
      </w:r>
    </w:p>
    <w:p w:rsidR="00EB368F" w:rsidRPr="004F1308" w:rsidRDefault="00EB368F" w:rsidP="004D31DE">
      <w:pPr>
        <w:spacing w:before="60" w:line="280" w:lineRule="atLeast"/>
        <w:jc w:val="center"/>
        <w:rPr>
          <w:sz w:val="18"/>
          <w:szCs w:val="18"/>
        </w:rPr>
        <w:sectPr w:rsidR="00EB368F" w:rsidRPr="004F1308" w:rsidSect="00507870">
          <w:type w:val="continuous"/>
          <w:pgSz w:w="11910" w:h="16840" w:code="9"/>
          <w:pgMar w:top="1134" w:right="1134" w:bottom="280" w:left="1134" w:header="454" w:footer="284" w:gutter="0"/>
          <w:cols w:space="708"/>
        </w:sectPr>
      </w:pPr>
    </w:p>
    <w:p w:rsidR="004D31DE" w:rsidRPr="004F1308" w:rsidRDefault="004D31DE" w:rsidP="00B529BD">
      <w:pPr>
        <w:pStyle w:val="STN"/>
        <w:numPr>
          <w:ilvl w:val="0"/>
          <w:numId w:val="10"/>
        </w:numPr>
        <w:spacing w:before="240"/>
        <w:ind w:left="0" w:firstLine="0"/>
        <w:contextualSpacing w:val="0"/>
      </w:pPr>
      <w:bookmarkStart w:id="0" w:name="_bookmark0"/>
      <w:bookmarkEnd w:id="0"/>
      <w:r w:rsidRPr="004F1308">
        <w:lastRenderedPageBreak/>
        <w:t>WSTĘP</w:t>
      </w:r>
    </w:p>
    <w:p w:rsidR="004D31DE" w:rsidRPr="004F1308" w:rsidRDefault="004D31DE" w:rsidP="00B529BD">
      <w:pPr>
        <w:pStyle w:val="STN"/>
        <w:numPr>
          <w:ilvl w:val="1"/>
          <w:numId w:val="10"/>
        </w:numPr>
        <w:ind w:left="0" w:firstLine="0"/>
        <w:contextualSpacing w:val="0"/>
      </w:pPr>
      <w:bookmarkStart w:id="1" w:name="_bookmark1"/>
      <w:bookmarkEnd w:id="1"/>
      <w:r w:rsidRPr="004F1308">
        <w:t>Nazwa zadania</w:t>
      </w:r>
    </w:p>
    <w:p w:rsidR="00693163" w:rsidRPr="00267567" w:rsidRDefault="00267567" w:rsidP="00267567">
      <w:pPr>
        <w:pStyle w:val="Nagwek2"/>
        <w:spacing w:before="60" w:line="280" w:lineRule="atLeast"/>
        <w:ind w:left="0" w:firstLine="0"/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</w:pPr>
      <w:bookmarkStart w:id="2" w:name="_bookmark2"/>
      <w:bookmarkEnd w:id="2"/>
      <w:r w:rsidRPr="00267567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„Budowa skrzyżowania bezkolizyjnego drogi powiatowej 1181K Pogwizdów – Tunel z linią kolejową LHS nr 65 w m. Uniejów Rędziny wraz z przebudową dojazdów w zamian za likwidację przejazdu kolejowo – drogowego kat. D w km 337,244 </w:t>
      </w:r>
      <w:proofErr w:type="spellStart"/>
      <w:r w:rsidRPr="00267567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>linii</w:t>
      </w:r>
      <w:proofErr w:type="spellEnd"/>
      <w:r w:rsidRPr="00267567">
        <w:rPr>
          <w:rFonts w:ascii="Verdana" w:eastAsiaTheme="minorHAnsi" w:hAnsi="Verdana" w:cs="Verdana"/>
          <w:b w:val="0"/>
          <w:bCs w:val="0"/>
          <w:color w:val="000000"/>
          <w:sz w:val="18"/>
          <w:szCs w:val="18"/>
          <w:lang w:val="pl-PL"/>
        </w:rPr>
        <w:t xml:space="preserve"> kolejowej LHS nr 65”.</w:t>
      </w:r>
    </w:p>
    <w:p w:rsidR="004D31DE" w:rsidRPr="004F1308" w:rsidRDefault="004D31DE" w:rsidP="00B529BD">
      <w:pPr>
        <w:pStyle w:val="STN"/>
        <w:numPr>
          <w:ilvl w:val="1"/>
          <w:numId w:val="10"/>
        </w:numPr>
        <w:ind w:left="0" w:firstLine="0"/>
        <w:contextualSpacing w:val="0"/>
      </w:pPr>
      <w:r w:rsidRPr="004F1308">
        <w:t xml:space="preserve">Przedmiot </w:t>
      </w:r>
      <w:r w:rsidR="004F1308" w:rsidRPr="004F1308">
        <w:t>STWiORB</w:t>
      </w:r>
    </w:p>
    <w:p w:rsidR="00854613" w:rsidRPr="00E839E3" w:rsidRDefault="00854613" w:rsidP="00854613">
      <w:pPr>
        <w:pStyle w:val="STT"/>
        <w:contextualSpacing w:val="0"/>
      </w:pPr>
      <w:r w:rsidRPr="00E839E3">
        <w:t>Przedmiotem niniejszej Szczegółowej Specyfikacji Technicznej Wykonania</w:t>
      </w:r>
      <w:r>
        <w:t xml:space="preserve"> i </w:t>
      </w:r>
      <w:r w:rsidRPr="00E839E3">
        <w:t>Odbioru Robót Budowlanych są wymagania dotyczące wykonania</w:t>
      </w:r>
      <w:r>
        <w:t xml:space="preserve"> i </w:t>
      </w:r>
      <w:r w:rsidRPr="00E839E3">
        <w:t>odbioru Robót budowlanych związanych</w:t>
      </w:r>
      <w:r>
        <w:t xml:space="preserve"> z </w:t>
      </w:r>
      <w:r w:rsidRPr="00E839E3">
        <w:t>wykonaniem warstwy wiążącej</w:t>
      </w:r>
      <w:r>
        <w:t xml:space="preserve"> z </w:t>
      </w:r>
      <w:r w:rsidRPr="00E839E3">
        <w:t>betonu asfaltowego</w:t>
      </w:r>
      <w:r>
        <w:t xml:space="preserve"> w </w:t>
      </w:r>
      <w:r w:rsidRPr="00E839E3">
        <w:t>ramach realizacji zadania zgodnie</w:t>
      </w:r>
      <w:r>
        <w:t xml:space="preserve"> z </w:t>
      </w:r>
      <w:r w:rsidRPr="00E839E3">
        <w:t>pkt 1.1.</w:t>
      </w:r>
    </w:p>
    <w:p w:rsidR="00854613" w:rsidRPr="00E839E3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3" w:name="_Toc73325490"/>
      <w:r w:rsidRPr="00E839E3">
        <w:t xml:space="preserve">Zakres stosowania </w:t>
      </w:r>
      <w:r>
        <w:t>ST</w:t>
      </w:r>
      <w:r w:rsidRPr="00E839E3">
        <w:t>WiORB</w:t>
      </w:r>
      <w:bookmarkEnd w:id="3"/>
    </w:p>
    <w:p w:rsidR="00854613" w:rsidRDefault="00854613" w:rsidP="00854613">
      <w:pPr>
        <w:pStyle w:val="STT"/>
        <w:contextualSpacing w:val="0"/>
      </w:pPr>
      <w:r w:rsidRPr="00E839E3">
        <w:t xml:space="preserve">STWiORB jest stosowana jako Dokument Kontraktowy przy realizacji </w:t>
      </w:r>
      <w:r>
        <w:t>robót wymienionych w pkt 1.2.</w:t>
      </w:r>
    </w:p>
    <w:p w:rsidR="00854613" w:rsidRDefault="00854613" w:rsidP="00693163">
      <w:pPr>
        <w:pStyle w:val="STT"/>
        <w:contextualSpacing w:val="0"/>
      </w:pPr>
      <w:r w:rsidRPr="00765FC9">
        <w:t>Ustalenia zawarte</w:t>
      </w:r>
      <w:r>
        <w:t xml:space="preserve"> w </w:t>
      </w:r>
      <w:r w:rsidRPr="00765FC9">
        <w:t xml:space="preserve">niniejszych </w:t>
      </w:r>
      <w:r>
        <w:t>STWiORB</w:t>
      </w:r>
      <w:r w:rsidRPr="00765FC9">
        <w:t xml:space="preserve"> dotyczą zasad prowadzenia robót związanych</w:t>
      </w:r>
      <w:r>
        <w:t xml:space="preserve"> z </w:t>
      </w:r>
      <w:r w:rsidRPr="00765FC9">
        <w:t>wszystkimi czynnościami umożliwiającymi</w:t>
      </w:r>
      <w:r>
        <w:t xml:space="preserve"> i </w:t>
      </w:r>
      <w:r w:rsidRPr="00765FC9">
        <w:t xml:space="preserve">mającymi na celu </w:t>
      </w:r>
      <w:r>
        <w:t>wykonanie</w:t>
      </w:r>
      <w:r w:rsidR="00693163">
        <w:t xml:space="preserve"> </w:t>
      </w:r>
      <w:r w:rsidRPr="00CC3CE0">
        <w:t>warstwy wiążącej AC 16</w:t>
      </w:r>
      <w:r>
        <w:t xml:space="preserve"> W 50</w:t>
      </w:r>
      <w:r w:rsidRPr="00CC3CE0">
        <w:t>/</w:t>
      </w:r>
      <w:r>
        <w:t>7</w:t>
      </w:r>
      <w:r w:rsidRPr="00CC3CE0">
        <w:t xml:space="preserve">0, gr. </w:t>
      </w:r>
      <w:r>
        <w:t>8</w:t>
      </w:r>
      <w:r w:rsidRPr="00CC3CE0">
        <w:t>cm</w:t>
      </w:r>
      <w:r w:rsidR="00693163">
        <w:t xml:space="preserve"> </w:t>
      </w:r>
      <w:r>
        <w:t>w </w:t>
      </w:r>
      <w:r w:rsidRPr="00CC3CE0">
        <w:t xml:space="preserve">konstrukcji nawierzchni </w:t>
      </w:r>
      <w:r w:rsidR="00693163">
        <w:t>drogi.</w:t>
      </w:r>
    </w:p>
    <w:p w:rsidR="004800D1" w:rsidRDefault="004800D1" w:rsidP="004800D1">
      <w:pPr>
        <w:pStyle w:val="STT"/>
        <w:contextualSpacing w:val="0"/>
      </w:pPr>
      <w:r>
        <w:t>w lokalizacjach zgodnie z Dokumentacją Projektową.</w:t>
      </w:r>
    </w:p>
    <w:p w:rsidR="00854613" w:rsidRPr="00E839E3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4" w:name="_Toc73325492"/>
      <w:r w:rsidRPr="002A6FA6">
        <w:t>Określenia podstawowe</w:t>
      </w:r>
      <w:bookmarkEnd w:id="4"/>
    </w:p>
    <w:p w:rsidR="00854613" w:rsidRPr="002367F4" w:rsidRDefault="00854613" w:rsidP="00854613">
      <w:pPr>
        <w:pStyle w:val="STT"/>
        <w:contextualSpacing w:val="0"/>
      </w:pPr>
      <w:r w:rsidRPr="002367F4">
        <w:t>Definicje</w:t>
      </w:r>
      <w:r>
        <w:t xml:space="preserve"> i </w:t>
      </w:r>
      <w:r w:rsidRPr="002367F4">
        <w:t>określenia podano</w:t>
      </w:r>
      <w:r>
        <w:t xml:space="preserve"> w </w:t>
      </w:r>
      <w:r w:rsidRPr="002367F4">
        <w:t>DM</w:t>
      </w:r>
      <w:r>
        <w:t>.00.00.00 „Wymagania ogólne”</w:t>
      </w:r>
      <w:r w:rsidRPr="002367F4">
        <w:t xml:space="preserve"> oraz</w:t>
      </w:r>
      <w:r>
        <w:t xml:space="preserve"> w </w:t>
      </w:r>
      <w:proofErr w:type="spellStart"/>
      <w:r w:rsidRPr="002367F4">
        <w:t>przepisachzwiązanych</w:t>
      </w:r>
      <w:proofErr w:type="spellEnd"/>
      <w:r w:rsidRPr="002367F4">
        <w:t xml:space="preserve"> wyszczególnionych</w:t>
      </w:r>
      <w:r>
        <w:t xml:space="preserve"> w </w:t>
      </w:r>
      <w:r w:rsidRPr="002367F4">
        <w:t xml:space="preserve">pkt. 10 niniejszego </w:t>
      </w:r>
      <w:r>
        <w:t>STWiORB</w:t>
      </w:r>
      <w:r w:rsidRPr="002367F4">
        <w:t>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5" w:name="_Toc73325493"/>
      <w:r w:rsidRPr="002A6FA6">
        <w:t>Ogólne wymagania dotyczące robót</w:t>
      </w:r>
      <w:bookmarkEnd w:id="5"/>
    </w:p>
    <w:p w:rsidR="00854613" w:rsidRPr="002367F4" w:rsidRDefault="00854613" w:rsidP="00854613">
      <w:pPr>
        <w:pStyle w:val="STT"/>
        <w:contextualSpacing w:val="0"/>
      </w:pPr>
      <w:r w:rsidRPr="002367F4">
        <w:t>Ogólne wymagania dotyczące robót podano</w:t>
      </w:r>
      <w:r>
        <w:t xml:space="preserve"> w </w:t>
      </w:r>
      <w:r w:rsidRPr="002367F4">
        <w:t>D</w:t>
      </w:r>
      <w:r>
        <w:t>M.00.00.00 „Wymagania ogólne”.</w:t>
      </w:r>
    </w:p>
    <w:p w:rsidR="00854613" w:rsidRPr="00B6555E" w:rsidRDefault="00854613" w:rsidP="00B529BD">
      <w:pPr>
        <w:pStyle w:val="STN"/>
        <w:numPr>
          <w:ilvl w:val="0"/>
          <w:numId w:val="10"/>
        </w:numPr>
        <w:spacing w:before="240"/>
        <w:ind w:left="0" w:firstLine="0"/>
        <w:contextualSpacing w:val="0"/>
      </w:pPr>
      <w:bookmarkStart w:id="6" w:name="_Toc73325494"/>
      <w:r w:rsidRPr="00B6555E">
        <w:t>MATERIAŁY</w:t>
      </w:r>
      <w:bookmarkEnd w:id="6"/>
    </w:p>
    <w:p w:rsidR="00854613" w:rsidRPr="002367F4" w:rsidRDefault="00854613" w:rsidP="00854613">
      <w:pPr>
        <w:pStyle w:val="STT"/>
        <w:contextualSpacing w:val="0"/>
      </w:pPr>
      <w:r w:rsidRPr="002367F4">
        <w:t>Ogólne wymagania dotyczące materiałów, ich pozyskiwania</w:t>
      </w:r>
      <w:r>
        <w:t xml:space="preserve"> i </w:t>
      </w:r>
      <w:r w:rsidRPr="002367F4">
        <w:t>składowania podano</w:t>
      </w:r>
      <w:r>
        <w:t xml:space="preserve"> w </w:t>
      </w:r>
      <w:r w:rsidRPr="002367F4">
        <w:t>DM</w:t>
      </w:r>
      <w:r>
        <w:t>.</w:t>
      </w:r>
      <w:r w:rsidRPr="002367F4">
        <w:t xml:space="preserve">00.00.00 „Wymagania ogólne”. Poszczególne rodzaje materiałów </w:t>
      </w:r>
      <w:proofErr w:type="spellStart"/>
      <w:r w:rsidRPr="002367F4">
        <w:t>powinnypochodzić</w:t>
      </w:r>
      <w:proofErr w:type="spellEnd"/>
      <w:r w:rsidRPr="002367F4">
        <w:t xml:space="preserve"> ze źródeł zatwierdzonych przez Inżyniera/Inspektora Nadzoru.</w:t>
      </w:r>
      <w:r>
        <w:t xml:space="preserve"> W </w:t>
      </w:r>
      <w:proofErr w:type="spellStart"/>
      <w:r w:rsidRPr="002367F4">
        <w:t>przypadkuwystąpienia</w:t>
      </w:r>
      <w:proofErr w:type="spellEnd"/>
      <w:r w:rsidRPr="002367F4">
        <w:t xml:space="preserve"> zmian</w:t>
      </w:r>
      <w:r>
        <w:t xml:space="preserve"> w </w:t>
      </w:r>
      <w:r w:rsidRPr="002367F4">
        <w:t xml:space="preserve">materiałach składowych (rodzaj, kategoria, typ </w:t>
      </w:r>
      <w:proofErr w:type="spellStart"/>
      <w:r w:rsidRPr="002367F4">
        <w:t>petrograficzny,gęstość</w:t>
      </w:r>
      <w:proofErr w:type="spellEnd"/>
      <w:r w:rsidRPr="002367F4">
        <w:t>, zmiana złoża) należy postępować zgodnie</w:t>
      </w:r>
      <w:r>
        <w:t xml:space="preserve"> z </w:t>
      </w:r>
      <w:r w:rsidRPr="002367F4">
        <w:t>zasadami określonymi</w:t>
      </w:r>
      <w:r>
        <w:t xml:space="preserve"> w </w:t>
      </w:r>
      <w:r w:rsidRPr="002367F4">
        <w:t>punkcie 4.2.normy PN-EN 13108-20.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7" w:name="_Toc73325495"/>
      <w:r w:rsidRPr="002A6FA6">
        <w:t>Rodzaje materiałów</w:t>
      </w:r>
      <w:bookmarkEnd w:id="7"/>
    </w:p>
    <w:p w:rsidR="00854613" w:rsidRDefault="00854613" w:rsidP="00854613">
      <w:pPr>
        <w:pStyle w:val="STT"/>
        <w:contextualSpacing w:val="0"/>
      </w:pPr>
      <w:r w:rsidRPr="002367F4">
        <w:t>Rodzaje materiałów stosowanych do mieszanki mineralno-asfaltowej</w:t>
      </w:r>
      <w:r>
        <w:t xml:space="preserve"> i ich wymagania </w:t>
      </w:r>
      <w:r w:rsidRPr="002367F4">
        <w:t xml:space="preserve">podano </w:t>
      </w:r>
      <w:r>
        <w:br/>
      </w:r>
      <w:r w:rsidRPr="002367F4">
        <w:t xml:space="preserve">w </w:t>
      </w:r>
      <w:r>
        <w:t xml:space="preserve">punktach od 2.1.1 – 2.1.4. </w:t>
      </w:r>
    </w:p>
    <w:p w:rsidR="00854613" w:rsidRDefault="00854613" w:rsidP="00A63EAC">
      <w:pPr>
        <w:pStyle w:val="STN"/>
        <w:numPr>
          <w:ilvl w:val="2"/>
          <w:numId w:val="10"/>
        </w:numPr>
        <w:ind w:left="0" w:firstLine="0"/>
        <w:contextualSpacing w:val="0"/>
      </w:pPr>
      <w:r>
        <w:t>Kruszywo</w:t>
      </w:r>
    </w:p>
    <w:p w:rsidR="00854613" w:rsidRPr="001F3922" w:rsidRDefault="00854613" w:rsidP="00854613">
      <w:pPr>
        <w:pStyle w:val="STT"/>
        <w:contextualSpacing w:val="0"/>
      </w:pPr>
      <w:r w:rsidRPr="001F3922">
        <w:t>Kruszywo stosowane do mieszanek mineralno-asfaltowych na warstwy wiążące</w:t>
      </w:r>
      <w:r>
        <w:t xml:space="preserve"> z </w:t>
      </w:r>
      <w:r w:rsidRPr="001F3922">
        <w:t xml:space="preserve">betonu asfaltowego powinno posiadać właściwości odpowiadające poszczególnym kategoriom, na podstawie PN-EN 13043 </w:t>
      </w:r>
      <w:r>
        <w:br/>
      </w:r>
      <w:r w:rsidRPr="001F3922">
        <w:t>i zgodnie</w:t>
      </w:r>
      <w:r>
        <w:t xml:space="preserve"> z </w:t>
      </w:r>
      <w:r w:rsidRPr="001F3922">
        <w:t>Wymaganiami Technicznymi WT-1 2014.</w:t>
      </w:r>
    </w:p>
    <w:p w:rsidR="00854613" w:rsidRDefault="00854613" w:rsidP="00854613">
      <w:pPr>
        <w:pStyle w:val="STT"/>
        <w:contextualSpacing w:val="0"/>
      </w:pPr>
      <w:r>
        <w:t>Jeżeli stosowana jest mieszanka kruszywa drobnego niełamanego i łamanego, to należy przyjąć proporcję kruszywa łamanego do niełamanego co najmniej 50/50.</w:t>
      </w:r>
    </w:p>
    <w:p w:rsidR="00854613" w:rsidRPr="0061177A" w:rsidRDefault="00854613" w:rsidP="00190BDD">
      <w:pPr>
        <w:pStyle w:val="STT"/>
        <w:spacing w:before="240"/>
        <w:contextualSpacing w:val="0"/>
      </w:pPr>
      <w:r w:rsidRPr="00495CD0">
        <w:rPr>
          <w:b/>
        </w:rPr>
        <w:t>Tablica 2.1</w:t>
      </w:r>
      <w:r w:rsidRPr="0061177A">
        <w:t xml:space="preserve"> Wymagane właściwości kruszywa grubego do warstwy wiążącej</w:t>
      </w:r>
      <w:r>
        <w:t xml:space="preserve"> z </w:t>
      </w:r>
      <w:r w:rsidRPr="0061177A">
        <w:t>AC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5731"/>
        <w:gridCol w:w="1113"/>
        <w:gridCol w:w="26"/>
        <w:gridCol w:w="1088"/>
        <w:gridCol w:w="1255"/>
      </w:tblGrid>
      <w:tr w:rsidR="00854613" w:rsidRPr="00531D1C" w:rsidTr="0022652A">
        <w:trPr>
          <w:cantSplit/>
        </w:trPr>
        <w:tc>
          <w:tcPr>
            <w:tcW w:w="426" w:type="dxa"/>
            <w:vMerge w:val="restart"/>
            <w:vAlign w:val="center"/>
          </w:tcPr>
          <w:p w:rsidR="00854613" w:rsidRPr="00495CD0" w:rsidRDefault="00854613" w:rsidP="00854613">
            <w:pPr>
              <w:pStyle w:val="normalny0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Lp.</w:t>
            </w:r>
          </w:p>
        </w:tc>
        <w:tc>
          <w:tcPr>
            <w:tcW w:w="5731" w:type="dxa"/>
            <w:vMerge w:val="restart"/>
            <w:vAlign w:val="center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Materiał</w:t>
            </w:r>
          </w:p>
        </w:tc>
        <w:tc>
          <w:tcPr>
            <w:tcW w:w="3482" w:type="dxa"/>
            <w:gridSpan w:val="4"/>
            <w:vAlign w:val="center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Wymagania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  <w:vMerge/>
            <w:vAlign w:val="center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731" w:type="dxa"/>
            <w:vMerge/>
            <w:vAlign w:val="center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113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KR1-KR2</w:t>
            </w:r>
          </w:p>
        </w:tc>
        <w:tc>
          <w:tcPr>
            <w:tcW w:w="1114" w:type="dxa"/>
            <w:gridSpan w:val="2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KR3–KR4</w:t>
            </w:r>
          </w:p>
        </w:tc>
        <w:tc>
          <w:tcPr>
            <w:tcW w:w="1255" w:type="dxa"/>
            <w:vAlign w:val="center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KR5-KR7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1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Uziarnienie wg PN-EN 933-1, kategoria nie niższa niż</w:t>
            </w:r>
          </w:p>
        </w:tc>
        <w:tc>
          <w:tcPr>
            <w:tcW w:w="1113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G</w:t>
            </w:r>
            <w:r w:rsidRPr="00495CD0">
              <w:rPr>
                <w:rFonts w:ascii="Verdana" w:hAnsi="Verdana"/>
                <w:i/>
                <w:szCs w:val="18"/>
                <w:vertAlign w:val="subscript"/>
              </w:rPr>
              <w:t xml:space="preserve">C </w:t>
            </w:r>
            <w:r w:rsidRPr="00495CD0">
              <w:rPr>
                <w:rFonts w:ascii="Verdana" w:hAnsi="Verdana"/>
                <w:szCs w:val="18"/>
              </w:rPr>
              <w:t>85/20</w:t>
            </w:r>
          </w:p>
        </w:tc>
        <w:tc>
          <w:tcPr>
            <w:tcW w:w="1114" w:type="dxa"/>
            <w:gridSpan w:val="2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G</w:t>
            </w:r>
            <w:r w:rsidRPr="00495CD0">
              <w:rPr>
                <w:rFonts w:ascii="Verdana" w:hAnsi="Verdana"/>
                <w:i/>
                <w:szCs w:val="18"/>
                <w:vertAlign w:val="subscript"/>
              </w:rPr>
              <w:t xml:space="preserve">C </w:t>
            </w:r>
            <w:r w:rsidRPr="00495CD0">
              <w:rPr>
                <w:rFonts w:ascii="Verdana" w:hAnsi="Verdana"/>
                <w:szCs w:val="18"/>
              </w:rPr>
              <w:t>85/20</w:t>
            </w:r>
          </w:p>
        </w:tc>
        <w:tc>
          <w:tcPr>
            <w:tcW w:w="1255" w:type="dxa"/>
            <w:vAlign w:val="center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G</w:t>
            </w:r>
            <w:r w:rsidRPr="00495CD0">
              <w:rPr>
                <w:rFonts w:ascii="Verdana" w:hAnsi="Verdana"/>
                <w:i/>
                <w:szCs w:val="18"/>
                <w:vertAlign w:val="subscript"/>
              </w:rPr>
              <w:t xml:space="preserve">C </w:t>
            </w:r>
            <w:r w:rsidRPr="00495CD0">
              <w:rPr>
                <w:rFonts w:ascii="Verdana" w:hAnsi="Verdana"/>
                <w:szCs w:val="18"/>
              </w:rPr>
              <w:t>90/20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2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Tolerancja uziarnienia; odchylenia nie większe niż wg kat.</w:t>
            </w:r>
          </w:p>
        </w:tc>
        <w:tc>
          <w:tcPr>
            <w:tcW w:w="3482" w:type="dxa"/>
            <w:gridSpan w:val="4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  <w:vertAlign w:val="subscript"/>
              </w:rPr>
            </w:pPr>
            <w:r w:rsidRPr="00495CD0">
              <w:rPr>
                <w:rFonts w:ascii="Verdana" w:hAnsi="Verdana"/>
                <w:i/>
                <w:szCs w:val="18"/>
              </w:rPr>
              <w:t xml:space="preserve">G </w:t>
            </w:r>
            <w:r w:rsidRPr="00495CD0">
              <w:rPr>
                <w:rFonts w:ascii="Verdana" w:hAnsi="Verdana"/>
                <w:szCs w:val="18"/>
                <w:vertAlign w:val="subscript"/>
              </w:rPr>
              <w:t>25/15</w:t>
            </w:r>
          </w:p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  <w:vertAlign w:val="subscript"/>
              </w:rPr>
            </w:pPr>
            <w:r w:rsidRPr="00495CD0">
              <w:rPr>
                <w:rFonts w:ascii="Verdana" w:hAnsi="Verdana"/>
                <w:i/>
                <w:szCs w:val="18"/>
              </w:rPr>
              <w:t xml:space="preserve">G </w:t>
            </w:r>
            <w:r w:rsidRPr="00495CD0">
              <w:rPr>
                <w:rFonts w:ascii="Verdana" w:hAnsi="Verdana"/>
                <w:szCs w:val="18"/>
                <w:vertAlign w:val="subscript"/>
              </w:rPr>
              <w:t>20/15</w:t>
            </w:r>
          </w:p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 xml:space="preserve">G </w:t>
            </w:r>
            <w:r w:rsidRPr="00495CD0">
              <w:rPr>
                <w:rFonts w:ascii="Verdana" w:hAnsi="Verdana"/>
                <w:szCs w:val="18"/>
                <w:vertAlign w:val="subscript"/>
              </w:rPr>
              <w:t>20/17,5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3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Zawartość pyłów wg PN-EN 933-1; kat. nie wyższa niż</w:t>
            </w:r>
          </w:p>
        </w:tc>
        <w:tc>
          <w:tcPr>
            <w:tcW w:w="3482" w:type="dxa"/>
            <w:gridSpan w:val="4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 xml:space="preserve">f </w:t>
            </w:r>
            <w:r w:rsidRPr="00495CD0">
              <w:rPr>
                <w:rFonts w:ascii="Verdana" w:hAnsi="Verdana"/>
                <w:szCs w:val="18"/>
                <w:vertAlign w:val="subscript"/>
              </w:rPr>
              <w:t>2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lastRenderedPageBreak/>
              <w:t>4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Kształt kruszywa wg PN-EN 933-3 lub wg PN-EN 933-4, kat. nie wyższa niż</w:t>
            </w:r>
          </w:p>
        </w:tc>
        <w:tc>
          <w:tcPr>
            <w:tcW w:w="1139" w:type="dxa"/>
            <w:gridSpan w:val="2"/>
          </w:tcPr>
          <w:p w:rsidR="0022652A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 xml:space="preserve">FI </w:t>
            </w:r>
            <w:r w:rsidRPr="00495CD0">
              <w:rPr>
                <w:rFonts w:ascii="Verdana" w:hAnsi="Verdana"/>
                <w:szCs w:val="18"/>
                <w:vertAlign w:val="subscript"/>
              </w:rPr>
              <w:t>35</w:t>
            </w:r>
            <w:r w:rsidRPr="00495CD0">
              <w:rPr>
                <w:rFonts w:ascii="Verdana" w:hAnsi="Verdana"/>
                <w:szCs w:val="18"/>
              </w:rPr>
              <w:t xml:space="preserve"> lub</w:t>
            </w:r>
          </w:p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 xml:space="preserve">SI </w:t>
            </w:r>
            <w:r w:rsidRPr="00495CD0">
              <w:rPr>
                <w:rFonts w:ascii="Verdana" w:hAnsi="Verdana"/>
                <w:szCs w:val="18"/>
                <w:vertAlign w:val="subscript"/>
              </w:rPr>
              <w:t>35</w:t>
            </w:r>
          </w:p>
        </w:tc>
        <w:tc>
          <w:tcPr>
            <w:tcW w:w="2343" w:type="dxa"/>
            <w:gridSpan w:val="2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 xml:space="preserve">FI </w:t>
            </w:r>
            <w:r w:rsidRPr="00495CD0">
              <w:rPr>
                <w:rFonts w:ascii="Verdana" w:hAnsi="Verdana"/>
                <w:szCs w:val="18"/>
                <w:vertAlign w:val="subscript"/>
              </w:rPr>
              <w:t>25</w:t>
            </w:r>
            <w:r w:rsidRPr="00495CD0">
              <w:rPr>
                <w:rFonts w:ascii="Verdana" w:hAnsi="Verdana"/>
                <w:szCs w:val="18"/>
              </w:rPr>
              <w:t xml:space="preserve"> lub </w:t>
            </w:r>
            <w:r w:rsidRPr="00495CD0">
              <w:rPr>
                <w:rFonts w:ascii="Verdana" w:hAnsi="Verdana"/>
                <w:i/>
                <w:szCs w:val="18"/>
              </w:rPr>
              <w:t xml:space="preserve">SI </w:t>
            </w:r>
            <w:r w:rsidRPr="00495CD0">
              <w:rPr>
                <w:rFonts w:ascii="Verdana" w:hAnsi="Verdana"/>
                <w:szCs w:val="18"/>
                <w:vertAlign w:val="subscript"/>
              </w:rPr>
              <w:t>25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5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 xml:space="preserve">Procentowa zawartość ziaren o powierzchni </w:t>
            </w:r>
            <w:proofErr w:type="spellStart"/>
            <w:r w:rsidRPr="00495CD0">
              <w:rPr>
                <w:rFonts w:ascii="Verdana" w:hAnsi="Verdana"/>
                <w:szCs w:val="18"/>
              </w:rPr>
              <w:t>przekruszonej</w:t>
            </w:r>
            <w:proofErr w:type="spellEnd"/>
            <w:r>
              <w:rPr>
                <w:rFonts w:ascii="Verdana" w:hAnsi="Verdana"/>
                <w:szCs w:val="18"/>
              </w:rPr>
              <w:t xml:space="preserve"> i </w:t>
            </w:r>
            <w:r w:rsidRPr="00495CD0">
              <w:rPr>
                <w:rFonts w:ascii="Verdana" w:hAnsi="Verdana"/>
                <w:szCs w:val="18"/>
              </w:rPr>
              <w:t>łamanej</w:t>
            </w:r>
            <w:r>
              <w:rPr>
                <w:rFonts w:ascii="Verdana" w:hAnsi="Verdana"/>
                <w:szCs w:val="18"/>
              </w:rPr>
              <w:t xml:space="preserve"> w </w:t>
            </w:r>
            <w:r w:rsidRPr="00495CD0">
              <w:rPr>
                <w:rFonts w:ascii="Verdana" w:hAnsi="Verdana"/>
                <w:szCs w:val="18"/>
              </w:rPr>
              <w:t>kruszywie grubym wg PN-EN 933-5; kat. nie niższa niż</w:t>
            </w:r>
          </w:p>
        </w:tc>
        <w:tc>
          <w:tcPr>
            <w:tcW w:w="1139" w:type="dxa"/>
            <w:gridSpan w:val="2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proofErr w:type="spellStart"/>
            <w:r w:rsidRPr="00495CD0">
              <w:rPr>
                <w:rFonts w:ascii="Verdana" w:hAnsi="Verdana"/>
                <w:i/>
                <w:szCs w:val="18"/>
              </w:rPr>
              <w:t>C</w:t>
            </w:r>
            <w:r w:rsidRPr="00495CD0">
              <w:rPr>
                <w:rFonts w:ascii="Verdana" w:hAnsi="Verdana"/>
                <w:szCs w:val="18"/>
                <w:vertAlign w:val="subscript"/>
              </w:rPr>
              <w:t>Deklarowana</w:t>
            </w:r>
            <w:proofErr w:type="spellEnd"/>
          </w:p>
        </w:tc>
        <w:tc>
          <w:tcPr>
            <w:tcW w:w="2343" w:type="dxa"/>
            <w:gridSpan w:val="2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C</w:t>
            </w:r>
            <w:r w:rsidRPr="00495CD0">
              <w:rPr>
                <w:rFonts w:ascii="Verdana" w:hAnsi="Verdana"/>
                <w:szCs w:val="18"/>
                <w:vertAlign w:val="subscript"/>
              </w:rPr>
              <w:t>50/10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6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Odporność kruszywa na rozdrabnianie wg normy PN-EN 1097-2, badana na kruszywie o wymiarze 10/14, rozdział 5; kategoria nie wyższa niż:</w:t>
            </w:r>
          </w:p>
        </w:tc>
        <w:tc>
          <w:tcPr>
            <w:tcW w:w="1139" w:type="dxa"/>
            <w:gridSpan w:val="2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LA</w:t>
            </w:r>
            <w:r w:rsidRPr="00495CD0">
              <w:rPr>
                <w:rFonts w:ascii="Verdana" w:hAnsi="Verdana"/>
                <w:szCs w:val="18"/>
                <w:vertAlign w:val="subscript"/>
              </w:rPr>
              <w:t>40</w:t>
            </w:r>
          </w:p>
        </w:tc>
        <w:tc>
          <w:tcPr>
            <w:tcW w:w="2343" w:type="dxa"/>
            <w:gridSpan w:val="2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LA</w:t>
            </w:r>
            <w:r w:rsidRPr="00495CD0">
              <w:rPr>
                <w:rFonts w:ascii="Verdana" w:hAnsi="Verdana"/>
                <w:szCs w:val="18"/>
                <w:vertAlign w:val="subscript"/>
              </w:rPr>
              <w:t>30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7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Gęstość ziaren wg PN-EN 1097-6, rozdz. 7, 8 lub 9</w:t>
            </w:r>
          </w:p>
        </w:tc>
        <w:tc>
          <w:tcPr>
            <w:tcW w:w="3482" w:type="dxa"/>
            <w:gridSpan w:val="4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deklarowana przez producenta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8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Nasiąkliwość wg normy PN-EN 1097-6, rozdz. 7, 8 lub 9</w:t>
            </w:r>
          </w:p>
        </w:tc>
        <w:tc>
          <w:tcPr>
            <w:tcW w:w="3482" w:type="dxa"/>
            <w:gridSpan w:val="4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deklarowana przez producenta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9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Mrozoodporność wg PN-EN 1367-1 badana na kruszywie o wymiarze 8/11, 11/16 lub 8/16; kategoria nie wyższa niż:</w:t>
            </w:r>
          </w:p>
        </w:tc>
        <w:tc>
          <w:tcPr>
            <w:tcW w:w="3482" w:type="dxa"/>
            <w:gridSpan w:val="4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F</w:t>
            </w:r>
            <w:r w:rsidRPr="00495CD0">
              <w:rPr>
                <w:rFonts w:ascii="Verdana" w:hAnsi="Verdana"/>
                <w:szCs w:val="18"/>
                <w:vertAlign w:val="subscript"/>
              </w:rPr>
              <w:t>2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10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Zgorzel słoneczna bazaltu wg PN-EN 1367-3, wymagana kategoria</w:t>
            </w:r>
          </w:p>
        </w:tc>
        <w:tc>
          <w:tcPr>
            <w:tcW w:w="3482" w:type="dxa"/>
            <w:gridSpan w:val="4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SB</w:t>
            </w:r>
            <w:r w:rsidRPr="00495CD0">
              <w:rPr>
                <w:rFonts w:ascii="Verdana" w:hAnsi="Verdana"/>
                <w:szCs w:val="18"/>
                <w:vertAlign w:val="subscript"/>
              </w:rPr>
              <w:t>LA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11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Skład chemiczny – uproszczony opis petrograficzny</w:t>
            </w:r>
          </w:p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wg PN-EN 932-3</w:t>
            </w:r>
          </w:p>
        </w:tc>
        <w:tc>
          <w:tcPr>
            <w:tcW w:w="3482" w:type="dxa"/>
            <w:gridSpan w:val="4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deklarowany przez producenta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12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Grube zanieczyszczenia lekkie, wg PN-EN 1744-1, p.14.2; kat. nie wyższa niż</w:t>
            </w:r>
          </w:p>
        </w:tc>
        <w:tc>
          <w:tcPr>
            <w:tcW w:w="3482" w:type="dxa"/>
            <w:gridSpan w:val="4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proofErr w:type="spellStart"/>
            <w:r w:rsidRPr="00495CD0">
              <w:rPr>
                <w:rFonts w:ascii="Verdana" w:hAnsi="Verdana"/>
                <w:i/>
                <w:szCs w:val="18"/>
              </w:rPr>
              <w:t>m</w:t>
            </w:r>
            <w:r w:rsidRPr="00495CD0">
              <w:rPr>
                <w:rFonts w:ascii="Verdana" w:hAnsi="Verdana"/>
                <w:szCs w:val="18"/>
                <w:vertAlign w:val="subscript"/>
              </w:rPr>
              <w:t>LPC</w:t>
            </w:r>
            <w:proofErr w:type="spellEnd"/>
            <w:r w:rsidRPr="00495CD0">
              <w:rPr>
                <w:rFonts w:ascii="Verdana" w:hAnsi="Verdana"/>
                <w:szCs w:val="18"/>
              </w:rPr>
              <w:t xml:space="preserve"> 0,1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13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Rozpad krzemianu dwuwapniowego</w:t>
            </w:r>
            <w:r>
              <w:rPr>
                <w:rFonts w:ascii="Verdana" w:hAnsi="Verdana"/>
                <w:szCs w:val="18"/>
              </w:rPr>
              <w:t xml:space="preserve"> w </w:t>
            </w:r>
            <w:r w:rsidRPr="00495CD0">
              <w:rPr>
                <w:rFonts w:ascii="Verdana" w:hAnsi="Verdana"/>
                <w:szCs w:val="18"/>
              </w:rPr>
              <w:t>kruszywie</w:t>
            </w:r>
            <w:r>
              <w:rPr>
                <w:rFonts w:ascii="Verdana" w:hAnsi="Verdana"/>
                <w:szCs w:val="18"/>
              </w:rPr>
              <w:t xml:space="preserve"> z </w:t>
            </w:r>
            <w:r w:rsidRPr="00495CD0">
              <w:rPr>
                <w:rFonts w:ascii="Verdana" w:hAnsi="Verdana"/>
                <w:szCs w:val="18"/>
              </w:rPr>
              <w:t>żużla wielkopiecowego chłodzonego powietrzem, wg PN-EN 1744-1, p.19.1</w:t>
            </w:r>
          </w:p>
        </w:tc>
        <w:tc>
          <w:tcPr>
            <w:tcW w:w="3482" w:type="dxa"/>
            <w:gridSpan w:val="4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wymagana odporność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14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Rozpad związków żelaza</w:t>
            </w:r>
            <w:r>
              <w:rPr>
                <w:rFonts w:ascii="Verdana" w:hAnsi="Verdana"/>
                <w:szCs w:val="18"/>
              </w:rPr>
              <w:t xml:space="preserve"> w </w:t>
            </w:r>
            <w:r w:rsidRPr="00495CD0">
              <w:rPr>
                <w:rFonts w:ascii="Verdana" w:hAnsi="Verdana"/>
                <w:szCs w:val="18"/>
              </w:rPr>
              <w:t>kruszywie</w:t>
            </w:r>
            <w:r>
              <w:rPr>
                <w:rFonts w:ascii="Verdana" w:hAnsi="Verdana"/>
                <w:szCs w:val="18"/>
              </w:rPr>
              <w:t xml:space="preserve"> z </w:t>
            </w:r>
            <w:r w:rsidRPr="00495CD0">
              <w:rPr>
                <w:rFonts w:ascii="Verdana" w:hAnsi="Verdana"/>
                <w:szCs w:val="18"/>
              </w:rPr>
              <w:t>żużla wielkopiecowego chłodzonego powietrzem, wg PN-EN 1744-1, p.19.2</w:t>
            </w:r>
          </w:p>
        </w:tc>
        <w:tc>
          <w:tcPr>
            <w:tcW w:w="3482" w:type="dxa"/>
            <w:gridSpan w:val="4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wymagana odporność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15</w:t>
            </w:r>
          </w:p>
        </w:tc>
        <w:tc>
          <w:tcPr>
            <w:tcW w:w="5731" w:type="dxa"/>
            <w:vAlign w:val="center"/>
          </w:tcPr>
          <w:p w:rsidR="00854613" w:rsidRPr="00495CD0" w:rsidRDefault="00854613" w:rsidP="00854613">
            <w:pPr>
              <w:pStyle w:val="normalny0"/>
              <w:jc w:val="left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szCs w:val="18"/>
              </w:rPr>
              <w:t>Stałość objętości kruszywa</w:t>
            </w:r>
            <w:r>
              <w:rPr>
                <w:rFonts w:ascii="Verdana" w:hAnsi="Verdana"/>
                <w:szCs w:val="18"/>
              </w:rPr>
              <w:t xml:space="preserve"> z </w:t>
            </w:r>
            <w:r w:rsidRPr="00495CD0">
              <w:rPr>
                <w:rFonts w:ascii="Verdana" w:hAnsi="Verdana"/>
                <w:szCs w:val="18"/>
              </w:rPr>
              <w:t>żużla stalowniczego wg PN-EN 1744-1, p.19.3; kat. nie wyższa niż</w:t>
            </w:r>
          </w:p>
        </w:tc>
        <w:tc>
          <w:tcPr>
            <w:tcW w:w="3482" w:type="dxa"/>
            <w:gridSpan w:val="4"/>
          </w:tcPr>
          <w:p w:rsidR="00854613" w:rsidRPr="00495CD0" w:rsidRDefault="00854613" w:rsidP="00854613">
            <w:pPr>
              <w:pStyle w:val="normalny0"/>
              <w:jc w:val="center"/>
              <w:rPr>
                <w:rFonts w:ascii="Verdana" w:hAnsi="Verdana"/>
                <w:szCs w:val="18"/>
              </w:rPr>
            </w:pPr>
            <w:r w:rsidRPr="00495CD0">
              <w:rPr>
                <w:rFonts w:ascii="Verdana" w:hAnsi="Verdana"/>
                <w:i/>
                <w:szCs w:val="18"/>
              </w:rPr>
              <w:t>V</w:t>
            </w:r>
            <w:r w:rsidRPr="00495CD0">
              <w:rPr>
                <w:rFonts w:ascii="Verdana" w:hAnsi="Verdana"/>
                <w:szCs w:val="18"/>
                <w:vertAlign w:val="subscript"/>
              </w:rPr>
              <w:t>3,5</w:t>
            </w:r>
          </w:p>
        </w:tc>
      </w:tr>
    </w:tbl>
    <w:p w:rsidR="00854613" w:rsidRPr="00FB59E8" w:rsidRDefault="00854613" w:rsidP="00854613">
      <w:pPr>
        <w:pStyle w:val="STT"/>
        <w:spacing w:before="240"/>
        <w:contextualSpacing w:val="0"/>
      </w:pPr>
      <w:r w:rsidRPr="00495CD0">
        <w:rPr>
          <w:b/>
        </w:rPr>
        <w:t>Tablica 2.2</w:t>
      </w:r>
      <w:r w:rsidRPr="00FB59E8">
        <w:t>. Wymagane właściwości kruszywa niełamanego drobnego lub o ciągłym uziarnieniu do D</w:t>
      </w:r>
      <w:r>
        <w:t> </w:t>
      </w:r>
      <w:r w:rsidRPr="00FB59E8">
        <w:t>≤</w:t>
      </w:r>
      <w:r>
        <w:t> </w:t>
      </w:r>
      <w:r w:rsidRPr="00FB59E8">
        <w:t>8mm do warstwy wiążącej AC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5736"/>
        <w:gridCol w:w="1159"/>
        <w:gridCol w:w="1159"/>
        <w:gridCol w:w="1159"/>
      </w:tblGrid>
      <w:tr w:rsidR="00854613" w:rsidRPr="00531D1C" w:rsidTr="0022652A">
        <w:trPr>
          <w:cantSplit/>
        </w:trPr>
        <w:tc>
          <w:tcPr>
            <w:tcW w:w="426" w:type="dxa"/>
            <w:vMerge w:val="restart"/>
            <w:vAlign w:val="center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932F06">
              <w:rPr>
                <w:rFonts w:ascii="Verdana" w:hAnsi="Verdana"/>
                <w:i/>
              </w:rPr>
              <w:t>Lp.</w:t>
            </w:r>
          </w:p>
        </w:tc>
        <w:tc>
          <w:tcPr>
            <w:tcW w:w="5736" w:type="dxa"/>
            <w:vMerge w:val="restart"/>
            <w:vAlign w:val="center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932F06">
              <w:rPr>
                <w:rFonts w:ascii="Verdana" w:hAnsi="Verdana"/>
                <w:i/>
              </w:rPr>
              <w:t>Materiał</w:t>
            </w:r>
          </w:p>
        </w:tc>
        <w:tc>
          <w:tcPr>
            <w:tcW w:w="3477" w:type="dxa"/>
            <w:gridSpan w:val="3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932F06">
              <w:rPr>
                <w:rFonts w:ascii="Verdana" w:hAnsi="Verdana"/>
                <w:i/>
              </w:rPr>
              <w:t>Wymagania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  <w:vMerge/>
            <w:vAlign w:val="center"/>
          </w:tcPr>
          <w:p w:rsidR="00854613" w:rsidRPr="00932F06" w:rsidRDefault="00854613" w:rsidP="00854613">
            <w:pPr>
              <w:pStyle w:val="normalny0"/>
              <w:jc w:val="left"/>
              <w:rPr>
                <w:rFonts w:ascii="Verdana" w:hAnsi="Verdana"/>
                <w:i/>
              </w:rPr>
            </w:pPr>
          </w:p>
        </w:tc>
        <w:tc>
          <w:tcPr>
            <w:tcW w:w="5736" w:type="dxa"/>
            <w:vMerge/>
            <w:vAlign w:val="center"/>
          </w:tcPr>
          <w:p w:rsidR="00854613" w:rsidRPr="00932F06" w:rsidRDefault="00854613" w:rsidP="00854613">
            <w:pPr>
              <w:pStyle w:val="normalny0"/>
              <w:jc w:val="left"/>
              <w:rPr>
                <w:rFonts w:ascii="Verdana" w:hAnsi="Verdana"/>
                <w:i/>
              </w:rPr>
            </w:pPr>
          </w:p>
        </w:tc>
        <w:tc>
          <w:tcPr>
            <w:tcW w:w="1159" w:type="dxa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932F06">
              <w:rPr>
                <w:rFonts w:ascii="Verdana" w:hAnsi="Verdana"/>
                <w:i/>
                <w:szCs w:val="18"/>
              </w:rPr>
              <w:t>KR1-KR2</w:t>
            </w:r>
          </w:p>
        </w:tc>
        <w:tc>
          <w:tcPr>
            <w:tcW w:w="1159" w:type="dxa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932F06">
              <w:rPr>
                <w:rFonts w:ascii="Verdana" w:hAnsi="Verdana"/>
                <w:i/>
              </w:rPr>
              <w:t>KR3–KR4</w:t>
            </w:r>
          </w:p>
        </w:tc>
        <w:tc>
          <w:tcPr>
            <w:tcW w:w="1159" w:type="dxa"/>
            <w:vAlign w:val="center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932F06">
              <w:rPr>
                <w:rFonts w:ascii="Verdana" w:hAnsi="Verdana"/>
                <w:i/>
              </w:rPr>
              <w:t>KR5-KR7</w:t>
            </w:r>
          </w:p>
        </w:tc>
      </w:tr>
      <w:tr w:rsidR="0022652A" w:rsidRPr="00531D1C" w:rsidTr="0022652A">
        <w:trPr>
          <w:cantSplit/>
        </w:trPr>
        <w:tc>
          <w:tcPr>
            <w:tcW w:w="426" w:type="dxa"/>
          </w:tcPr>
          <w:p w:rsidR="0022652A" w:rsidRPr="00932F06" w:rsidRDefault="0022652A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1</w:t>
            </w:r>
          </w:p>
        </w:tc>
        <w:tc>
          <w:tcPr>
            <w:tcW w:w="5736" w:type="dxa"/>
          </w:tcPr>
          <w:p w:rsidR="0022652A" w:rsidRPr="00932F06" w:rsidRDefault="0022652A" w:rsidP="00854613">
            <w:pPr>
              <w:pStyle w:val="normalny0"/>
              <w:jc w:val="left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Uziarnienie wg PN-EN 933-1, wymagana kategoria</w:t>
            </w:r>
          </w:p>
        </w:tc>
        <w:tc>
          <w:tcPr>
            <w:tcW w:w="2318" w:type="dxa"/>
            <w:gridSpan w:val="2"/>
          </w:tcPr>
          <w:p w:rsidR="0022652A" w:rsidRPr="00932F06" w:rsidRDefault="0022652A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  <w:i/>
              </w:rPr>
              <w:t>G</w:t>
            </w:r>
            <w:r w:rsidRPr="00932F06">
              <w:rPr>
                <w:rFonts w:ascii="Verdana" w:hAnsi="Verdana"/>
                <w:szCs w:val="20"/>
                <w:vertAlign w:val="subscript"/>
              </w:rPr>
              <w:t>F</w:t>
            </w:r>
            <w:r w:rsidRPr="00932F06">
              <w:rPr>
                <w:rFonts w:ascii="Verdana" w:hAnsi="Verdana"/>
              </w:rPr>
              <w:t>85 lub</w:t>
            </w:r>
          </w:p>
          <w:p w:rsidR="0022652A" w:rsidRPr="00932F06" w:rsidRDefault="0022652A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  <w:i/>
              </w:rPr>
              <w:t>G</w:t>
            </w:r>
            <w:r w:rsidRPr="00932F06">
              <w:rPr>
                <w:rFonts w:ascii="Verdana" w:hAnsi="Verdana"/>
                <w:szCs w:val="20"/>
                <w:vertAlign w:val="subscript"/>
              </w:rPr>
              <w:t>A</w:t>
            </w:r>
            <w:r w:rsidRPr="00932F06">
              <w:rPr>
                <w:rFonts w:ascii="Verdana" w:hAnsi="Verdana"/>
              </w:rPr>
              <w:t>85</w:t>
            </w:r>
          </w:p>
        </w:tc>
        <w:tc>
          <w:tcPr>
            <w:tcW w:w="1159" w:type="dxa"/>
            <w:vAlign w:val="center"/>
          </w:tcPr>
          <w:p w:rsidR="0022652A" w:rsidRPr="00932F06" w:rsidRDefault="0022652A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  <w:i/>
              </w:rPr>
              <w:t>G</w:t>
            </w:r>
            <w:r w:rsidRPr="00932F06">
              <w:rPr>
                <w:rFonts w:ascii="Verdana" w:hAnsi="Verdana"/>
                <w:szCs w:val="20"/>
                <w:vertAlign w:val="subscript"/>
              </w:rPr>
              <w:t>F</w:t>
            </w:r>
            <w:r w:rsidRPr="00932F06">
              <w:rPr>
                <w:rFonts w:ascii="Verdana" w:hAnsi="Verdana"/>
              </w:rPr>
              <w:t>85</w:t>
            </w:r>
          </w:p>
        </w:tc>
      </w:tr>
      <w:tr w:rsidR="0022652A" w:rsidRPr="00531D1C" w:rsidTr="0022652A">
        <w:trPr>
          <w:cantSplit/>
        </w:trPr>
        <w:tc>
          <w:tcPr>
            <w:tcW w:w="426" w:type="dxa"/>
          </w:tcPr>
          <w:p w:rsidR="0022652A" w:rsidRPr="00932F06" w:rsidRDefault="0022652A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2</w:t>
            </w:r>
          </w:p>
        </w:tc>
        <w:tc>
          <w:tcPr>
            <w:tcW w:w="5736" w:type="dxa"/>
          </w:tcPr>
          <w:p w:rsidR="0022652A" w:rsidRPr="00932F06" w:rsidRDefault="0022652A" w:rsidP="00854613">
            <w:pPr>
              <w:pStyle w:val="normalny0"/>
              <w:jc w:val="left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Tolerancja uziarnienia; odchylenie nie większe niż wg kat.</w:t>
            </w:r>
          </w:p>
        </w:tc>
        <w:tc>
          <w:tcPr>
            <w:tcW w:w="1159" w:type="dxa"/>
          </w:tcPr>
          <w:p w:rsidR="0022652A" w:rsidRPr="00932F06" w:rsidRDefault="0022652A" w:rsidP="00854613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932F06">
              <w:rPr>
                <w:rFonts w:ascii="Verdana" w:hAnsi="Verdana"/>
                <w:i/>
              </w:rPr>
              <w:t xml:space="preserve">G </w:t>
            </w:r>
            <w:r w:rsidRPr="00932F06">
              <w:rPr>
                <w:rFonts w:ascii="Verdana" w:hAnsi="Verdana"/>
                <w:szCs w:val="20"/>
                <w:vertAlign w:val="subscript"/>
              </w:rPr>
              <w:t xml:space="preserve">TC </w:t>
            </w:r>
            <w:r w:rsidRPr="00932F06">
              <w:rPr>
                <w:rFonts w:ascii="Verdana" w:hAnsi="Verdana"/>
                <w:szCs w:val="20"/>
              </w:rPr>
              <w:t>NR</w:t>
            </w:r>
          </w:p>
        </w:tc>
        <w:tc>
          <w:tcPr>
            <w:tcW w:w="2318" w:type="dxa"/>
            <w:gridSpan w:val="2"/>
          </w:tcPr>
          <w:p w:rsidR="0022652A" w:rsidRPr="00932F06" w:rsidRDefault="0022652A" w:rsidP="00854613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932F06">
              <w:rPr>
                <w:rFonts w:ascii="Verdana" w:hAnsi="Verdana"/>
                <w:i/>
              </w:rPr>
              <w:t xml:space="preserve">G </w:t>
            </w:r>
            <w:r w:rsidRPr="00932F06">
              <w:rPr>
                <w:rFonts w:ascii="Verdana" w:hAnsi="Verdana"/>
                <w:szCs w:val="20"/>
                <w:vertAlign w:val="subscript"/>
              </w:rPr>
              <w:t xml:space="preserve">TC </w:t>
            </w:r>
            <w:r w:rsidRPr="00932F06">
              <w:rPr>
                <w:rFonts w:ascii="Verdana" w:hAnsi="Verdana"/>
                <w:szCs w:val="20"/>
              </w:rPr>
              <w:t>20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3</w:t>
            </w:r>
          </w:p>
        </w:tc>
        <w:tc>
          <w:tcPr>
            <w:tcW w:w="5736" w:type="dxa"/>
          </w:tcPr>
          <w:p w:rsidR="00854613" w:rsidRPr="00932F06" w:rsidRDefault="00854613" w:rsidP="00854613">
            <w:pPr>
              <w:pStyle w:val="normalny0"/>
              <w:jc w:val="left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Zawartość pyłów wg PN-EN 933-1; kat. nie wyższa niż</w:t>
            </w:r>
          </w:p>
        </w:tc>
        <w:tc>
          <w:tcPr>
            <w:tcW w:w="3477" w:type="dxa"/>
            <w:gridSpan w:val="3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  <w:i/>
              </w:rPr>
              <w:t xml:space="preserve">f </w:t>
            </w:r>
            <w:r w:rsidRPr="00932F06">
              <w:rPr>
                <w:rFonts w:ascii="Verdana" w:hAnsi="Verdana"/>
                <w:szCs w:val="20"/>
                <w:vertAlign w:val="subscript"/>
              </w:rPr>
              <w:t>3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4</w:t>
            </w:r>
          </w:p>
        </w:tc>
        <w:tc>
          <w:tcPr>
            <w:tcW w:w="5736" w:type="dxa"/>
          </w:tcPr>
          <w:p w:rsidR="00854613" w:rsidRPr="00932F06" w:rsidRDefault="00854613" w:rsidP="00854613">
            <w:pPr>
              <w:pStyle w:val="normalny0"/>
              <w:jc w:val="left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Jakość pyłów wg PN-EN 933-9, kat. nie wyższa niż</w:t>
            </w:r>
          </w:p>
        </w:tc>
        <w:tc>
          <w:tcPr>
            <w:tcW w:w="3477" w:type="dxa"/>
            <w:gridSpan w:val="3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932F06">
              <w:rPr>
                <w:rFonts w:ascii="Verdana" w:hAnsi="Verdana"/>
                <w:i/>
              </w:rPr>
              <w:t xml:space="preserve">MB </w:t>
            </w:r>
            <w:r w:rsidRPr="00932F06">
              <w:rPr>
                <w:rFonts w:ascii="Verdana" w:hAnsi="Verdana"/>
                <w:szCs w:val="20"/>
                <w:vertAlign w:val="subscript"/>
              </w:rPr>
              <w:t>F</w:t>
            </w:r>
            <w:r w:rsidRPr="00932F06">
              <w:rPr>
                <w:rFonts w:ascii="Verdana" w:hAnsi="Verdana"/>
              </w:rPr>
              <w:t xml:space="preserve"> 10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5</w:t>
            </w:r>
          </w:p>
        </w:tc>
        <w:tc>
          <w:tcPr>
            <w:tcW w:w="5736" w:type="dxa"/>
          </w:tcPr>
          <w:p w:rsidR="00854613" w:rsidRPr="00932F06" w:rsidRDefault="00854613" w:rsidP="00854613">
            <w:pPr>
              <w:pStyle w:val="normalny0"/>
              <w:jc w:val="left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Kanciastość kruszywa drobnego lub kruszywa 0/2 wydzielonego</w:t>
            </w:r>
            <w:r>
              <w:rPr>
                <w:rFonts w:ascii="Verdana" w:hAnsi="Verdana"/>
              </w:rPr>
              <w:t xml:space="preserve"> z </w:t>
            </w:r>
            <w:r w:rsidRPr="00932F06">
              <w:rPr>
                <w:rFonts w:ascii="Verdana" w:hAnsi="Verdana"/>
              </w:rPr>
              <w:t>kruszywa o ciągłym uziarnieniu wg PN-EN 933-6, rozdz. 8, kat. nie niższa niż</w:t>
            </w:r>
          </w:p>
        </w:tc>
        <w:tc>
          <w:tcPr>
            <w:tcW w:w="3477" w:type="dxa"/>
            <w:gridSpan w:val="3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  <w:szCs w:val="20"/>
                <w:vertAlign w:val="subscript"/>
                <w:lang w:val="de-DE"/>
              </w:rPr>
            </w:pPr>
            <w:r w:rsidRPr="00932F06">
              <w:rPr>
                <w:rFonts w:ascii="Verdana" w:hAnsi="Verdana"/>
                <w:i/>
                <w:lang w:val="de-DE"/>
              </w:rPr>
              <w:t xml:space="preserve">E </w:t>
            </w:r>
            <w:proofErr w:type="spellStart"/>
            <w:r w:rsidRPr="00932F06">
              <w:rPr>
                <w:rFonts w:ascii="Verdana" w:hAnsi="Verdana"/>
                <w:szCs w:val="20"/>
                <w:vertAlign w:val="subscript"/>
                <w:lang w:val="de-DE"/>
              </w:rPr>
              <w:t>csDeklarowana</w:t>
            </w:r>
            <w:proofErr w:type="spellEnd"/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6</w:t>
            </w:r>
          </w:p>
        </w:tc>
        <w:tc>
          <w:tcPr>
            <w:tcW w:w="5736" w:type="dxa"/>
          </w:tcPr>
          <w:p w:rsidR="00854613" w:rsidRPr="00932F06" w:rsidRDefault="00854613" w:rsidP="00854613">
            <w:pPr>
              <w:pStyle w:val="normalny0"/>
              <w:jc w:val="left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Gęstość ziaren według PN-EN 1097-6, rozdz. 7, 8 lub 9</w:t>
            </w:r>
          </w:p>
        </w:tc>
        <w:tc>
          <w:tcPr>
            <w:tcW w:w="3477" w:type="dxa"/>
            <w:gridSpan w:val="3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deklarowana przez producenta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7</w:t>
            </w:r>
          </w:p>
        </w:tc>
        <w:tc>
          <w:tcPr>
            <w:tcW w:w="5736" w:type="dxa"/>
          </w:tcPr>
          <w:p w:rsidR="00854613" w:rsidRPr="00932F06" w:rsidRDefault="00854613" w:rsidP="00854613">
            <w:pPr>
              <w:pStyle w:val="normalny0"/>
              <w:jc w:val="left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Nasiąkliwość wg PN-EN 1097-6 rozdz. 7,8 lub 9</w:t>
            </w:r>
          </w:p>
        </w:tc>
        <w:tc>
          <w:tcPr>
            <w:tcW w:w="3477" w:type="dxa"/>
            <w:gridSpan w:val="3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deklarowana przez producenta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8</w:t>
            </w:r>
          </w:p>
        </w:tc>
        <w:tc>
          <w:tcPr>
            <w:tcW w:w="5736" w:type="dxa"/>
          </w:tcPr>
          <w:p w:rsidR="00854613" w:rsidRPr="00932F06" w:rsidRDefault="00854613" w:rsidP="00854613">
            <w:pPr>
              <w:pStyle w:val="normalny0"/>
              <w:jc w:val="left"/>
              <w:rPr>
                <w:rFonts w:ascii="Verdana" w:hAnsi="Verdana"/>
              </w:rPr>
            </w:pPr>
            <w:r w:rsidRPr="00932F06">
              <w:rPr>
                <w:rFonts w:ascii="Verdana" w:hAnsi="Verdana"/>
              </w:rPr>
              <w:t>Grube zanieczyszczenia lekkie, wg PN-EN 1744-1, p.14.2; kat. nie wyższa niż</w:t>
            </w:r>
          </w:p>
        </w:tc>
        <w:tc>
          <w:tcPr>
            <w:tcW w:w="3477" w:type="dxa"/>
            <w:gridSpan w:val="3"/>
          </w:tcPr>
          <w:p w:rsidR="00854613" w:rsidRPr="00932F06" w:rsidRDefault="00854613" w:rsidP="00854613">
            <w:pPr>
              <w:pStyle w:val="normalny0"/>
              <w:jc w:val="center"/>
              <w:rPr>
                <w:rFonts w:ascii="Verdana" w:hAnsi="Verdana"/>
              </w:rPr>
            </w:pPr>
            <w:proofErr w:type="spellStart"/>
            <w:r w:rsidRPr="00932F06">
              <w:rPr>
                <w:rFonts w:ascii="Verdana" w:hAnsi="Verdana"/>
                <w:i/>
              </w:rPr>
              <w:t>m</w:t>
            </w:r>
            <w:r w:rsidRPr="00932F06">
              <w:rPr>
                <w:rFonts w:ascii="Verdana" w:hAnsi="Verdana"/>
                <w:szCs w:val="20"/>
                <w:vertAlign w:val="subscript"/>
              </w:rPr>
              <w:t>LPC</w:t>
            </w:r>
            <w:proofErr w:type="spellEnd"/>
            <w:r w:rsidRPr="00932F06">
              <w:rPr>
                <w:rFonts w:ascii="Verdana" w:hAnsi="Verdana"/>
              </w:rPr>
              <w:t xml:space="preserve"> 0,1</w:t>
            </w:r>
          </w:p>
        </w:tc>
      </w:tr>
    </w:tbl>
    <w:p w:rsidR="00854613" w:rsidRPr="00FB59E8" w:rsidRDefault="00854613" w:rsidP="0022652A">
      <w:pPr>
        <w:pStyle w:val="STT"/>
        <w:spacing w:before="240"/>
        <w:contextualSpacing w:val="0"/>
      </w:pPr>
      <w:r w:rsidRPr="00A26800">
        <w:rPr>
          <w:b/>
        </w:rPr>
        <w:t>Tablica 2.3</w:t>
      </w:r>
      <w:r w:rsidRPr="00FB59E8">
        <w:t>. Wymagane właściwości kruszywa łamanego drobnego lub o ciągłym uziarnieniu do D ≤ 8mm do warstwy wiążącej AC</w:t>
      </w:r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5736"/>
        <w:gridCol w:w="1134"/>
        <w:gridCol w:w="1277"/>
        <w:gridCol w:w="1133"/>
      </w:tblGrid>
      <w:tr w:rsidR="00854613" w:rsidRPr="00531D1C" w:rsidTr="0022652A">
        <w:trPr>
          <w:cantSplit/>
        </w:trPr>
        <w:tc>
          <w:tcPr>
            <w:tcW w:w="426" w:type="dxa"/>
            <w:vMerge w:val="restart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>Lp.</w:t>
            </w:r>
          </w:p>
        </w:tc>
        <w:tc>
          <w:tcPr>
            <w:tcW w:w="5736" w:type="dxa"/>
            <w:vMerge w:val="restart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>Materiał</w:t>
            </w:r>
          </w:p>
        </w:tc>
        <w:tc>
          <w:tcPr>
            <w:tcW w:w="3544" w:type="dxa"/>
            <w:gridSpan w:val="3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>Wymagania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  <w:vMerge/>
            <w:vAlign w:val="center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  <w:i/>
              </w:rPr>
            </w:pPr>
          </w:p>
        </w:tc>
        <w:tc>
          <w:tcPr>
            <w:tcW w:w="5736" w:type="dxa"/>
            <w:vMerge/>
            <w:vAlign w:val="center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  <w:i/>
              </w:rPr>
            </w:pPr>
          </w:p>
        </w:tc>
        <w:tc>
          <w:tcPr>
            <w:tcW w:w="1134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  <w:szCs w:val="18"/>
              </w:rPr>
              <w:t>KR1-KR2</w:t>
            </w:r>
          </w:p>
        </w:tc>
        <w:tc>
          <w:tcPr>
            <w:tcW w:w="1277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>KR3-KR4</w:t>
            </w:r>
          </w:p>
        </w:tc>
        <w:tc>
          <w:tcPr>
            <w:tcW w:w="1133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>KR5-KR7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1</w:t>
            </w:r>
          </w:p>
        </w:tc>
        <w:tc>
          <w:tcPr>
            <w:tcW w:w="573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Uziarnienie wg PN-EN 933-1, wymagana kategoria</w:t>
            </w:r>
          </w:p>
        </w:tc>
        <w:tc>
          <w:tcPr>
            <w:tcW w:w="3544" w:type="dxa"/>
            <w:gridSpan w:val="3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  <w:i/>
              </w:rPr>
              <w:t>G</w:t>
            </w:r>
            <w:r w:rsidRPr="00A26800">
              <w:rPr>
                <w:rFonts w:ascii="Verdana" w:hAnsi="Verdana"/>
                <w:szCs w:val="20"/>
                <w:vertAlign w:val="subscript"/>
              </w:rPr>
              <w:t>F</w:t>
            </w:r>
            <w:r w:rsidRPr="00A26800">
              <w:rPr>
                <w:rFonts w:ascii="Verdana" w:hAnsi="Verdana"/>
              </w:rPr>
              <w:t>85 lub</w:t>
            </w:r>
            <w:r w:rsidRPr="00A26800">
              <w:rPr>
                <w:rFonts w:ascii="Verdana" w:hAnsi="Verdana"/>
                <w:i/>
              </w:rPr>
              <w:t>G</w:t>
            </w:r>
            <w:r w:rsidRPr="00A26800">
              <w:rPr>
                <w:rFonts w:ascii="Verdana" w:hAnsi="Verdana"/>
                <w:szCs w:val="20"/>
                <w:vertAlign w:val="subscript"/>
              </w:rPr>
              <w:t>A</w:t>
            </w:r>
            <w:r w:rsidRPr="00A26800">
              <w:rPr>
                <w:rFonts w:ascii="Verdana" w:hAnsi="Verdana"/>
              </w:rPr>
              <w:t>85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lastRenderedPageBreak/>
              <w:t>2</w:t>
            </w:r>
          </w:p>
        </w:tc>
        <w:tc>
          <w:tcPr>
            <w:tcW w:w="573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Tolerancja uziarnienia; odchylenie nie większe niż wg kat.</w:t>
            </w:r>
          </w:p>
        </w:tc>
        <w:tc>
          <w:tcPr>
            <w:tcW w:w="1134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 xml:space="preserve">G </w:t>
            </w:r>
            <w:r w:rsidRPr="00A26800">
              <w:rPr>
                <w:rFonts w:ascii="Verdana" w:hAnsi="Verdana"/>
                <w:szCs w:val="20"/>
                <w:vertAlign w:val="subscript"/>
              </w:rPr>
              <w:t xml:space="preserve">TC </w:t>
            </w:r>
            <w:r w:rsidRPr="00A26800">
              <w:rPr>
                <w:rFonts w:ascii="Verdana" w:hAnsi="Verdana"/>
                <w:szCs w:val="20"/>
              </w:rPr>
              <w:t>NR</w:t>
            </w:r>
          </w:p>
        </w:tc>
        <w:tc>
          <w:tcPr>
            <w:tcW w:w="2410" w:type="dxa"/>
            <w:gridSpan w:val="2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 xml:space="preserve">G </w:t>
            </w:r>
            <w:r w:rsidRPr="00A26800">
              <w:rPr>
                <w:rFonts w:ascii="Verdana" w:hAnsi="Verdana"/>
                <w:szCs w:val="20"/>
                <w:vertAlign w:val="subscript"/>
              </w:rPr>
              <w:t xml:space="preserve">TC </w:t>
            </w:r>
            <w:r w:rsidRPr="00A26800">
              <w:rPr>
                <w:rFonts w:ascii="Verdana" w:hAnsi="Verdana"/>
                <w:szCs w:val="20"/>
              </w:rPr>
              <w:t>20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3</w:t>
            </w:r>
          </w:p>
        </w:tc>
        <w:tc>
          <w:tcPr>
            <w:tcW w:w="573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Zawartość pyłów wg PN-EN 933-1; kat. nie wyższa niż</w:t>
            </w:r>
          </w:p>
        </w:tc>
        <w:tc>
          <w:tcPr>
            <w:tcW w:w="3544" w:type="dxa"/>
            <w:gridSpan w:val="3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  <w:i/>
              </w:rPr>
              <w:t xml:space="preserve">f </w:t>
            </w:r>
            <w:r w:rsidRPr="00A26800">
              <w:rPr>
                <w:rFonts w:ascii="Verdana" w:hAnsi="Verdana"/>
                <w:szCs w:val="20"/>
                <w:vertAlign w:val="subscript"/>
              </w:rPr>
              <w:t>16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4</w:t>
            </w:r>
          </w:p>
        </w:tc>
        <w:tc>
          <w:tcPr>
            <w:tcW w:w="573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Jakość pyłów wg PN-EN 933-9, kat. nie wyższa niż</w:t>
            </w:r>
          </w:p>
        </w:tc>
        <w:tc>
          <w:tcPr>
            <w:tcW w:w="3544" w:type="dxa"/>
            <w:gridSpan w:val="3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 xml:space="preserve">MB </w:t>
            </w:r>
            <w:r w:rsidRPr="00A26800">
              <w:rPr>
                <w:rFonts w:ascii="Verdana" w:hAnsi="Verdana"/>
                <w:szCs w:val="20"/>
                <w:vertAlign w:val="subscript"/>
              </w:rPr>
              <w:t>F</w:t>
            </w:r>
            <w:r w:rsidRPr="00A26800">
              <w:rPr>
                <w:rFonts w:ascii="Verdana" w:hAnsi="Verdana"/>
              </w:rPr>
              <w:t xml:space="preserve"> 10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5</w:t>
            </w:r>
          </w:p>
        </w:tc>
        <w:tc>
          <w:tcPr>
            <w:tcW w:w="573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Kanciastość kruszywa drobnego lub kruszywa 0/2 wydzielonego</w:t>
            </w:r>
            <w:r>
              <w:rPr>
                <w:rFonts w:ascii="Verdana" w:hAnsi="Verdana"/>
              </w:rPr>
              <w:t xml:space="preserve"> z </w:t>
            </w:r>
            <w:r w:rsidRPr="00A26800">
              <w:rPr>
                <w:rFonts w:ascii="Verdana" w:hAnsi="Verdana"/>
              </w:rPr>
              <w:t>kruszywa o ciągłym uziarnieniu wg PN-EN 933-6, rozdz. 8, kat. nie niższa niż</w:t>
            </w:r>
          </w:p>
        </w:tc>
        <w:tc>
          <w:tcPr>
            <w:tcW w:w="1134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  <w:lang w:val="de-DE"/>
              </w:rPr>
            </w:pPr>
            <w:r w:rsidRPr="00A26800">
              <w:rPr>
                <w:rFonts w:ascii="Verdana" w:hAnsi="Verdana"/>
                <w:i/>
                <w:lang w:val="de-DE"/>
              </w:rPr>
              <w:t xml:space="preserve">E </w:t>
            </w:r>
            <w:proofErr w:type="spellStart"/>
            <w:r w:rsidRPr="00A26800">
              <w:rPr>
                <w:rFonts w:ascii="Verdana" w:hAnsi="Verdana"/>
                <w:szCs w:val="20"/>
                <w:vertAlign w:val="subscript"/>
                <w:lang w:val="de-DE"/>
              </w:rPr>
              <w:t>cs</w:t>
            </w:r>
            <w:proofErr w:type="spellEnd"/>
            <w:r w:rsidRPr="0022652A">
              <w:rPr>
                <w:rFonts w:ascii="Verdana" w:hAnsi="Verdana"/>
                <w:sz w:val="14"/>
                <w:szCs w:val="14"/>
              </w:rPr>
              <w:t>Deklarowana</w:t>
            </w:r>
          </w:p>
        </w:tc>
        <w:tc>
          <w:tcPr>
            <w:tcW w:w="2410" w:type="dxa"/>
            <w:gridSpan w:val="2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szCs w:val="20"/>
                <w:vertAlign w:val="subscript"/>
                <w:lang w:val="de-DE"/>
              </w:rPr>
            </w:pPr>
            <w:r w:rsidRPr="00A26800">
              <w:rPr>
                <w:rFonts w:ascii="Verdana" w:hAnsi="Verdana"/>
                <w:i/>
                <w:lang w:val="de-DE"/>
              </w:rPr>
              <w:t xml:space="preserve">E </w:t>
            </w:r>
            <w:proofErr w:type="spellStart"/>
            <w:r w:rsidRPr="00A26800">
              <w:rPr>
                <w:rFonts w:ascii="Verdana" w:hAnsi="Verdana"/>
                <w:szCs w:val="20"/>
                <w:vertAlign w:val="subscript"/>
                <w:lang w:val="de-DE"/>
              </w:rPr>
              <w:t>cs</w:t>
            </w:r>
            <w:proofErr w:type="spellEnd"/>
            <w:r w:rsidRPr="00A26800">
              <w:rPr>
                <w:rFonts w:ascii="Verdana" w:hAnsi="Verdana"/>
              </w:rPr>
              <w:t>30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6</w:t>
            </w:r>
          </w:p>
        </w:tc>
        <w:tc>
          <w:tcPr>
            <w:tcW w:w="573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Gęstość ziaren według PN-EN 1097-6, rozdz. 7, 8 lub 9</w:t>
            </w:r>
          </w:p>
        </w:tc>
        <w:tc>
          <w:tcPr>
            <w:tcW w:w="3544" w:type="dxa"/>
            <w:gridSpan w:val="3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deklarowana przez producenta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7</w:t>
            </w:r>
          </w:p>
        </w:tc>
        <w:tc>
          <w:tcPr>
            <w:tcW w:w="573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Nasiąkliwość wg PN-EN 1097-6 rozdz. 7,8 lub 9</w:t>
            </w:r>
          </w:p>
        </w:tc>
        <w:tc>
          <w:tcPr>
            <w:tcW w:w="3544" w:type="dxa"/>
            <w:gridSpan w:val="3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deklarowana przez producenta</w:t>
            </w:r>
          </w:p>
        </w:tc>
      </w:tr>
      <w:tr w:rsidR="00854613" w:rsidRPr="00531D1C" w:rsidTr="0022652A">
        <w:trPr>
          <w:cantSplit/>
        </w:trPr>
        <w:tc>
          <w:tcPr>
            <w:tcW w:w="42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8</w:t>
            </w:r>
          </w:p>
        </w:tc>
        <w:tc>
          <w:tcPr>
            <w:tcW w:w="573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Grube zanieczyszczenia lekkie, wg PN-EN 1744-1, p.14.2; kat. nie wyższa niż</w:t>
            </w:r>
          </w:p>
        </w:tc>
        <w:tc>
          <w:tcPr>
            <w:tcW w:w="3544" w:type="dxa"/>
            <w:gridSpan w:val="3"/>
          </w:tcPr>
          <w:p w:rsidR="00854613" w:rsidRPr="00A26800" w:rsidRDefault="00854613" w:rsidP="0022652A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m LPC 0,1</w:t>
            </w:r>
          </w:p>
        </w:tc>
      </w:tr>
    </w:tbl>
    <w:p w:rsidR="00854613" w:rsidRPr="00FB59E8" w:rsidRDefault="00854613" w:rsidP="0022652A">
      <w:pPr>
        <w:pStyle w:val="STT"/>
        <w:spacing w:before="240"/>
        <w:contextualSpacing w:val="0"/>
      </w:pPr>
      <w:r w:rsidRPr="00A26800">
        <w:rPr>
          <w:b/>
        </w:rPr>
        <w:t>Tablica 2.4.</w:t>
      </w:r>
      <w:r w:rsidRPr="00FB59E8">
        <w:t xml:space="preserve"> Wymagane właściwości wypełniacza *) do w. wiążącej AC 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66"/>
        <w:gridCol w:w="5766"/>
        <w:gridCol w:w="3487"/>
      </w:tblGrid>
      <w:tr w:rsidR="00854613" w:rsidRPr="00A26800" w:rsidTr="0022652A">
        <w:trPr>
          <w:cantSplit/>
        </w:trPr>
        <w:tc>
          <w:tcPr>
            <w:tcW w:w="466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>Lp.</w:t>
            </w:r>
          </w:p>
        </w:tc>
        <w:tc>
          <w:tcPr>
            <w:tcW w:w="5766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>Materiał</w:t>
            </w:r>
          </w:p>
        </w:tc>
        <w:tc>
          <w:tcPr>
            <w:tcW w:w="3487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>Wymagania</w:t>
            </w:r>
          </w:p>
        </w:tc>
      </w:tr>
      <w:tr w:rsidR="00854613" w:rsidRPr="00FB5165" w:rsidTr="0022652A">
        <w:trPr>
          <w:cantSplit/>
        </w:trPr>
        <w:tc>
          <w:tcPr>
            <w:tcW w:w="46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1</w:t>
            </w:r>
          </w:p>
        </w:tc>
        <w:tc>
          <w:tcPr>
            <w:tcW w:w="576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Uziarnienie wg PN-EN 933-10</w:t>
            </w:r>
          </w:p>
        </w:tc>
        <w:tc>
          <w:tcPr>
            <w:tcW w:w="3487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zgodne</w:t>
            </w:r>
            <w:r>
              <w:rPr>
                <w:rFonts w:ascii="Verdana" w:hAnsi="Verdana"/>
              </w:rPr>
              <w:t xml:space="preserve"> z </w:t>
            </w:r>
            <w:r w:rsidRPr="00A26800">
              <w:rPr>
                <w:rFonts w:ascii="Verdana" w:hAnsi="Verdana"/>
              </w:rPr>
              <w:t>tablicą 24</w:t>
            </w:r>
            <w:r>
              <w:rPr>
                <w:rFonts w:ascii="Verdana" w:hAnsi="Verdana"/>
              </w:rPr>
              <w:t xml:space="preserve"> w </w:t>
            </w:r>
            <w:r w:rsidRPr="00A26800">
              <w:rPr>
                <w:rFonts w:ascii="Verdana" w:hAnsi="Verdana"/>
              </w:rPr>
              <w:t>PN-EN 13043</w:t>
            </w:r>
          </w:p>
        </w:tc>
      </w:tr>
      <w:tr w:rsidR="00854613" w:rsidRPr="00A26800" w:rsidTr="0022652A">
        <w:trPr>
          <w:cantSplit/>
        </w:trPr>
        <w:tc>
          <w:tcPr>
            <w:tcW w:w="46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2</w:t>
            </w:r>
          </w:p>
        </w:tc>
        <w:tc>
          <w:tcPr>
            <w:tcW w:w="576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Jakość pyłów wg PN-EN 933-9, kat. nie wyższa niż</w:t>
            </w:r>
          </w:p>
        </w:tc>
        <w:tc>
          <w:tcPr>
            <w:tcW w:w="3487" w:type="dxa"/>
            <w:vAlign w:val="center"/>
          </w:tcPr>
          <w:p w:rsidR="00854613" w:rsidRPr="00A26800" w:rsidRDefault="00854613" w:rsidP="00C76735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  <w:i/>
              </w:rPr>
              <w:t>MB</w:t>
            </w:r>
            <w:r w:rsidRPr="00A26800">
              <w:rPr>
                <w:rFonts w:ascii="Verdana" w:hAnsi="Verdana"/>
                <w:szCs w:val="20"/>
                <w:vertAlign w:val="subscript"/>
              </w:rPr>
              <w:t>F</w:t>
            </w:r>
            <w:r w:rsidRPr="00A26800">
              <w:rPr>
                <w:rFonts w:ascii="Verdana" w:hAnsi="Verdana"/>
              </w:rPr>
              <w:t xml:space="preserve"> 10</w:t>
            </w:r>
          </w:p>
        </w:tc>
      </w:tr>
      <w:tr w:rsidR="00854613" w:rsidRPr="00A26800" w:rsidTr="0022652A">
        <w:trPr>
          <w:cantSplit/>
        </w:trPr>
        <w:tc>
          <w:tcPr>
            <w:tcW w:w="46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3</w:t>
            </w:r>
          </w:p>
        </w:tc>
        <w:tc>
          <w:tcPr>
            <w:tcW w:w="576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Zawartość wody wg PN-EN 1097-5; nie wyższa niż</w:t>
            </w:r>
          </w:p>
        </w:tc>
        <w:tc>
          <w:tcPr>
            <w:tcW w:w="3487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1 % (m/m)</w:t>
            </w:r>
          </w:p>
        </w:tc>
      </w:tr>
      <w:tr w:rsidR="00854613" w:rsidRPr="00A26800" w:rsidTr="0022652A">
        <w:trPr>
          <w:cantSplit/>
        </w:trPr>
        <w:tc>
          <w:tcPr>
            <w:tcW w:w="46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4</w:t>
            </w:r>
          </w:p>
        </w:tc>
        <w:tc>
          <w:tcPr>
            <w:tcW w:w="576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Gęstość ziaren wg EN 1097-7</w:t>
            </w:r>
          </w:p>
        </w:tc>
        <w:tc>
          <w:tcPr>
            <w:tcW w:w="3487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>deklarowana przez producenta</w:t>
            </w:r>
          </w:p>
        </w:tc>
      </w:tr>
      <w:tr w:rsidR="00854613" w:rsidRPr="00A26800" w:rsidTr="0022652A">
        <w:trPr>
          <w:cantSplit/>
        </w:trPr>
        <w:tc>
          <w:tcPr>
            <w:tcW w:w="46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5</w:t>
            </w:r>
          </w:p>
        </w:tc>
        <w:tc>
          <w:tcPr>
            <w:tcW w:w="576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Wolne przestrzenie</w:t>
            </w:r>
            <w:r>
              <w:rPr>
                <w:rFonts w:ascii="Verdana" w:hAnsi="Verdana"/>
              </w:rPr>
              <w:t xml:space="preserve"> w </w:t>
            </w:r>
            <w:r w:rsidRPr="00A26800">
              <w:rPr>
                <w:rFonts w:ascii="Verdana" w:hAnsi="Verdana"/>
              </w:rPr>
              <w:t>suchym zagęszczonym wypełniaczu wg PN-EN 1097-4, wymagana kategoria</w:t>
            </w:r>
          </w:p>
        </w:tc>
        <w:tc>
          <w:tcPr>
            <w:tcW w:w="3487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  <w:i/>
              </w:rPr>
              <w:t>V</w:t>
            </w:r>
            <w:r w:rsidRPr="00A26800">
              <w:rPr>
                <w:rFonts w:ascii="Verdana" w:hAnsi="Verdana"/>
                <w:szCs w:val="20"/>
                <w:vertAlign w:val="subscript"/>
              </w:rPr>
              <w:t>28/45</w:t>
            </w:r>
          </w:p>
        </w:tc>
      </w:tr>
      <w:tr w:rsidR="00854613" w:rsidRPr="00A26800" w:rsidTr="0022652A">
        <w:trPr>
          <w:cantSplit/>
        </w:trPr>
        <w:tc>
          <w:tcPr>
            <w:tcW w:w="46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6</w:t>
            </w:r>
          </w:p>
        </w:tc>
        <w:tc>
          <w:tcPr>
            <w:tcW w:w="576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Przyrost temperatury mięknienia wg PN-EN 13179-1, wymagana kategoria</w:t>
            </w:r>
          </w:p>
        </w:tc>
        <w:tc>
          <w:tcPr>
            <w:tcW w:w="3487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22652A">
              <w:rPr>
                <w:rFonts w:ascii="Symbol" w:hAnsi="Symbol"/>
                <w:i/>
              </w:rPr>
              <w:t></w:t>
            </w:r>
            <w:r w:rsidRPr="00A26800">
              <w:rPr>
                <w:rFonts w:ascii="Verdana" w:hAnsi="Verdana"/>
                <w:szCs w:val="20"/>
                <w:vertAlign w:val="subscript"/>
              </w:rPr>
              <w:t>R&amp;B</w:t>
            </w:r>
            <w:r w:rsidRPr="00A26800">
              <w:rPr>
                <w:rFonts w:ascii="Verdana" w:hAnsi="Verdana"/>
              </w:rPr>
              <w:t xml:space="preserve"> 8/25</w:t>
            </w:r>
          </w:p>
        </w:tc>
      </w:tr>
      <w:tr w:rsidR="00854613" w:rsidRPr="00A26800" w:rsidTr="0022652A">
        <w:trPr>
          <w:cantSplit/>
        </w:trPr>
        <w:tc>
          <w:tcPr>
            <w:tcW w:w="46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7</w:t>
            </w:r>
          </w:p>
        </w:tc>
        <w:tc>
          <w:tcPr>
            <w:tcW w:w="576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Rozpuszczalność</w:t>
            </w:r>
            <w:r>
              <w:rPr>
                <w:rFonts w:ascii="Verdana" w:hAnsi="Verdana"/>
              </w:rPr>
              <w:t xml:space="preserve"> w </w:t>
            </w:r>
            <w:r w:rsidRPr="00A26800">
              <w:rPr>
                <w:rFonts w:ascii="Verdana" w:hAnsi="Verdana"/>
              </w:rPr>
              <w:t>wodzie wg PN-EN 1744-1, kat. nie wyższa niż</w:t>
            </w:r>
          </w:p>
        </w:tc>
        <w:tc>
          <w:tcPr>
            <w:tcW w:w="3487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  <w:i/>
              </w:rPr>
              <w:t>WS</w:t>
            </w:r>
            <w:r w:rsidRPr="00A26800">
              <w:rPr>
                <w:rFonts w:ascii="Verdana" w:hAnsi="Verdana"/>
                <w:szCs w:val="20"/>
                <w:vertAlign w:val="subscript"/>
              </w:rPr>
              <w:t>10</w:t>
            </w:r>
          </w:p>
        </w:tc>
      </w:tr>
      <w:tr w:rsidR="00854613" w:rsidRPr="00A26800" w:rsidTr="0022652A">
        <w:trPr>
          <w:cantSplit/>
        </w:trPr>
        <w:tc>
          <w:tcPr>
            <w:tcW w:w="46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8</w:t>
            </w:r>
          </w:p>
        </w:tc>
        <w:tc>
          <w:tcPr>
            <w:tcW w:w="576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Zawartość CaCO</w:t>
            </w:r>
            <w:r w:rsidRPr="00A26800">
              <w:rPr>
                <w:rFonts w:ascii="Verdana" w:hAnsi="Verdana"/>
                <w:vertAlign w:val="subscript"/>
              </w:rPr>
              <w:t>3</w:t>
            </w:r>
            <w:r>
              <w:rPr>
                <w:rFonts w:ascii="Verdana" w:hAnsi="Verdana"/>
              </w:rPr>
              <w:t xml:space="preserve"> w </w:t>
            </w:r>
            <w:r w:rsidRPr="00A26800">
              <w:rPr>
                <w:rFonts w:ascii="Verdana" w:hAnsi="Verdana"/>
              </w:rPr>
              <w:t>wypełniaczu wapiennym wg PN-EN 196-2, kat. nie niższa niż</w:t>
            </w:r>
          </w:p>
        </w:tc>
        <w:tc>
          <w:tcPr>
            <w:tcW w:w="3487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 xml:space="preserve">CC </w:t>
            </w:r>
            <w:r w:rsidRPr="00A26800">
              <w:rPr>
                <w:rFonts w:ascii="Verdana" w:hAnsi="Verdana"/>
                <w:szCs w:val="20"/>
                <w:vertAlign w:val="subscript"/>
              </w:rPr>
              <w:t>70</w:t>
            </w:r>
          </w:p>
        </w:tc>
      </w:tr>
      <w:tr w:rsidR="00854613" w:rsidRPr="00A26800" w:rsidTr="0022652A">
        <w:trPr>
          <w:cantSplit/>
        </w:trPr>
        <w:tc>
          <w:tcPr>
            <w:tcW w:w="46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9</w:t>
            </w:r>
          </w:p>
        </w:tc>
        <w:tc>
          <w:tcPr>
            <w:tcW w:w="576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Zawartość wodorotlenku wapnia</w:t>
            </w:r>
            <w:r>
              <w:rPr>
                <w:rFonts w:ascii="Verdana" w:hAnsi="Verdana"/>
              </w:rPr>
              <w:t xml:space="preserve"> w </w:t>
            </w:r>
            <w:r w:rsidRPr="00A26800">
              <w:rPr>
                <w:rFonts w:ascii="Verdana" w:hAnsi="Verdana"/>
              </w:rPr>
              <w:t>wypełniaczu mieszanym, wymagana kategoria</w:t>
            </w:r>
          </w:p>
        </w:tc>
        <w:tc>
          <w:tcPr>
            <w:tcW w:w="3487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  <w:i/>
              </w:rPr>
              <w:t>K</w:t>
            </w:r>
            <w:r>
              <w:rPr>
                <w:rFonts w:ascii="Verdana" w:hAnsi="Verdana"/>
                <w:i/>
              </w:rPr>
              <w:t>a </w:t>
            </w:r>
            <w:r w:rsidRPr="00A26800">
              <w:rPr>
                <w:rFonts w:ascii="Verdana" w:hAnsi="Verdana"/>
                <w:szCs w:val="20"/>
                <w:vertAlign w:val="subscript"/>
              </w:rPr>
              <w:t>Deklarowana</w:t>
            </w:r>
          </w:p>
        </w:tc>
      </w:tr>
      <w:tr w:rsidR="00854613" w:rsidRPr="00A26800" w:rsidTr="0022652A">
        <w:trPr>
          <w:cantSplit/>
        </w:trPr>
        <w:tc>
          <w:tcPr>
            <w:tcW w:w="466" w:type="dxa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10</w:t>
            </w:r>
          </w:p>
        </w:tc>
        <w:tc>
          <w:tcPr>
            <w:tcW w:w="5766" w:type="dxa"/>
          </w:tcPr>
          <w:p w:rsidR="00854613" w:rsidRPr="00A26800" w:rsidRDefault="00854613" w:rsidP="0022652A">
            <w:pPr>
              <w:pStyle w:val="normalny0"/>
              <w:jc w:val="left"/>
              <w:rPr>
                <w:rFonts w:ascii="Verdana" w:hAnsi="Verdana"/>
              </w:rPr>
            </w:pPr>
            <w:r w:rsidRPr="00A26800">
              <w:rPr>
                <w:rFonts w:ascii="Verdana" w:hAnsi="Verdana"/>
              </w:rPr>
              <w:t>Liczba asfaltowa wg PN-EN 13179-2, wymagana kategoria</w:t>
            </w:r>
          </w:p>
        </w:tc>
        <w:tc>
          <w:tcPr>
            <w:tcW w:w="3487" w:type="dxa"/>
            <w:vAlign w:val="center"/>
          </w:tcPr>
          <w:p w:rsidR="00854613" w:rsidRPr="00A26800" w:rsidRDefault="00854613" w:rsidP="0022652A">
            <w:pPr>
              <w:pStyle w:val="normalny0"/>
              <w:jc w:val="center"/>
              <w:rPr>
                <w:rFonts w:ascii="Verdana" w:hAnsi="Verdana"/>
                <w:i/>
              </w:rPr>
            </w:pPr>
            <w:r w:rsidRPr="00A26800">
              <w:rPr>
                <w:rFonts w:ascii="Verdana" w:hAnsi="Verdana"/>
                <w:i/>
              </w:rPr>
              <w:t xml:space="preserve">BN </w:t>
            </w:r>
            <w:r w:rsidRPr="00A26800">
              <w:rPr>
                <w:rFonts w:ascii="Verdana" w:hAnsi="Verdana"/>
                <w:szCs w:val="20"/>
                <w:vertAlign w:val="subscript"/>
              </w:rPr>
              <w:t>Deklarowana</w:t>
            </w:r>
          </w:p>
        </w:tc>
      </w:tr>
      <w:tr w:rsidR="00854613" w:rsidRPr="00FB5165" w:rsidTr="0022652A">
        <w:trPr>
          <w:cantSplit/>
        </w:trPr>
        <w:tc>
          <w:tcPr>
            <w:tcW w:w="9719" w:type="dxa"/>
            <w:gridSpan w:val="3"/>
            <w:vAlign w:val="center"/>
          </w:tcPr>
          <w:p w:rsidR="00854613" w:rsidRPr="00A26800" w:rsidRDefault="00854613" w:rsidP="0022652A">
            <w:pPr>
              <w:adjustRightInd w:val="0"/>
              <w:jc w:val="both"/>
              <w:rPr>
                <w:rFonts w:cs="Arial"/>
                <w:i/>
                <w:sz w:val="16"/>
                <w:szCs w:val="18"/>
              </w:rPr>
            </w:pPr>
            <w:r w:rsidRPr="00A26800">
              <w:rPr>
                <w:rFonts w:cs="Arial"/>
                <w:i/>
                <w:sz w:val="16"/>
                <w:szCs w:val="18"/>
              </w:rPr>
              <w:t>*</w:t>
            </w:r>
            <w:r w:rsidRPr="00A26800">
              <w:rPr>
                <w:rFonts w:cs="Arial"/>
                <w:i/>
                <w:sz w:val="16"/>
                <w:szCs w:val="18"/>
                <w:vertAlign w:val="superscript"/>
              </w:rPr>
              <w:t>)</w:t>
            </w:r>
            <w:r w:rsidRPr="00A26800">
              <w:rPr>
                <w:rFonts w:cs="Arial"/>
                <w:i/>
                <w:sz w:val="16"/>
                <w:szCs w:val="18"/>
              </w:rPr>
              <w:t>Do wiążącej można stosować pyły</w:t>
            </w:r>
            <w:r>
              <w:rPr>
                <w:rFonts w:cs="Arial"/>
                <w:i/>
                <w:sz w:val="16"/>
                <w:szCs w:val="18"/>
              </w:rPr>
              <w:t xml:space="preserve"> z </w:t>
            </w:r>
            <w:r w:rsidRPr="00A26800">
              <w:rPr>
                <w:rFonts w:cs="Arial"/>
                <w:i/>
                <w:sz w:val="16"/>
                <w:szCs w:val="18"/>
              </w:rPr>
              <w:t>odpylania, pod warunkiem spełnienia wymagań jak dla wypełniacza zgodnie</w:t>
            </w:r>
            <w:r>
              <w:rPr>
                <w:rFonts w:cs="Arial"/>
                <w:i/>
                <w:sz w:val="16"/>
                <w:szCs w:val="18"/>
              </w:rPr>
              <w:t xml:space="preserve"> z </w:t>
            </w:r>
            <w:r w:rsidRPr="00A26800">
              <w:rPr>
                <w:rFonts w:cs="Arial"/>
                <w:i/>
                <w:sz w:val="16"/>
                <w:szCs w:val="18"/>
              </w:rPr>
              <w:t>p. 5 PN-EN 13043. Proporcja pyłów</w:t>
            </w:r>
            <w:r>
              <w:rPr>
                <w:rFonts w:cs="Arial"/>
                <w:i/>
                <w:sz w:val="16"/>
                <w:szCs w:val="18"/>
              </w:rPr>
              <w:t xml:space="preserve"> i </w:t>
            </w:r>
            <w:r w:rsidRPr="00A26800">
              <w:rPr>
                <w:rFonts w:cs="Arial"/>
                <w:i/>
                <w:sz w:val="16"/>
                <w:szCs w:val="18"/>
              </w:rPr>
              <w:t>wypełniacza wapiennego powinna być tak dobrana, aby kategoria zwartości CaCO</w:t>
            </w:r>
            <w:r w:rsidRPr="00A26800">
              <w:rPr>
                <w:rFonts w:cs="Arial"/>
                <w:i/>
                <w:sz w:val="16"/>
                <w:szCs w:val="18"/>
                <w:vertAlign w:val="subscript"/>
              </w:rPr>
              <w:t>3</w:t>
            </w:r>
            <w:r>
              <w:rPr>
                <w:rFonts w:cs="Arial"/>
                <w:i/>
                <w:sz w:val="16"/>
                <w:szCs w:val="18"/>
              </w:rPr>
              <w:t xml:space="preserve"> w </w:t>
            </w:r>
            <w:r w:rsidRPr="00A26800">
              <w:rPr>
                <w:rFonts w:cs="Arial"/>
                <w:i/>
                <w:sz w:val="16"/>
                <w:szCs w:val="18"/>
              </w:rPr>
              <w:t>mieszance pyłów</w:t>
            </w:r>
            <w:r>
              <w:rPr>
                <w:rFonts w:cs="Arial"/>
                <w:i/>
                <w:sz w:val="16"/>
                <w:szCs w:val="18"/>
              </w:rPr>
              <w:t xml:space="preserve"> i </w:t>
            </w:r>
            <w:r w:rsidRPr="00A26800">
              <w:rPr>
                <w:rFonts w:cs="Arial"/>
                <w:i/>
                <w:sz w:val="16"/>
                <w:szCs w:val="18"/>
              </w:rPr>
              <w:t>wypełniacza wapiennego była nie niższa niż CC</w:t>
            </w:r>
            <w:r w:rsidRPr="00A26800">
              <w:rPr>
                <w:rFonts w:cs="Arial"/>
                <w:i/>
                <w:sz w:val="16"/>
                <w:szCs w:val="18"/>
                <w:vertAlign w:val="subscript"/>
              </w:rPr>
              <w:t>70</w:t>
            </w:r>
            <w:r w:rsidRPr="00A26800">
              <w:rPr>
                <w:rFonts w:cs="Arial"/>
                <w:i/>
                <w:sz w:val="16"/>
                <w:szCs w:val="18"/>
              </w:rPr>
              <w:t>.</w:t>
            </w:r>
          </w:p>
        </w:tc>
      </w:tr>
    </w:tbl>
    <w:p w:rsidR="00854613" w:rsidRPr="00A26800" w:rsidRDefault="00854613" w:rsidP="00A63EAC">
      <w:pPr>
        <w:pStyle w:val="STN"/>
        <w:numPr>
          <w:ilvl w:val="2"/>
          <w:numId w:val="10"/>
        </w:numPr>
        <w:ind w:left="0" w:firstLine="0"/>
        <w:contextualSpacing w:val="0"/>
      </w:pPr>
      <w:r w:rsidRPr="00A26800">
        <w:t>Lepiszcze</w:t>
      </w:r>
    </w:p>
    <w:p w:rsidR="00854613" w:rsidRPr="001F3922" w:rsidRDefault="00854613" w:rsidP="00854613">
      <w:pPr>
        <w:pStyle w:val="STT"/>
        <w:contextualSpacing w:val="0"/>
      </w:pPr>
      <w:r w:rsidRPr="001F3922">
        <w:t>Do warstwy wiążącej</w:t>
      </w:r>
      <w:r>
        <w:t xml:space="preserve"> z </w:t>
      </w:r>
      <w:r w:rsidRPr="001F3922">
        <w:t>betonu asfaltowego AC 16</w:t>
      </w:r>
      <w:r>
        <w:t xml:space="preserve"> W </w:t>
      </w:r>
      <w:r w:rsidRPr="001F3922">
        <w:t xml:space="preserve">należy zastosować asfalt drogowy </w:t>
      </w:r>
      <w:r w:rsidR="00A913A5">
        <w:t xml:space="preserve">50/70 </w:t>
      </w:r>
      <w:r w:rsidRPr="001F3922">
        <w:t>wg PN-EN 12591</w:t>
      </w:r>
      <w:r w:rsidR="00A913A5">
        <w:t>–</w:t>
      </w:r>
      <w:proofErr w:type="spellStart"/>
      <w:r w:rsidRPr="001F3922">
        <w:t>zgodniez</w:t>
      </w:r>
      <w:proofErr w:type="spellEnd"/>
      <w:r w:rsidRPr="001F3922">
        <w:t xml:space="preserve"> zestawieniem</w:t>
      </w:r>
      <w:r>
        <w:t xml:space="preserve"> w </w:t>
      </w:r>
      <w:r w:rsidRPr="001F3922">
        <w:t>pkt 1.3. Wymagania dla asfaltów podano</w:t>
      </w:r>
      <w:r>
        <w:t xml:space="preserve"> w </w:t>
      </w:r>
      <w:r w:rsidRPr="001F3922">
        <w:t>Tablicy 2.5</w:t>
      </w:r>
      <w:r>
        <w:t xml:space="preserve"> i </w:t>
      </w:r>
      <w:r w:rsidRPr="001F3922">
        <w:t xml:space="preserve">2.6. </w:t>
      </w:r>
    </w:p>
    <w:p w:rsidR="00854613" w:rsidRDefault="00854613" w:rsidP="00854613">
      <w:pPr>
        <w:pStyle w:val="STT"/>
        <w:contextualSpacing w:val="0"/>
      </w:pPr>
      <w:r>
        <w:t xml:space="preserve">Nie dopuszcza się mieszania </w:t>
      </w:r>
      <w:proofErr w:type="spellStart"/>
      <w:r w:rsidRPr="001F3922">
        <w:t>polimeroasfaltów</w:t>
      </w:r>
      <w:proofErr w:type="spellEnd"/>
      <w:r>
        <w:t xml:space="preserve"> z </w:t>
      </w:r>
      <w:r w:rsidRPr="001F3922">
        <w:t>różnych rafinerii.</w:t>
      </w:r>
    </w:p>
    <w:p w:rsidR="00854613" w:rsidRDefault="00854613" w:rsidP="00A63EAC">
      <w:pPr>
        <w:pStyle w:val="STT"/>
        <w:spacing w:before="240"/>
        <w:contextualSpacing w:val="0"/>
      </w:pPr>
      <w:r w:rsidRPr="00495D8B">
        <w:rPr>
          <w:b/>
        </w:rPr>
        <w:t>Tablica 2.</w:t>
      </w:r>
      <w:r w:rsidR="00693163">
        <w:rPr>
          <w:b/>
        </w:rPr>
        <w:t>5</w:t>
      </w:r>
      <w:r w:rsidRPr="00610D79">
        <w:t>. Wymagania dla asfaltu drogowego wg PN-EN 12591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25"/>
        <w:gridCol w:w="5466"/>
        <w:gridCol w:w="1063"/>
        <w:gridCol w:w="1063"/>
        <w:gridCol w:w="1417"/>
      </w:tblGrid>
      <w:tr w:rsidR="00A913A5" w:rsidRPr="00531D1C" w:rsidTr="00A913A5">
        <w:trPr>
          <w:cantSplit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i/>
                <w:sz w:val="18"/>
                <w:szCs w:val="18"/>
              </w:rPr>
            </w:pPr>
            <w:r w:rsidRPr="00A26800">
              <w:rPr>
                <w:rFonts w:cs="Arial"/>
                <w:i/>
                <w:sz w:val="18"/>
                <w:szCs w:val="18"/>
              </w:rPr>
              <w:t>Lp.</w:t>
            </w:r>
          </w:p>
        </w:tc>
        <w:tc>
          <w:tcPr>
            <w:tcW w:w="5466" w:type="dxa"/>
            <w:vMerge w:val="restart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i/>
                <w:sz w:val="18"/>
                <w:szCs w:val="18"/>
              </w:rPr>
            </w:pPr>
            <w:r w:rsidRPr="00A26800">
              <w:rPr>
                <w:rFonts w:cs="Arial"/>
                <w:i/>
                <w:sz w:val="18"/>
                <w:szCs w:val="18"/>
              </w:rPr>
              <w:t>Właściwości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i/>
                <w:sz w:val="18"/>
                <w:szCs w:val="18"/>
              </w:rPr>
            </w:pPr>
            <w:r w:rsidRPr="00A26800">
              <w:rPr>
                <w:rFonts w:cs="Arial"/>
                <w:i/>
                <w:sz w:val="18"/>
                <w:szCs w:val="18"/>
              </w:rPr>
              <w:t>35/50</w:t>
            </w:r>
          </w:p>
        </w:tc>
        <w:tc>
          <w:tcPr>
            <w:tcW w:w="1063" w:type="dxa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50/70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i/>
                <w:sz w:val="18"/>
                <w:szCs w:val="18"/>
              </w:rPr>
            </w:pPr>
            <w:r w:rsidRPr="00A26800">
              <w:rPr>
                <w:rFonts w:cs="Arial"/>
                <w:i/>
                <w:sz w:val="18"/>
                <w:szCs w:val="18"/>
              </w:rPr>
              <w:t>Metoda badań</w:t>
            </w:r>
          </w:p>
        </w:tc>
      </w:tr>
      <w:tr w:rsidR="00A913A5" w:rsidRPr="00531D1C" w:rsidTr="00A63EAC">
        <w:trPr>
          <w:cantSplit/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5466" w:type="dxa"/>
            <w:vMerge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wymagania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</w:tr>
      <w:tr w:rsidR="00A913A5" w:rsidRPr="00531D1C" w:rsidTr="00A913A5">
        <w:trPr>
          <w:cantSplit/>
          <w:jc w:val="center"/>
        </w:trPr>
        <w:tc>
          <w:tcPr>
            <w:tcW w:w="625" w:type="dxa"/>
            <w:shd w:val="clear" w:color="auto" w:fill="auto"/>
          </w:tcPr>
          <w:p w:rsidR="00A913A5" w:rsidRPr="00A26800" w:rsidRDefault="00A913A5" w:rsidP="00933617">
            <w:pPr>
              <w:pStyle w:val="Akapitzlist"/>
              <w:widowControl/>
              <w:tabs>
                <w:tab w:val="left" w:pos="397"/>
                <w:tab w:val="left" w:pos="567"/>
                <w:tab w:val="left" w:pos="737"/>
              </w:tabs>
              <w:spacing w:before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466" w:type="dxa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Penetracja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A26800">
              <w:rPr>
                <w:rFonts w:cs="Arial"/>
                <w:sz w:val="18"/>
                <w:szCs w:val="18"/>
              </w:rPr>
              <w:t>25 °C, 0,1 mm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35 - 50</w:t>
            </w:r>
          </w:p>
        </w:tc>
        <w:tc>
          <w:tcPr>
            <w:tcW w:w="1063" w:type="dxa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50 - 70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EN 1426</w:t>
            </w:r>
          </w:p>
        </w:tc>
      </w:tr>
      <w:tr w:rsidR="00A913A5" w:rsidRPr="00531D1C" w:rsidTr="00A913A5">
        <w:trPr>
          <w:cantSplit/>
          <w:jc w:val="center"/>
        </w:trPr>
        <w:tc>
          <w:tcPr>
            <w:tcW w:w="625" w:type="dxa"/>
            <w:shd w:val="clear" w:color="auto" w:fill="auto"/>
          </w:tcPr>
          <w:p w:rsidR="00A913A5" w:rsidRPr="00A26800" w:rsidRDefault="00A913A5" w:rsidP="00933617">
            <w:pPr>
              <w:pStyle w:val="Akapitzlist"/>
              <w:widowControl/>
              <w:tabs>
                <w:tab w:val="left" w:pos="397"/>
                <w:tab w:val="left" w:pos="567"/>
                <w:tab w:val="left" w:pos="737"/>
              </w:tabs>
              <w:spacing w:before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466" w:type="dxa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Temperatura mięknienia, °C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50 - 58</w:t>
            </w:r>
          </w:p>
        </w:tc>
        <w:tc>
          <w:tcPr>
            <w:tcW w:w="1063" w:type="dxa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46 - 54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EN 1427</w:t>
            </w:r>
          </w:p>
        </w:tc>
      </w:tr>
      <w:tr w:rsidR="00A913A5" w:rsidRPr="00FB5165" w:rsidTr="00A63EAC">
        <w:trPr>
          <w:cantSplit/>
          <w:jc w:val="center"/>
        </w:trPr>
        <w:tc>
          <w:tcPr>
            <w:tcW w:w="625" w:type="dxa"/>
            <w:shd w:val="clear" w:color="auto" w:fill="auto"/>
          </w:tcPr>
          <w:p w:rsidR="00A913A5" w:rsidRPr="00A26800" w:rsidRDefault="00A913A5" w:rsidP="00933617">
            <w:pPr>
              <w:pStyle w:val="Akapitzlist"/>
              <w:tabs>
                <w:tab w:val="left" w:pos="397"/>
                <w:tab w:val="left" w:pos="567"/>
                <w:tab w:val="left" w:pos="737"/>
              </w:tabs>
              <w:spacing w:before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466" w:type="dxa"/>
            <w:shd w:val="clear" w:color="auto" w:fill="auto"/>
            <w:vAlign w:val="center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b/>
                <w:sz w:val="18"/>
                <w:szCs w:val="18"/>
              </w:rPr>
              <w:t>Odporność na starzenie wg EN 12607-1</w:t>
            </w:r>
          </w:p>
        </w:tc>
        <w:tc>
          <w:tcPr>
            <w:tcW w:w="3543" w:type="dxa"/>
            <w:gridSpan w:val="3"/>
          </w:tcPr>
          <w:p w:rsidR="00A913A5" w:rsidRPr="00A26800" w:rsidRDefault="00A913A5" w:rsidP="00933617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913A5" w:rsidRPr="00531D1C" w:rsidTr="00A63EAC">
        <w:trPr>
          <w:cantSplit/>
          <w:jc w:val="center"/>
        </w:trPr>
        <w:tc>
          <w:tcPr>
            <w:tcW w:w="625" w:type="dxa"/>
            <w:shd w:val="clear" w:color="auto" w:fill="auto"/>
          </w:tcPr>
          <w:p w:rsidR="00A913A5" w:rsidRPr="00A26800" w:rsidRDefault="00A913A5" w:rsidP="00A913A5">
            <w:pPr>
              <w:pStyle w:val="Akapitzlist"/>
              <w:widowControl/>
              <w:tabs>
                <w:tab w:val="left" w:pos="397"/>
                <w:tab w:val="left" w:pos="567"/>
                <w:tab w:val="left" w:pos="737"/>
              </w:tabs>
              <w:spacing w:before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466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Zmiana masy, %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≤ 0,5</w:t>
            </w:r>
          </w:p>
        </w:tc>
        <w:tc>
          <w:tcPr>
            <w:tcW w:w="1063" w:type="dxa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≤ 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EN 12607-1</w:t>
            </w:r>
          </w:p>
        </w:tc>
      </w:tr>
      <w:tr w:rsidR="00A913A5" w:rsidRPr="00531D1C" w:rsidTr="00A63EAC">
        <w:trPr>
          <w:cantSplit/>
          <w:jc w:val="center"/>
        </w:trPr>
        <w:tc>
          <w:tcPr>
            <w:tcW w:w="625" w:type="dxa"/>
            <w:shd w:val="clear" w:color="auto" w:fill="auto"/>
          </w:tcPr>
          <w:p w:rsidR="00A913A5" w:rsidRPr="00A26800" w:rsidRDefault="00A913A5" w:rsidP="00A913A5">
            <w:pPr>
              <w:pStyle w:val="Akapitzlist"/>
              <w:widowControl/>
              <w:tabs>
                <w:tab w:val="left" w:pos="397"/>
                <w:tab w:val="left" w:pos="567"/>
                <w:tab w:val="left" w:pos="737"/>
              </w:tabs>
              <w:spacing w:before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5466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Pozostała penetracja, %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≥ 53</w:t>
            </w:r>
          </w:p>
        </w:tc>
        <w:tc>
          <w:tcPr>
            <w:tcW w:w="1063" w:type="dxa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≥ 5</w:t>
            </w: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EN 12607-1</w:t>
            </w:r>
          </w:p>
        </w:tc>
      </w:tr>
      <w:tr w:rsidR="00A913A5" w:rsidRPr="00531D1C" w:rsidTr="00A63EAC">
        <w:trPr>
          <w:cantSplit/>
          <w:jc w:val="center"/>
        </w:trPr>
        <w:tc>
          <w:tcPr>
            <w:tcW w:w="625" w:type="dxa"/>
            <w:shd w:val="clear" w:color="auto" w:fill="auto"/>
          </w:tcPr>
          <w:p w:rsidR="00A913A5" w:rsidRPr="00A26800" w:rsidRDefault="00A913A5" w:rsidP="00A913A5">
            <w:pPr>
              <w:pStyle w:val="Akapitzlist"/>
              <w:widowControl/>
              <w:tabs>
                <w:tab w:val="left" w:pos="397"/>
                <w:tab w:val="left" w:pos="567"/>
                <w:tab w:val="left" w:pos="737"/>
              </w:tabs>
              <w:spacing w:before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466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Wzrost temperatury mięknienia, °C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≤ 8</w:t>
            </w:r>
          </w:p>
        </w:tc>
        <w:tc>
          <w:tcPr>
            <w:tcW w:w="1063" w:type="dxa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 xml:space="preserve">≤ </w:t>
            </w: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EN 12607-1</w:t>
            </w:r>
          </w:p>
        </w:tc>
      </w:tr>
      <w:tr w:rsidR="00A913A5" w:rsidRPr="00531D1C" w:rsidTr="00A63EAC">
        <w:trPr>
          <w:cantSplit/>
          <w:jc w:val="center"/>
        </w:trPr>
        <w:tc>
          <w:tcPr>
            <w:tcW w:w="625" w:type="dxa"/>
            <w:shd w:val="clear" w:color="auto" w:fill="auto"/>
          </w:tcPr>
          <w:p w:rsidR="00A913A5" w:rsidRPr="00A26800" w:rsidRDefault="00A913A5" w:rsidP="00A913A5">
            <w:pPr>
              <w:pStyle w:val="Akapitzlist"/>
              <w:tabs>
                <w:tab w:val="left" w:pos="397"/>
                <w:tab w:val="left" w:pos="567"/>
                <w:tab w:val="left" w:pos="737"/>
              </w:tabs>
              <w:spacing w:before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466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b/>
                <w:sz w:val="18"/>
                <w:szCs w:val="18"/>
              </w:rPr>
              <w:t>Wymagania dodatkowe</w:t>
            </w:r>
          </w:p>
        </w:tc>
        <w:tc>
          <w:tcPr>
            <w:tcW w:w="3543" w:type="dxa"/>
            <w:gridSpan w:val="3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913A5" w:rsidRPr="00531D1C" w:rsidTr="00A63EAC">
        <w:trPr>
          <w:cantSplit/>
          <w:jc w:val="center"/>
        </w:trPr>
        <w:tc>
          <w:tcPr>
            <w:tcW w:w="625" w:type="dxa"/>
            <w:shd w:val="clear" w:color="auto" w:fill="auto"/>
          </w:tcPr>
          <w:p w:rsidR="00A913A5" w:rsidRPr="00A26800" w:rsidRDefault="00A913A5" w:rsidP="00A913A5">
            <w:pPr>
              <w:pStyle w:val="Akapitzlist"/>
              <w:widowControl/>
              <w:tabs>
                <w:tab w:val="left" w:pos="397"/>
                <w:tab w:val="left" w:pos="567"/>
                <w:tab w:val="left" w:pos="737"/>
              </w:tabs>
              <w:spacing w:before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5466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Temperatura zapłonu, °C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≥ 240</w:t>
            </w:r>
          </w:p>
        </w:tc>
        <w:tc>
          <w:tcPr>
            <w:tcW w:w="1063" w:type="dxa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≥ 23</w:t>
            </w:r>
            <w:r w:rsidRPr="00A26800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EN ISO 2592</w:t>
            </w:r>
          </w:p>
        </w:tc>
      </w:tr>
      <w:tr w:rsidR="00A913A5" w:rsidRPr="00531D1C" w:rsidTr="00A63EAC">
        <w:trPr>
          <w:cantSplit/>
          <w:jc w:val="center"/>
        </w:trPr>
        <w:tc>
          <w:tcPr>
            <w:tcW w:w="625" w:type="dxa"/>
            <w:shd w:val="clear" w:color="auto" w:fill="auto"/>
          </w:tcPr>
          <w:p w:rsidR="00A913A5" w:rsidRPr="00A26800" w:rsidRDefault="00A913A5" w:rsidP="00A913A5">
            <w:pPr>
              <w:pStyle w:val="Akapitzlist"/>
              <w:widowControl/>
              <w:tabs>
                <w:tab w:val="left" w:pos="397"/>
                <w:tab w:val="left" w:pos="567"/>
                <w:tab w:val="left" w:pos="737"/>
              </w:tabs>
              <w:spacing w:before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466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Rozpuszczalność % (m/m)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≥ 99,0</w:t>
            </w:r>
          </w:p>
        </w:tc>
        <w:tc>
          <w:tcPr>
            <w:tcW w:w="1063" w:type="dxa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≥ 99,0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EN 12592</w:t>
            </w:r>
          </w:p>
        </w:tc>
      </w:tr>
      <w:tr w:rsidR="00A913A5" w:rsidRPr="00531D1C" w:rsidTr="00A63EAC">
        <w:trPr>
          <w:cantSplit/>
          <w:jc w:val="center"/>
        </w:trPr>
        <w:tc>
          <w:tcPr>
            <w:tcW w:w="625" w:type="dxa"/>
            <w:shd w:val="clear" w:color="auto" w:fill="auto"/>
          </w:tcPr>
          <w:p w:rsidR="00A913A5" w:rsidRPr="00A26800" w:rsidRDefault="00A913A5" w:rsidP="00A913A5">
            <w:pPr>
              <w:pStyle w:val="Akapitzlist"/>
              <w:widowControl/>
              <w:tabs>
                <w:tab w:val="left" w:pos="397"/>
                <w:tab w:val="left" w:pos="567"/>
                <w:tab w:val="left" w:pos="737"/>
              </w:tabs>
              <w:spacing w:before="0"/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466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both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 xml:space="preserve">Temperatura łamliwości wg </w:t>
            </w:r>
            <w:proofErr w:type="spellStart"/>
            <w:r w:rsidRPr="00A26800">
              <w:rPr>
                <w:rFonts w:cs="Arial"/>
                <w:sz w:val="18"/>
                <w:szCs w:val="18"/>
              </w:rPr>
              <w:t>Fraassa</w:t>
            </w:r>
            <w:proofErr w:type="spellEnd"/>
            <w:r w:rsidRPr="00A26800">
              <w:rPr>
                <w:rFonts w:cs="Arial"/>
                <w:sz w:val="18"/>
                <w:szCs w:val="18"/>
              </w:rPr>
              <w:t>, °C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≤ -5</w:t>
            </w:r>
          </w:p>
        </w:tc>
        <w:tc>
          <w:tcPr>
            <w:tcW w:w="1063" w:type="dxa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≤ -8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13A5" w:rsidRPr="00A26800" w:rsidRDefault="00A913A5" w:rsidP="00A913A5">
            <w:pPr>
              <w:tabs>
                <w:tab w:val="left" w:pos="397"/>
                <w:tab w:val="left" w:pos="567"/>
                <w:tab w:val="left" w:pos="737"/>
              </w:tabs>
              <w:jc w:val="center"/>
              <w:rPr>
                <w:rFonts w:cs="Arial"/>
                <w:sz w:val="18"/>
                <w:szCs w:val="18"/>
              </w:rPr>
            </w:pPr>
            <w:r w:rsidRPr="00A26800">
              <w:rPr>
                <w:rFonts w:cs="Arial"/>
                <w:sz w:val="18"/>
                <w:szCs w:val="18"/>
              </w:rPr>
              <w:t>EN 12593</w:t>
            </w:r>
          </w:p>
        </w:tc>
      </w:tr>
    </w:tbl>
    <w:p w:rsidR="00854613" w:rsidRPr="001F3922" w:rsidRDefault="00854613" w:rsidP="00A63EAC">
      <w:pPr>
        <w:pStyle w:val="STN"/>
        <w:numPr>
          <w:ilvl w:val="2"/>
          <w:numId w:val="10"/>
        </w:numPr>
        <w:ind w:left="0" w:firstLine="0"/>
        <w:contextualSpacing w:val="0"/>
      </w:pPr>
      <w:r w:rsidRPr="001F3922">
        <w:t>Środek adhezyjny</w:t>
      </w:r>
    </w:p>
    <w:p w:rsidR="00854613" w:rsidRPr="001F3922" w:rsidRDefault="00854613" w:rsidP="00854613">
      <w:pPr>
        <w:pStyle w:val="STT"/>
        <w:contextualSpacing w:val="0"/>
      </w:pPr>
      <w:r w:rsidRPr="001F3922">
        <w:t>Należy zastosować środek adhezyjny, który pozwala na uzyskanie parametrów MMA opisanych</w:t>
      </w:r>
      <w:r>
        <w:t xml:space="preserve"> w </w:t>
      </w:r>
      <w:r w:rsidRPr="001F3922">
        <w:t>pkt. 5 zaakceptowany przez Inżyniera na podstawie wyników badań mieszanki.</w:t>
      </w:r>
    </w:p>
    <w:p w:rsidR="00854613" w:rsidRPr="001F3922" w:rsidRDefault="00854613" w:rsidP="00854613">
      <w:pPr>
        <w:pStyle w:val="STT"/>
        <w:contextualSpacing w:val="0"/>
      </w:pPr>
      <w:r w:rsidRPr="001F3922">
        <w:t>Pochodzenie, rodzaj</w:t>
      </w:r>
      <w:r>
        <w:t xml:space="preserve"> i </w:t>
      </w:r>
      <w:r w:rsidRPr="001F3922">
        <w:t>właściwości powinny być deklarowane.</w:t>
      </w:r>
    </w:p>
    <w:p w:rsidR="00854613" w:rsidRDefault="00854613" w:rsidP="00854613">
      <w:pPr>
        <w:pStyle w:val="STT"/>
        <w:contextualSpacing w:val="0"/>
      </w:pPr>
      <w:r w:rsidRPr="001F3922">
        <w:t>Środek adhezyjny</w:t>
      </w:r>
      <w:r>
        <w:t xml:space="preserve"> i </w:t>
      </w:r>
      <w:r w:rsidRPr="001F3922">
        <w:t>jego ilość powinny być dostosowane do konkretnego kruszywa</w:t>
      </w:r>
      <w:r>
        <w:t xml:space="preserve"> i </w:t>
      </w:r>
      <w:r w:rsidRPr="001F3922">
        <w:t>lepiszcza. Ocenę przyczepności można określić na podstawie badania według PN-EN 12697-11, metoda A po 6h obracania, stosując kruszywo 8/11 jako podstawowe (dopuszcza się inne wymiary</w:t>
      </w:r>
      <w:r>
        <w:t xml:space="preserve"> w </w:t>
      </w:r>
      <w:r w:rsidRPr="001F3922">
        <w:t>przypadku braku wymiaru podstawowego do tego badania). Wymagania przyczepności nie mniej niż 80%.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8" w:name="_Toc73325496"/>
      <w:r w:rsidRPr="002A6FA6">
        <w:t>Wymagania wobec innych materiałów</w:t>
      </w:r>
      <w:bookmarkEnd w:id="8"/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Materiały do połączeń technologicznych</w:t>
      </w:r>
    </w:p>
    <w:p w:rsidR="00854613" w:rsidRPr="002367F4" w:rsidRDefault="00854613" w:rsidP="00854613">
      <w:pPr>
        <w:pStyle w:val="STT"/>
        <w:contextualSpacing w:val="0"/>
      </w:pPr>
      <w:r w:rsidRPr="002367F4">
        <w:t>Do uszczelniania połączeń technologicznych należy stosować materiały zgodnie</w:t>
      </w:r>
      <w:r>
        <w:t xml:space="preserve"> z </w:t>
      </w:r>
      <w:r w:rsidRPr="002367F4">
        <w:t xml:space="preserve">pkt. 7.6.1WT-2 2016 – część II wg tabel </w:t>
      </w:r>
      <w:r>
        <w:t xml:space="preserve">2.10 i 2.11. </w:t>
      </w:r>
    </w:p>
    <w:p w:rsidR="00854613" w:rsidRDefault="00854613" w:rsidP="00933617">
      <w:pPr>
        <w:pStyle w:val="STT"/>
        <w:spacing w:before="240"/>
        <w:contextualSpacing w:val="0"/>
      </w:pPr>
      <w:r w:rsidRPr="00A26800">
        <w:rPr>
          <w:b/>
        </w:rPr>
        <w:t>Tabela 2.10</w:t>
      </w:r>
      <w:r>
        <w:t xml:space="preserve">. </w:t>
      </w:r>
      <w:r w:rsidRPr="002367F4">
        <w:t>Materiały do złączy (podłużnych</w:t>
      </w:r>
      <w:r>
        <w:t xml:space="preserve"> i </w:t>
      </w:r>
      <w:r w:rsidRPr="002367F4">
        <w:t>poprzecznych wykonywanych</w:t>
      </w:r>
      <w:r>
        <w:t xml:space="preserve"> metodą „gorące przy zimnym”)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27"/>
        <w:gridCol w:w="1064"/>
        <w:gridCol w:w="2496"/>
        <w:gridCol w:w="1108"/>
        <w:gridCol w:w="2452"/>
      </w:tblGrid>
      <w:tr w:rsidR="00854613" w:rsidTr="00933617">
        <w:tc>
          <w:tcPr>
            <w:tcW w:w="2627" w:type="dxa"/>
            <w:vMerge w:val="restart"/>
            <w:vAlign w:val="center"/>
          </w:tcPr>
          <w:p w:rsidR="00854613" w:rsidRPr="00A26800" w:rsidRDefault="00854613" w:rsidP="00933617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Rodzaj warstwy</w:t>
            </w:r>
          </w:p>
        </w:tc>
        <w:tc>
          <w:tcPr>
            <w:tcW w:w="3560" w:type="dxa"/>
            <w:gridSpan w:val="2"/>
            <w:vAlign w:val="center"/>
          </w:tcPr>
          <w:p w:rsidR="00854613" w:rsidRPr="00A26800" w:rsidRDefault="00854613" w:rsidP="00933617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Złącze podłużne</w:t>
            </w:r>
          </w:p>
        </w:tc>
        <w:tc>
          <w:tcPr>
            <w:tcW w:w="3560" w:type="dxa"/>
            <w:gridSpan w:val="2"/>
            <w:vAlign w:val="center"/>
          </w:tcPr>
          <w:p w:rsidR="00854613" w:rsidRPr="00A26800" w:rsidRDefault="00854613" w:rsidP="00933617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Złącze poprzeczne</w:t>
            </w:r>
          </w:p>
        </w:tc>
      </w:tr>
      <w:tr w:rsidR="00854613" w:rsidTr="00933617">
        <w:tc>
          <w:tcPr>
            <w:tcW w:w="2627" w:type="dxa"/>
            <w:vMerge/>
            <w:vAlign w:val="center"/>
          </w:tcPr>
          <w:p w:rsidR="00854613" w:rsidRPr="00A26800" w:rsidRDefault="00854613" w:rsidP="00933617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1064" w:type="dxa"/>
            <w:vAlign w:val="center"/>
          </w:tcPr>
          <w:p w:rsidR="00854613" w:rsidRPr="00A26800" w:rsidRDefault="00854613" w:rsidP="00933617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Ruch</w:t>
            </w:r>
          </w:p>
        </w:tc>
        <w:tc>
          <w:tcPr>
            <w:tcW w:w="2496" w:type="dxa"/>
            <w:vAlign w:val="center"/>
          </w:tcPr>
          <w:p w:rsidR="00854613" w:rsidRPr="00A26800" w:rsidRDefault="00854613" w:rsidP="00933617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Rodzaj materiału</w:t>
            </w:r>
          </w:p>
        </w:tc>
        <w:tc>
          <w:tcPr>
            <w:tcW w:w="1108" w:type="dxa"/>
            <w:vAlign w:val="center"/>
          </w:tcPr>
          <w:p w:rsidR="00854613" w:rsidRPr="00A26800" w:rsidRDefault="00854613" w:rsidP="00933617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Ruch</w:t>
            </w:r>
          </w:p>
        </w:tc>
        <w:tc>
          <w:tcPr>
            <w:tcW w:w="2452" w:type="dxa"/>
            <w:vAlign w:val="center"/>
          </w:tcPr>
          <w:p w:rsidR="00854613" w:rsidRPr="00A26800" w:rsidRDefault="00854613" w:rsidP="00933617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Rodzaj materiału</w:t>
            </w:r>
          </w:p>
        </w:tc>
      </w:tr>
      <w:tr w:rsidR="00854613" w:rsidRPr="00FB5165" w:rsidTr="00A63EAC">
        <w:tc>
          <w:tcPr>
            <w:tcW w:w="2627" w:type="dxa"/>
            <w:vMerge w:val="restart"/>
            <w:vAlign w:val="center"/>
          </w:tcPr>
          <w:p w:rsidR="00854613" w:rsidRPr="00A26800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Warstwa wiążąca</w:t>
            </w:r>
          </w:p>
        </w:tc>
        <w:tc>
          <w:tcPr>
            <w:tcW w:w="1064" w:type="dxa"/>
            <w:vMerge w:val="restart"/>
            <w:vAlign w:val="center"/>
          </w:tcPr>
          <w:p w:rsidR="00854613" w:rsidRPr="00A26800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KR1</w:t>
            </w:r>
            <w:r w:rsidR="00933617">
              <w:t>÷</w:t>
            </w:r>
            <w:r w:rsidRPr="00A26800">
              <w:t>KR7</w:t>
            </w:r>
          </w:p>
        </w:tc>
        <w:tc>
          <w:tcPr>
            <w:tcW w:w="2496" w:type="dxa"/>
            <w:vMerge w:val="restart"/>
            <w:vAlign w:val="center"/>
          </w:tcPr>
          <w:p w:rsidR="00854613" w:rsidRPr="00A26800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Pasty asfaltowe lub elastyczne taśmy bitumiczne + środek gruntujący</w:t>
            </w:r>
          </w:p>
        </w:tc>
        <w:tc>
          <w:tcPr>
            <w:tcW w:w="1108" w:type="dxa"/>
            <w:vAlign w:val="center"/>
          </w:tcPr>
          <w:p w:rsidR="00854613" w:rsidRPr="00A26800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KR1</w:t>
            </w:r>
            <w:r w:rsidR="00933617">
              <w:t>÷</w:t>
            </w:r>
            <w:r w:rsidRPr="00A26800">
              <w:t>KR2</w:t>
            </w:r>
          </w:p>
        </w:tc>
        <w:tc>
          <w:tcPr>
            <w:tcW w:w="2452" w:type="dxa"/>
            <w:vAlign w:val="center"/>
          </w:tcPr>
          <w:p w:rsidR="00854613" w:rsidRPr="00A26800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Pasty asfaltowe lub elastyczne taśmy bitumiczne + środek gruntujący</w:t>
            </w:r>
          </w:p>
        </w:tc>
      </w:tr>
      <w:tr w:rsidR="00854613" w:rsidRPr="00FB5165" w:rsidTr="00A63EAC">
        <w:tc>
          <w:tcPr>
            <w:tcW w:w="2627" w:type="dxa"/>
            <w:vMerge/>
            <w:vAlign w:val="center"/>
          </w:tcPr>
          <w:p w:rsidR="00854613" w:rsidRPr="00A26800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1064" w:type="dxa"/>
            <w:vMerge/>
            <w:vAlign w:val="center"/>
          </w:tcPr>
          <w:p w:rsidR="00854613" w:rsidRPr="00A26800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496" w:type="dxa"/>
            <w:vMerge/>
            <w:vAlign w:val="center"/>
          </w:tcPr>
          <w:p w:rsidR="00854613" w:rsidRPr="00A26800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1108" w:type="dxa"/>
            <w:vAlign w:val="center"/>
          </w:tcPr>
          <w:p w:rsidR="00854613" w:rsidRPr="00A26800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KR3</w:t>
            </w:r>
            <w:r w:rsidR="00933617">
              <w:t>÷</w:t>
            </w:r>
            <w:r w:rsidRPr="00A26800">
              <w:t>KR7</w:t>
            </w:r>
          </w:p>
        </w:tc>
        <w:tc>
          <w:tcPr>
            <w:tcW w:w="2452" w:type="dxa"/>
            <w:vAlign w:val="center"/>
          </w:tcPr>
          <w:p w:rsidR="00854613" w:rsidRPr="00A26800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 w:rsidRPr="00A26800">
              <w:t>Elastyczne taśmy bitumiczne + środek gruntujący</w:t>
            </w:r>
          </w:p>
        </w:tc>
      </w:tr>
    </w:tbl>
    <w:p w:rsidR="00854613" w:rsidRDefault="00854613" w:rsidP="00933617">
      <w:pPr>
        <w:pStyle w:val="STT"/>
        <w:spacing w:before="240"/>
        <w:contextualSpacing w:val="0"/>
      </w:pPr>
      <w:r w:rsidRPr="00A26800">
        <w:rPr>
          <w:b/>
        </w:rPr>
        <w:t>Tabela 2.11.</w:t>
      </w:r>
      <w:r>
        <w:t xml:space="preserve">Materiały do spoin między fragmentami zagęszczanej MMA i elementami wyposażenia drogi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074"/>
        <w:gridCol w:w="1352"/>
        <w:gridCol w:w="5208"/>
      </w:tblGrid>
      <w:tr w:rsidR="00854613" w:rsidTr="00A63EAC">
        <w:trPr>
          <w:cantSplit/>
        </w:trPr>
        <w:tc>
          <w:tcPr>
            <w:tcW w:w="3074" w:type="dxa"/>
          </w:tcPr>
          <w:p w:rsidR="00854613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>
              <w:t>Rodzaj warstwy</w:t>
            </w:r>
          </w:p>
        </w:tc>
        <w:tc>
          <w:tcPr>
            <w:tcW w:w="1352" w:type="dxa"/>
          </w:tcPr>
          <w:p w:rsidR="00854613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>
              <w:t>Ruch</w:t>
            </w:r>
          </w:p>
        </w:tc>
        <w:tc>
          <w:tcPr>
            <w:tcW w:w="5208" w:type="dxa"/>
          </w:tcPr>
          <w:p w:rsidR="00854613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>
              <w:t>Rodzaj materiału</w:t>
            </w:r>
          </w:p>
        </w:tc>
      </w:tr>
      <w:tr w:rsidR="00854613" w:rsidRPr="00FB5165" w:rsidTr="00A63EAC">
        <w:trPr>
          <w:cantSplit/>
        </w:trPr>
        <w:tc>
          <w:tcPr>
            <w:tcW w:w="3074" w:type="dxa"/>
            <w:vAlign w:val="center"/>
          </w:tcPr>
          <w:p w:rsidR="00854613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>
              <w:t>Warstwa wiążąca</w:t>
            </w:r>
          </w:p>
        </w:tc>
        <w:tc>
          <w:tcPr>
            <w:tcW w:w="1352" w:type="dxa"/>
            <w:vAlign w:val="center"/>
          </w:tcPr>
          <w:p w:rsidR="00854613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>
              <w:t>KR1</w:t>
            </w:r>
            <w:r w:rsidR="00933617">
              <w:t>÷</w:t>
            </w:r>
            <w:r>
              <w:t>KR7</w:t>
            </w:r>
          </w:p>
        </w:tc>
        <w:tc>
          <w:tcPr>
            <w:tcW w:w="5208" w:type="dxa"/>
            <w:vAlign w:val="center"/>
          </w:tcPr>
          <w:p w:rsidR="00854613" w:rsidRDefault="00854613" w:rsidP="00A63EAC">
            <w:pPr>
              <w:pStyle w:val="STT"/>
              <w:spacing w:before="0" w:line="240" w:lineRule="auto"/>
              <w:contextualSpacing w:val="0"/>
              <w:jc w:val="center"/>
            </w:pPr>
            <w:r>
              <w:t>Pasty asfaltowe lub elastyczne taśmy bitumiczne + środek gruntujący</w:t>
            </w:r>
          </w:p>
        </w:tc>
      </w:tr>
    </w:tbl>
    <w:p w:rsidR="00854613" w:rsidRDefault="002F334D" w:rsidP="00854613">
      <w:pPr>
        <w:pStyle w:val="STT"/>
        <w:contextualSpacing w:val="0"/>
      </w:pPr>
      <w:r>
        <w:rPr>
          <w:noProof/>
          <w:lang w:eastAsia="pl-PL"/>
        </w:rPr>
        <w:pict>
          <v:shape id="Freeform 328" o:spid="_x0000_s1038" style="position:absolute;left:0;text-align:left;margin-left:70.8pt;margin-top:-3.05pt;width:.5pt;height:.5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" path="m,6095r6096,l6096,,,,,6095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329" o:spid="_x0000_s1037" style="position:absolute;left:0;text-align:left;margin-left:70.8pt;margin-top:-3.05pt;width:.5pt;height:.5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p7mXAIAAJcFAAAOAAAAZHJzL2Uyb0RvYy54bWysVE2P2yAQvVfqf0DcGzupNu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" path="m,6095r6096,l6096,,,,,6095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330" o:spid="_x0000_s1036" style="position:absolute;left:0;text-align:left;margin-left:169.7pt;margin-top:-3.05pt;width:.5pt;height:.5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" path="m,6095r6097,l6097,,,,,6095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331" o:spid="_x0000_s1035" style="position:absolute;left:0;text-align:left;margin-left:226.5pt;margin-top:-3.05pt;width:.5pt;height:.5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3jDXAIAAJcFAAAOAAAAZHJzL2Uyb0RvYy54bWysVMGO2yAQvVfqPyDuje2sNm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" path="m,6095r6096,l6096,,,,,6095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332" o:spid="_x0000_s1034" style="position:absolute;left:0;text-align:left;margin-left:524pt;margin-top:-3.05pt;width:.5pt;height:.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2UKXAIAAJcFAAAOAAAAZHJzL2Uyb0RvYy54bWysVE2P2yAQvVfqf0DcGztZbdp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" path="m,6095r6096,l6096,,,,,6095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333" o:spid="_x0000_s1033" style="position:absolute;left:0;text-align:left;margin-left:524pt;margin-top:-3.05pt;width:.5pt;height:.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" path="m,6095r6096,l6096,,,,,6095xe" fillcolor="black" stroked="f" strokeweight="1pt">
            <v:path arrowok="t"/>
            <w10:wrap anchorx="page"/>
          </v:shape>
        </w:pict>
      </w:r>
      <w:r w:rsidR="00854613" w:rsidRPr="002367F4">
        <w:t>Uwaga:</w:t>
      </w:r>
      <w:r w:rsidR="00854613">
        <w:t xml:space="preserve"> W </w:t>
      </w:r>
      <w:r w:rsidR="00854613" w:rsidRPr="002367F4">
        <w:t xml:space="preserve">przypadku elastycznych taśm bitumicznych należy zastosować środek </w:t>
      </w:r>
      <w:proofErr w:type="spellStart"/>
      <w:r w:rsidR="00854613" w:rsidRPr="002367F4">
        <w:t>dogruntowania</w:t>
      </w:r>
      <w:proofErr w:type="spellEnd"/>
      <w:r w:rsidR="00854613" w:rsidRPr="002367F4">
        <w:t xml:space="preserve"> powierzchni połączeń technologicznych przewidziany przez producenta </w:t>
      </w:r>
      <w:proofErr w:type="spellStart"/>
      <w:r w:rsidR="00854613" w:rsidRPr="002367F4">
        <w:t>taśmy.Materiały</w:t>
      </w:r>
      <w:proofErr w:type="spellEnd"/>
      <w:r w:rsidR="00854613" w:rsidRPr="002367F4">
        <w:t xml:space="preserve"> do połączeń technologicznych muszą spełniać wymagania sformułowane</w:t>
      </w:r>
      <w:r w:rsidR="00854613">
        <w:t xml:space="preserve"> w </w:t>
      </w:r>
      <w:r w:rsidR="00854613" w:rsidRPr="002367F4">
        <w:t>tabelach 10, 11</w:t>
      </w:r>
      <w:r w:rsidR="00854613">
        <w:t xml:space="preserve"> i 12 z WT-2 2016 – część II.</w:t>
      </w:r>
    </w:p>
    <w:p w:rsidR="00854613" w:rsidRPr="00BD4575" w:rsidRDefault="00854613" w:rsidP="00854613">
      <w:pPr>
        <w:pStyle w:val="STT"/>
        <w:contextualSpacing w:val="0"/>
      </w:pPr>
      <w:r w:rsidRPr="00BD4575">
        <w:t>Podstawą dopuszczenia do wbudowania elastycznych taśm bitumicznych</w:t>
      </w:r>
      <w:r>
        <w:t xml:space="preserve"> i </w:t>
      </w:r>
      <w:r w:rsidRPr="00BD4575">
        <w:t>past asfaltowych stosowanych do uszczelnienia połączeń technologicznych</w:t>
      </w:r>
      <w:r>
        <w:t xml:space="preserve"> i </w:t>
      </w:r>
      <w:r w:rsidRPr="00BD4575">
        <w:t>spoin są wyniki badań wg tablic od 2.1</w:t>
      </w:r>
      <w:r>
        <w:t>2</w:t>
      </w:r>
      <w:r w:rsidRPr="00BD4575">
        <w:t xml:space="preserve"> do 2.1</w:t>
      </w:r>
      <w:r>
        <w:t>4</w:t>
      </w:r>
      <w:r>
        <w:br/>
      </w:r>
      <w:r w:rsidRPr="00BD4575">
        <w:t>w zależności od rodzaju materiału.</w:t>
      </w:r>
    </w:p>
    <w:p w:rsidR="00854613" w:rsidRPr="00BD4575" w:rsidRDefault="00854613" w:rsidP="00854613">
      <w:pPr>
        <w:pStyle w:val="STT"/>
        <w:contextualSpacing w:val="0"/>
      </w:pPr>
      <w:r w:rsidRPr="00BD4575">
        <w:t>Podstawą dopuszczenia do wbudowania zalew drogowych na gorąco, stosowanych do uszczelnienia połączeń technologicznych, jest zgodność</w:t>
      </w:r>
      <w:r>
        <w:t xml:space="preserve"> z </w:t>
      </w:r>
      <w:r w:rsidRPr="00BD4575">
        <w:t>normą PN-EN 14188-1</w:t>
      </w:r>
    </w:p>
    <w:p w:rsidR="00854613" w:rsidRPr="00BD4575" w:rsidRDefault="00854613" w:rsidP="00BF584F">
      <w:pPr>
        <w:pStyle w:val="STT"/>
        <w:spacing w:before="240"/>
        <w:contextualSpacing w:val="0"/>
      </w:pPr>
      <w:r w:rsidRPr="003D60A1">
        <w:rPr>
          <w:b/>
        </w:rPr>
        <w:t>Tablica 2.12.</w:t>
      </w:r>
      <w:r w:rsidRPr="00BD4575">
        <w:t xml:space="preserve"> Wymagania wobec taśm bitumicznych</w:t>
      </w: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972"/>
        <w:gridCol w:w="1843"/>
        <w:gridCol w:w="3315"/>
        <w:gridCol w:w="1394"/>
      </w:tblGrid>
      <w:tr w:rsidR="00854613" w:rsidRPr="003D60A1" w:rsidTr="00A63EAC">
        <w:trPr>
          <w:cantSplit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854613" w:rsidRPr="003D60A1" w:rsidRDefault="00854613" w:rsidP="00A63EAC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Verdana" w:hAnsi="Verdana"/>
                <w:i/>
                <w:szCs w:val="18"/>
              </w:rPr>
            </w:pPr>
            <w:r w:rsidRPr="003D60A1">
              <w:rPr>
                <w:rFonts w:ascii="Verdana" w:hAnsi="Verdana"/>
                <w:i/>
                <w:szCs w:val="18"/>
              </w:rPr>
              <w:t>Właściwość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3D60A1" w:rsidRDefault="00854613" w:rsidP="00A63EAC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jc w:val="center"/>
              <w:rPr>
                <w:rFonts w:cs="Arial"/>
                <w:i/>
                <w:sz w:val="18"/>
                <w:szCs w:val="18"/>
              </w:rPr>
            </w:pPr>
            <w:r w:rsidRPr="003D60A1">
              <w:rPr>
                <w:rFonts w:cs="Arial"/>
                <w:i/>
                <w:sz w:val="18"/>
                <w:szCs w:val="18"/>
              </w:rPr>
              <w:t>Metoda</w:t>
            </w:r>
          </w:p>
          <w:p w:rsidR="00854613" w:rsidRPr="003D60A1" w:rsidRDefault="00854613" w:rsidP="00A63EAC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jc w:val="center"/>
              <w:rPr>
                <w:rFonts w:cs="Arial"/>
                <w:i/>
                <w:sz w:val="18"/>
                <w:szCs w:val="18"/>
              </w:rPr>
            </w:pPr>
            <w:r w:rsidRPr="003D60A1">
              <w:rPr>
                <w:rFonts w:cs="Arial"/>
                <w:i/>
                <w:sz w:val="18"/>
                <w:szCs w:val="18"/>
              </w:rPr>
              <w:t>badawcza</w:t>
            </w:r>
          </w:p>
        </w:tc>
        <w:tc>
          <w:tcPr>
            <w:tcW w:w="3315" w:type="dxa"/>
            <w:shd w:val="clear" w:color="auto" w:fill="auto"/>
            <w:vAlign w:val="center"/>
          </w:tcPr>
          <w:p w:rsidR="00854613" w:rsidRPr="003D60A1" w:rsidRDefault="00854613" w:rsidP="00A63EAC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jc w:val="center"/>
              <w:rPr>
                <w:rFonts w:cs="Arial"/>
                <w:i/>
                <w:sz w:val="18"/>
                <w:szCs w:val="18"/>
              </w:rPr>
            </w:pPr>
            <w:r w:rsidRPr="003D60A1">
              <w:rPr>
                <w:rFonts w:cs="Arial"/>
                <w:i/>
                <w:sz w:val="18"/>
                <w:szCs w:val="18"/>
              </w:rPr>
              <w:t>Dodatkowy opis warunków</w:t>
            </w:r>
          </w:p>
          <w:p w:rsidR="00854613" w:rsidRPr="003D60A1" w:rsidRDefault="00854613" w:rsidP="00A63EAC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jc w:val="center"/>
              <w:rPr>
                <w:rFonts w:cs="Arial"/>
                <w:i/>
                <w:sz w:val="18"/>
                <w:szCs w:val="18"/>
              </w:rPr>
            </w:pPr>
            <w:r w:rsidRPr="003D60A1">
              <w:rPr>
                <w:rFonts w:cs="Arial"/>
                <w:i/>
                <w:sz w:val="18"/>
                <w:szCs w:val="18"/>
              </w:rPr>
              <w:t>badania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854613" w:rsidRPr="003D60A1" w:rsidRDefault="00854613" w:rsidP="00A63EAC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jc w:val="center"/>
              <w:rPr>
                <w:rFonts w:cs="Arial"/>
                <w:i/>
                <w:sz w:val="18"/>
                <w:szCs w:val="18"/>
              </w:rPr>
            </w:pPr>
            <w:r w:rsidRPr="003D60A1">
              <w:rPr>
                <w:rFonts w:cs="Arial"/>
                <w:i/>
                <w:sz w:val="18"/>
                <w:szCs w:val="18"/>
              </w:rPr>
              <w:t>Wymaganie</w:t>
            </w:r>
          </w:p>
        </w:tc>
      </w:tr>
      <w:tr w:rsidR="00854613" w:rsidRPr="003D60A1" w:rsidTr="00BF584F">
        <w:trPr>
          <w:cantSplit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Temperatura</w:t>
            </w:r>
            <w:r w:rsidR="00693163">
              <w:rPr>
                <w:rFonts w:cs="Arial"/>
                <w:sz w:val="18"/>
                <w:szCs w:val="18"/>
              </w:rPr>
              <w:t xml:space="preserve"> </w:t>
            </w:r>
            <w:r w:rsidRPr="003D60A1">
              <w:rPr>
                <w:rFonts w:cs="Arial"/>
                <w:sz w:val="18"/>
                <w:szCs w:val="18"/>
              </w:rPr>
              <w:t xml:space="preserve">mięknienia </w:t>
            </w:r>
            <w:proofErr w:type="spellStart"/>
            <w:r w:rsidRPr="003D60A1">
              <w:rPr>
                <w:rFonts w:cs="Arial"/>
                <w:sz w:val="18"/>
                <w:szCs w:val="18"/>
              </w:rPr>
              <w:t>PiK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3D60A1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3D60A1">
              <w:rPr>
                <w:rFonts w:ascii="Verdana" w:hAnsi="Verdana"/>
                <w:szCs w:val="18"/>
              </w:rPr>
              <w:t>PN EN 1427</w:t>
            </w:r>
          </w:p>
        </w:tc>
        <w:tc>
          <w:tcPr>
            <w:tcW w:w="3315" w:type="dxa"/>
            <w:shd w:val="clear" w:color="auto" w:fill="auto"/>
            <w:vAlign w:val="center"/>
          </w:tcPr>
          <w:p w:rsidR="00854613" w:rsidRPr="003D60A1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3D60A1"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≥ 90 °C</w:t>
            </w:r>
          </w:p>
        </w:tc>
      </w:tr>
      <w:tr w:rsidR="00854613" w:rsidRPr="003D60A1" w:rsidTr="00BF584F">
        <w:trPr>
          <w:cantSplit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854613" w:rsidRPr="003D60A1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3D60A1">
              <w:rPr>
                <w:rFonts w:ascii="Verdana" w:hAnsi="Verdana"/>
                <w:szCs w:val="18"/>
              </w:rPr>
              <w:t>Penetracja stożkiem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PN EN 13880-2</w:t>
            </w:r>
          </w:p>
        </w:tc>
        <w:tc>
          <w:tcPr>
            <w:tcW w:w="3315" w:type="dxa"/>
            <w:shd w:val="clear" w:color="auto" w:fill="auto"/>
            <w:vAlign w:val="center"/>
          </w:tcPr>
          <w:p w:rsidR="00854613" w:rsidRPr="003D60A1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3D60A1"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20 do 50</w:t>
            </w:r>
          </w:p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1/10 mm</w:t>
            </w:r>
          </w:p>
        </w:tc>
      </w:tr>
      <w:tr w:rsidR="00854613" w:rsidRPr="003D60A1" w:rsidTr="00BF584F">
        <w:trPr>
          <w:cantSplit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lastRenderedPageBreak/>
              <w:t>Odprężenie sprężyste</w:t>
            </w:r>
          </w:p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(odbojność)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3D60A1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3D60A1">
              <w:rPr>
                <w:rFonts w:ascii="Verdana" w:hAnsi="Verdana"/>
                <w:szCs w:val="18"/>
              </w:rPr>
              <w:t>PN EN 13880-3</w:t>
            </w:r>
          </w:p>
        </w:tc>
        <w:tc>
          <w:tcPr>
            <w:tcW w:w="3315" w:type="dxa"/>
            <w:shd w:val="clear" w:color="auto" w:fill="auto"/>
            <w:vAlign w:val="center"/>
          </w:tcPr>
          <w:p w:rsidR="00854613" w:rsidRPr="003D60A1" w:rsidRDefault="00A63EAC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10 do 30 %</w:t>
            </w:r>
          </w:p>
        </w:tc>
      </w:tr>
      <w:tr w:rsidR="00854613" w:rsidRPr="003D60A1" w:rsidTr="00BF584F">
        <w:trPr>
          <w:cantSplit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854613" w:rsidRPr="003D60A1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3D60A1">
              <w:rPr>
                <w:rFonts w:ascii="Verdana" w:hAnsi="Verdana"/>
                <w:szCs w:val="18"/>
              </w:rPr>
              <w:t>Zginanie na zimno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DIN 52123</w:t>
            </w:r>
          </w:p>
        </w:tc>
        <w:tc>
          <w:tcPr>
            <w:tcW w:w="3315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test odcinka taśmy o długości 20 cm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3D60A1">
              <w:rPr>
                <w:rFonts w:cs="Arial"/>
                <w:sz w:val="18"/>
                <w:szCs w:val="18"/>
              </w:rPr>
              <w:t>temperaturze 0 °C</w:t>
            </w:r>
          </w:p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badanie po 24 godzinnym</w:t>
            </w:r>
          </w:p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kondycjonowaniu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Bez</w:t>
            </w:r>
          </w:p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pęknięcia</w:t>
            </w:r>
          </w:p>
        </w:tc>
      </w:tr>
      <w:tr w:rsidR="00854613" w:rsidRPr="003D60A1" w:rsidTr="00BF584F">
        <w:trPr>
          <w:cantSplit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Możliwości wydłużenia</w:t>
            </w:r>
          </w:p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 xml:space="preserve">oraz </w:t>
            </w:r>
            <w:proofErr w:type="spellStart"/>
            <w:r w:rsidRPr="003D60A1">
              <w:rPr>
                <w:rFonts w:cs="Arial"/>
                <w:sz w:val="18"/>
                <w:szCs w:val="18"/>
              </w:rPr>
              <w:t>przyczepności</w:t>
            </w:r>
            <w:r w:rsidRPr="00BF584F">
              <w:rPr>
                <w:rFonts w:cs="Arial"/>
                <w:sz w:val="18"/>
                <w:szCs w:val="18"/>
              </w:rPr>
              <w:t>taśmy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3D60A1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3D60A1">
              <w:rPr>
                <w:rFonts w:ascii="Verdana" w:hAnsi="Verdana"/>
                <w:szCs w:val="18"/>
              </w:rPr>
              <w:t>SNV 671 920</w:t>
            </w:r>
          </w:p>
        </w:tc>
        <w:tc>
          <w:tcPr>
            <w:tcW w:w="3315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w temperaturze -10 °C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≥ 10 %</w:t>
            </w:r>
          </w:p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≤ 1 N/m</w:t>
            </w:r>
            <w:r>
              <w:rPr>
                <w:sz w:val="18"/>
                <w:szCs w:val="18"/>
              </w:rPr>
              <w:t xml:space="preserve"> m</w:t>
            </w:r>
            <w:r w:rsidRPr="00411F43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854613" w:rsidRPr="003D60A1" w:rsidTr="00BF584F">
        <w:trPr>
          <w:cantSplit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Możliwości wydłużenia</w:t>
            </w:r>
          </w:p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oraz przyczepności</w:t>
            </w:r>
          </w:p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taśmy po postarzeniu</w:t>
            </w:r>
          </w:p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termicznym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3D60A1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3D60A1">
              <w:rPr>
                <w:rFonts w:ascii="Verdana" w:hAnsi="Verdana"/>
                <w:szCs w:val="18"/>
              </w:rPr>
              <w:t>SNV 671 920</w:t>
            </w:r>
          </w:p>
        </w:tc>
        <w:tc>
          <w:tcPr>
            <w:tcW w:w="3315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w temperaturze -10 °C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należy</w:t>
            </w:r>
          </w:p>
          <w:p w:rsidR="00854613" w:rsidRPr="003D60A1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3D60A1">
              <w:rPr>
                <w:rFonts w:cs="Arial"/>
                <w:sz w:val="18"/>
                <w:szCs w:val="18"/>
              </w:rPr>
              <w:t>podać</w:t>
            </w:r>
          </w:p>
          <w:p w:rsidR="00854613" w:rsidRPr="003D60A1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3D60A1">
              <w:rPr>
                <w:rFonts w:ascii="Verdana" w:hAnsi="Verdana"/>
                <w:szCs w:val="18"/>
              </w:rPr>
              <w:t>wynik</w:t>
            </w:r>
          </w:p>
        </w:tc>
      </w:tr>
    </w:tbl>
    <w:p w:rsidR="00854613" w:rsidRPr="00BF584F" w:rsidRDefault="00854613" w:rsidP="00BF584F">
      <w:pPr>
        <w:pStyle w:val="STT"/>
        <w:spacing w:before="240"/>
        <w:contextualSpacing w:val="0"/>
      </w:pPr>
      <w:r w:rsidRPr="003D60A1">
        <w:rPr>
          <w:b/>
        </w:rPr>
        <w:t>Tablica 2.13.</w:t>
      </w:r>
      <w:r w:rsidRPr="00BF584F">
        <w:t>Wymagania wobec past asfaltowych na zimno na bazie emulsji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1843"/>
        <w:gridCol w:w="2435"/>
      </w:tblGrid>
      <w:tr w:rsidR="00854613" w:rsidRPr="00531D1C" w:rsidTr="00A63EAC">
        <w:trPr>
          <w:cantSplit/>
          <w:trHeight w:val="472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854613" w:rsidRPr="00BD4575" w:rsidRDefault="00854613" w:rsidP="00A63EAC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Verdana" w:hAnsi="Verdana"/>
                <w:i/>
                <w:szCs w:val="18"/>
              </w:rPr>
            </w:pPr>
            <w:r w:rsidRPr="00BD4575">
              <w:rPr>
                <w:rFonts w:ascii="Verdana" w:hAnsi="Verdana"/>
                <w:i/>
                <w:szCs w:val="18"/>
              </w:rPr>
              <w:t>Właściwość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BD4575" w:rsidRDefault="00854613" w:rsidP="00A63EAC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jc w:val="center"/>
              <w:rPr>
                <w:rFonts w:cs="Arial"/>
                <w:i/>
                <w:sz w:val="18"/>
                <w:szCs w:val="18"/>
              </w:rPr>
            </w:pPr>
            <w:r w:rsidRPr="00BD4575">
              <w:rPr>
                <w:rFonts w:cs="Arial"/>
                <w:i/>
                <w:sz w:val="18"/>
                <w:szCs w:val="18"/>
              </w:rPr>
              <w:t>Metoda badawcza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854613" w:rsidRPr="00BD4575" w:rsidRDefault="00854613" w:rsidP="00A63EAC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jc w:val="center"/>
              <w:rPr>
                <w:rFonts w:cs="Arial"/>
                <w:i/>
                <w:sz w:val="18"/>
                <w:szCs w:val="18"/>
              </w:rPr>
            </w:pPr>
            <w:r w:rsidRPr="00BD4575">
              <w:rPr>
                <w:rFonts w:cs="Arial"/>
                <w:i/>
                <w:sz w:val="18"/>
                <w:szCs w:val="18"/>
              </w:rPr>
              <w:t>Wymaganie</w:t>
            </w:r>
          </w:p>
        </w:tc>
      </w:tr>
      <w:tr w:rsidR="00854613" w:rsidRPr="00531D1C" w:rsidTr="00522AE6">
        <w:trPr>
          <w:cantSplit/>
          <w:trHeight w:val="284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Ocena organoleptyczna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PN EN 1425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pasta</w:t>
            </w:r>
          </w:p>
        </w:tc>
      </w:tr>
      <w:tr w:rsidR="00854613" w:rsidRPr="00531D1C" w:rsidTr="00522AE6">
        <w:trPr>
          <w:cantSplit/>
          <w:trHeight w:val="284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Odporność na spływanie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PN EN 13880-5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Nie spływa</w:t>
            </w:r>
          </w:p>
        </w:tc>
      </w:tr>
      <w:tr w:rsidR="00854613" w:rsidRPr="00531D1C" w:rsidTr="00522AE6">
        <w:trPr>
          <w:cantSplit/>
          <w:trHeight w:val="284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Zawartość wody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PN EN 1428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≤ 50 % m/m</w:t>
            </w:r>
          </w:p>
        </w:tc>
      </w:tr>
      <w:tr w:rsidR="00854613" w:rsidRPr="00FB5165" w:rsidTr="00854613">
        <w:trPr>
          <w:cantSplit/>
          <w:trHeight w:val="284"/>
          <w:jc w:val="center"/>
        </w:trPr>
        <w:tc>
          <w:tcPr>
            <w:tcW w:w="9518" w:type="dxa"/>
            <w:gridSpan w:val="3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Właściwości odzyskanego</w:t>
            </w:r>
            <w:r>
              <w:rPr>
                <w:rFonts w:cs="Arial"/>
                <w:sz w:val="18"/>
                <w:szCs w:val="18"/>
              </w:rPr>
              <w:t xml:space="preserve"> i </w:t>
            </w:r>
            <w:r w:rsidRPr="00BD4575">
              <w:rPr>
                <w:rFonts w:cs="Arial"/>
                <w:sz w:val="18"/>
                <w:szCs w:val="18"/>
              </w:rPr>
              <w:t xml:space="preserve">ustabilizowanego lepiszcza: </w:t>
            </w:r>
          </w:p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PN EN 13074-1 lub PN EN 13074-2</w:t>
            </w:r>
          </w:p>
        </w:tc>
      </w:tr>
      <w:tr w:rsidR="00854613" w:rsidRPr="00531D1C" w:rsidTr="00522AE6">
        <w:trPr>
          <w:cantSplit/>
          <w:trHeight w:val="284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 xml:space="preserve">Temperatura mięknienia </w:t>
            </w:r>
            <w:proofErr w:type="spellStart"/>
            <w:r w:rsidRPr="00BD4575">
              <w:rPr>
                <w:rFonts w:ascii="Verdana" w:hAnsi="Verdana"/>
                <w:szCs w:val="18"/>
              </w:rPr>
              <w:t>PiK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PN EN 1427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≥ 70 °C</w:t>
            </w:r>
          </w:p>
        </w:tc>
      </w:tr>
    </w:tbl>
    <w:p w:rsidR="00854613" w:rsidRPr="00BD4575" w:rsidRDefault="00854613" w:rsidP="003A0E0F">
      <w:pPr>
        <w:pStyle w:val="STT"/>
        <w:spacing w:before="240"/>
        <w:contextualSpacing w:val="0"/>
      </w:pPr>
      <w:r w:rsidRPr="003D60A1">
        <w:rPr>
          <w:b/>
        </w:rPr>
        <w:t>Tablica 2.14.</w:t>
      </w:r>
      <w:r w:rsidRPr="00BD4575">
        <w:t xml:space="preserve"> Wymagania wobec past asfaltowych na gorąco na bazie asfaltu modyfikowanego polimerami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4"/>
        <w:gridCol w:w="1896"/>
        <w:gridCol w:w="2409"/>
      </w:tblGrid>
      <w:tr w:rsidR="00854613" w:rsidRPr="00531D1C" w:rsidTr="00A63EAC">
        <w:trPr>
          <w:cantSplit/>
          <w:trHeight w:val="472"/>
          <w:jc w:val="center"/>
        </w:trPr>
        <w:tc>
          <w:tcPr>
            <w:tcW w:w="5234" w:type="dxa"/>
            <w:shd w:val="clear" w:color="auto" w:fill="auto"/>
            <w:vAlign w:val="center"/>
          </w:tcPr>
          <w:p w:rsidR="00854613" w:rsidRPr="00BD4575" w:rsidRDefault="00854613" w:rsidP="00A63EAC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jc w:val="center"/>
              <w:rPr>
                <w:rFonts w:ascii="Verdana" w:hAnsi="Verdana"/>
                <w:i/>
                <w:szCs w:val="18"/>
              </w:rPr>
            </w:pPr>
            <w:r w:rsidRPr="00BD4575">
              <w:rPr>
                <w:rFonts w:ascii="Verdana" w:hAnsi="Verdana"/>
                <w:i/>
                <w:szCs w:val="18"/>
              </w:rPr>
              <w:t>Właściwość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54613" w:rsidRPr="00BD4575" w:rsidRDefault="00854613" w:rsidP="00A63EAC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jc w:val="center"/>
              <w:rPr>
                <w:rFonts w:cs="Arial"/>
                <w:i/>
                <w:sz w:val="18"/>
                <w:szCs w:val="18"/>
              </w:rPr>
            </w:pPr>
            <w:r w:rsidRPr="00BD4575">
              <w:rPr>
                <w:rFonts w:cs="Arial"/>
                <w:i/>
                <w:sz w:val="18"/>
                <w:szCs w:val="18"/>
              </w:rPr>
              <w:t>Metoda badawcza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54613" w:rsidRPr="00BD4575" w:rsidRDefault="00854613" w:rsidP="00A63EAC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jc w:val="center"/>
              <w:rPr>
                <w:rFonts w:cs="Arial"/>
                <w:i/>
                <w:sz w:val="18"/>
                <w:szCs w:val="18"/>
              </w:rPr>
            </w:pPr>
            <w:r w:rsidRPr="00BD4575">
              <w:rPr>
                <w:rFonts w:cs="Arial"/>
                <w:i/>
                <w:sz w:val="18"/>
                <w:szCs w:val="18"/>
              </w:rPr>
              <w:t>Wymaganie</w:t>
            </w:r>
          </w:p>
        </w:tc>
      </w:tr>
      <w:tr w:rsidR="00854613" w:rsidRPr="00531D1C" w:rsidTr="00854613">
        <w:trPr>
          <w:cantSplit/>
          <w:trHeight w:val="284"/>
          <w:jc w:val="center"/>
        </w:trPr>
        <w:tc>
          <w:tcPr>
            <w:tcW w:w="5234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Zachowanie przy temperaturze lejności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PN EN 13880-6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homogeniczny</w:t>
            </w:r>
          </w:p>
        </w:tc>
      </w:tr>
      <w:tr w:rsidR="00854613" w:rsidRPr="00531D1C" w:rsidTr="00854613">
        <w:trPr>
          <w:cantSplit/>
          <w:trHeight w:val="284"/>
          <w:jc w:val="center"/>
        </w:trPr>
        <w:tc>
          <w:tcPr>
            <w:tcW w:w="5234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 xml:space="preserve">Temperatura mięknienia </w:t>
            </w:r>
            <w:proofErr w:type="spellStart"/>
            <w:r w:rsidRPr="00BD4575">
              <w:rPr>
                <w:rFonts w:ascii="Verdana" w:hAnsi="Verdana"/>
                <w:szCs w:val="18"/>
              </w:rPr>
              <w:t>PiK</w:t>
            </w:r>
            <w:proofErr w:type="spellEnd"/>
          </w:p>
        </w:tc>
        <w:tc>
          <w:tcPr>
            <w:tcW w:w="1896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PN EN 1427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≥ 80 °C</w:t>
            </w:r>
          </w:p>
        </w:tc>
      </w:tr>
      <w:tr w:rsidR="00854613" w:rsidRPr="00531D1C" w:rsidTr="00854613">
        <w:trPr>
          <w:cantSplit/>
          <w:trHeight w:val="284"/>
          <w:jc w:val="center"/>
        </w:trPr>
        <w:tc>
          <w:tcPr>
            <w:tcW w:w="5234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Penetracja stożkiem</w:t>
            </w:r>
            <w:r>
              <w:rPr>
                <w:rFonts w:cs="Arial"/>
                <w:sz w:val="18"/>
                <w:szCs w:val="18"/>
              </w:rPr>
              <w:t xml:space="preserve"> w </w:t>
            </w:r>
            <w:r w:rsidRPr="00BD4575">
              <w:rPr>
                <w:rFonts w:cs="Arial"/>
                <w:sz w:val="18"/>
                <w:szCs w:val="18"/>
              </w:rPr>
              <w:t>25 °C, 5 s, 150 g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PN EN 13880-2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30 do 60 0,1 mm</w:t>
            </w:r>
          </w:p>
        </w:tc>
      </w:tr>
      <w:tr w:rsidR="00854613" w:rsidRPr="00531D1C" w:rsidTr="00854613">
        <w:trPr>
          <w:cantSplit/>
          <w:trHeight w:val="284"/>
          <w:jc w:val="center"/>
        </w:trPr>
        <w:tc>
          <w:tcPr>
            <w:tcW w:w="5234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Odporność na spływanie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PN EN 13880-5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spacing w:line="280" w:lineRule="atLeast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≤ 5,0 mm</w:t>
            </w:r>
          </w:p>
        </w:tc>
      </w:tr>
      <w:tr w:rsidR="00854613" w:rsidRPr="00531D1C" w:rsidTr="00854613">
        <w:trPr>
          <w:cantSplit/>
          <w:trHeight w:val="284"/>
          <w:jc w:val="center"/>
        </w:trPr>
        <w:tc>
          <w:tcPr>
            <w:tcW w:w="5234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Odprężenie sprężyste (odbojność)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PN EN 13880-3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spacing w:line="280" w:lineRule="atLeast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10 – 50 %</w:t>
            </w:r>
          </w:p>
        </w:tc>
      </w:tr>
      <w:tr w:rsidR="00854613" w:rsidRPr="00531D1C" w:rsidTr="00854613">
        <w:trPr>
          <w:cantSplit/>
          <w:trHeight w:val="284"/>
          <w:jc w:val="center"/>
        </w:trPr>
        <w:tc>
          <w:tcPr>
            <w:tcW w:w="5234" w:type="dxa"/>
            <w:shd w:val="clear" w:color="auto" w:fill="auto"/>
            <w:vAlign w:val="center"/>
          </w:tcPr>
          <w:p w:rsidR="00BF584F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Wydłużenie nieciągłe (próba przyczepności)</w:t>
            </w:r>
          </w:p>
          <w:p w:rsidR="00854613" w:rsidRPr="00BF584F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rPr>
                <w:rFonts w:cs="Arial"/>
                <w:sz w:val="18"/>
                <w:szCs w:val="18"/>
              </w:rPr>
            </w:pPr>
            <w:r w:rsidRPr="00BF584F">
              <w:rPr>
                <w:rFonts w:cs="Arial"/>
                <w:sz w:val="18"/>
                <w:szCs w:val="18"/>
              </w:rPr>
              <w:t>po 5 h, -10 °C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jc w:val="lef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PN EN 13880-13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≥ 5 mm</w:t>
            </w:r>
          </w:p>
          <w:p w:rsidR="00854613" w:rsidRPr="00BD4575" w:rsidRDefault="00854613" w:rsidP="00BF584F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rPr>
                <w:rFonts w:cs="Arial"/>
                <w:sz w:val="18"/>
                <w:szCs w:val="18"/>
              </w:rPr>
            </w:pPr>
            <w:r w:rsidRPr="00BD4575">
              <w:rPr>
                <w:rFonts w:cs="Arial"/>
                <w:sz w:val="18"/>
                <w:szCs w:val="18"/>
              </w:rPr>
              <w:t>≤ 0,75 N/m</w:t>
            </w:r>
            <w:r>
              <w:rPr>
                <w:sz w:val="18"/>
                <w:szCs w:val="18"/>
              </w:rPr>
              <w:t xml:space="preserve"> m</w:t>
            </w:r>
            <w:r w:rsidRPr="00411F43">
              <w:rPr>
                <w:sz w:val="18"/>
                <w:szCs w:val="18"/>
                <w:vertAlign w:val="superscript"/>
              </w:rPr>
              <w:t>2</w:t>
            </w:r>
          </w:p>
        </w:tc>
      </w:tr>
    </w:tbl>
    <w:p w:rsidR="00854613" w:rsidRPr="00BD4575" w:rsidRDefault="00854613" w:rsidP="003A0E0F">
      <w:pPr>
        <w:pStyle w:val="STT"/>
        <w:spacing w:before="240"/>
        <w:contextualSpacing w:val="0"/>
      </w:pPr>
      <w:r w:rsidRPr="003D60A1">
        <w:rPr>
          <w:b/>
        </w:rPr>
        <w:t>Tablica 2.15.</w:t>
      </w:r>
      <w:r w:rsidRPr="00BD4575">
        <w:t xml:space="preserve"> Wymagania wobec zalew drogowych na gorąco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9"/>
        <w:gridCol w:w="1896"/>
        <w:gridCol w:w="2409"/>
      </w:tblGrid>
      <w:tr w:rsidR="00854613" w:rsidRPr="00531D1C" w:rsidTr="00A63EAC">
        <w:trPr>
          <w:cantSplit/>
          <w:trHeight w:val="472"/>
          <w:jc w:val="center"/>
        </w:trPr>
        <w:tc>
          <w:tcPr>
            <w:tcW w:w="5219" w:type="dxa"/>
            <w:shd w:val="clear" w:color="auto" w:fill="auto"/>
            <w:vAlign w:val="center"/>
          </w:tcPr>
          <w:p w:rsidR="00854613" w:rsidRPr="00BD4575" w:rsidRDefault="00854613" w:rsidP="00A63EAC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jc w:val="center"/>
              <w:rPr>
                <w:rFonts w:ascii="Verdana" w:hAnsi="Verdana"/>
                <w:i/>
                <w:szCs w:val="18"/>
              </w:rPr>
            </w:pPr>
            <w:r w:rsidRPr="00BD4575">
              <w:rPr>
                <w:rFonts w:ascii="Verdana" w:hAnsi="Verdana"/>
                <w:i/>
                <w:szCs w:val="18"/>
              </w:rPr>
              <w:t>Właściwość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54613" w:rsidRPr="00BD4575" w:rsidRDefault="00854613" w:rsidP="00A63EAC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jc w:val="center"/>
              <w:rPr>
                <w:rFonts w:cs="Arial"/>
                <w:i/>
                <w:sz w:val="18"/>
                <w:szCs w:val="18"/>
              </w:rPr>
            </w:pPr>
            <w:r w:rsidRPr="00BD4575">
              <w:rPr>
                <w:rFonts w:cs="Arial"/>
                <w:i/>
                <w:sz w:val="18"/>
                <w:szCs w:val="18"/>
              </w:rPr>
              <w:t>Metoda badawcza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54613" w:rsidRPr="00BD4575" w:rsidRDefault="00854613" w:rsidP="00A63EAC">
            <w:pPr>
              <w:tabs>
                <w:tab w:val="left" w:pos="397"/>
                <w:tab w:val="left" w:pos="567"/>
                <w:tab w:val="left" w:pos="737"/>
              </w:tabs>
              <w:adjustRightInd w:val="0"/>
              <w:spacing w:line="280" w:lineRule="atLeast"/>
              <w:jc w:val="center"/>
              <w:rPr>
                <w:rFonts w:cs="Arial"/>
                <w:i/>
                <w:sz w:val="18"/>
                <w:szCs w:val="18"/>
              </w:rPr>
            </w:pPr>
            <w:r w:rsidRPr="00BD4575">
              <w:rPr>
                <w:rFonts w:cs="Arial"/>
                <w:i/>
                <w:sz w:val="18"/>
                <w:szCs w:val="18"/>
              </w:rPr>
              <w:t>Wymaganie dla typu</w:t>
            </w:r>
          </w:p>
        </w:tc>
      </w:tr>
      <w:tr w:rsidR="00854613" w:rsidRPr="00531D1C" w:rsidTr="00854613">
        <w:trPr>
          <w:cantSplit/>
          <w:trHeight w:val="284"/>
          <w:jc w:val="center"/>
        </w:trPr>
        <w:tc>
          <w:tcPr>
            <w:tcW w:w="5219" w:type="dxa"/>
            <w:shd w:val="clear" w:color="auto" w:fill="auto"/>
            <w:vAlign w:val="center"/>
          </w:tcPr>
          <w:p w:rsidR="00854613" w:rsidRPr="00BD4575" w:rsidRDefault="00BF584F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PN EN 14188-1 tablica 2, </w:t>
            </w:r>
            <w:r w:rsidR="00854613" w:rsidRPr="00BD4575">
              <w:rPr>
                <w:rFonts w:ascii="Verdana" w:hAnsi="Verdana"/>
                <w:szCs w:val="18"/>
              </w:rPr>
              <w:t>punkty od 1 do 11.2.8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PN EN 14188-1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54613" w:rsidRPr="00BD4575" w:rsidRDefault="00854613" w:rsidP="00BF584F">
            <w:pPr>
              <w:pStyle w:val="normalny3"/>
              <w:tabs>
                <w:tab w:val="left" w:pos="397"/>
                <w:tab w:val="left" w:pos="567"/>
                <w:tab w:val="left" w:pos="737"/>
              </w:tabs>
              <w:spacing w:before="0" w:line="280" w:lineRule="atLeast"/>
              <w:rPr>
                <w:rFonts w:ascii="Verdana" w:hAnsi="Verdana"/>
                <w:szCs w:val="18"/>
              </w:rPr>
            </w:pPr>
            <w:r w:rsidRPr="00BD4575">
              <w:rPr>
                <w:rFonts w:ascii="Verdana" w:hAnsi="Verdana"/>
                <w:szCs w:val="18"/>
              </w:rPr>
              <w:t>N 1</w:t>
            </w:r>
          </w:p>
        </w:tc>
      </w:tr>
    </w:tbl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Lepiszcze do skropienia podłoża</w:t>
      </w:r>
    </w:p>
    <w:p w:rsidR="00854613" w:rsidRPr="002367F4" w:rsidRDefault="00854613" w:rsidP="00854613">
      <w:pPr>
        <w:pStyle w:val="STT"/>
        <w:contextualSpacing w:val="0"/>
      </w:pPr>
      <w:r w:rsidRPr="002367F4">
        <w:t>Lepiszcze do skropienia podłoża powinno spełniać wymagania podane PN-EN 13808</w:t>
      </w:r>
      <w:r>
        <w:t xml:space="preserve"> i STWiORB D.04.03.01.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Dodatki do mieszanki mineralno-asfaltowej</w:t>
      </w:r>
    </w:p>
    <w:p w:rsidR="00854613" w:rsidRPr="002367F4" w:rsidRDefault="00854613" w:rsidP="00854613">
      <w:pPr>
        <w:pStyle w:val="STT"/>
        <w:contextualSpacing w:val="0"/>
      </w:pPr>
      <w:r w:rsidRPr="002367F4">
        <w:t>Za zgodą Zamawiającego mogą być stosowane dodatki stabilizujące lub modyfikujące.</w:t>
      </w:r>
      <w:r w:rsidR="00693163">
        <w:t xml:space="preserve"> </w:t>
      </w:r>
      <w:r w:rsidRPr="002367F4">
        <w:t>Pochodzenie, rodzaj</w:t>
      </w:r>
      <w:r>
        <w:t xml:space="preserve"> i </w:t>
      </w:r>
      <w:r w:rsidRPr="002367F4">
        <w:t>właściwości dodatków powinny być deklarowane. Skuteczność</w:t>
      </w:r>
      <w:r w:rsidR="00693163">
        <w:t xml:space="preserve"> </w:t>
      </w:r>
      <w:r w:rsidRPr="002367F4">
        <w:t xml:space="preserve">stosowanych dodatków </w:t>
      </w:r>
      <w:r>
        <w:br/>
      </w:r>
      <w:r w:rsidRPr="002367F4">
        <w:t>i modyfikatorów powinna być udokumentowana zgodnie</w:t>
      </w:r>
      <w:r>
        <w:t xml:space="preserve"> z </w:t>
      </w:r>
      <w:r w:rsidRPr="002367F4">
        <w:t>PN-EN13108-1 punkt 4.1.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Zaleca się stosowanie do mieszanek mineralno-asfaltowych, dodatku środka </w:t>
      </w:r>
      <w:proofErr w:type="spellStart"/>
      <w:r w:rsidRPr="002367F4">
        <w:t>obniżającegotemperaturę</w:t>
      </w:r>
      <w:proofErr w:type="spellEnd"/>
      <w:r w:rsidRPr="002367F4">
        <w:t xml:space="preserve"> produkcji</w:t>
      </w:r>
      <w:r>
        <w:t xml:space="preserve"> i </w:t>
      </w:r>
      <w:r w:rsidRPr="002367F4">
        <w:t>układania – nie dotyczy to produkcji mieszanek mineralno- asfaltowych</w:t>
      </w:r>
      <w:r>
        <w:t xml:space="preserve"> z </w:t>
      </w:r>
      <w:r w:rsidRPr="002367F4">
        <w:t>dozowaniem granulatu asfaltowego</w:t>
      </w:r>
      <w:r>
        <w:t xml:space="preserve"> w </w:t>
      </w:r>
      <w:r w:rsidRPr="002367F4">
        <w:t>technologii „na zimno”.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Do mieszanek mineralno-asfaltowych może być stosowany dodatek asfaltu </w:t>
      </w:r>
      <w:proofErr w:type="spellStart"/>
      <w:r w:rsidRPr="002367F4">
        <w:t>naturalnego,jeżeli</w:t>
      </w:r>
      <w:proofErr w:type="spellEnd"/>
      <w:r w:rsidRPr="002367F4">
        <w:t xml:space="preserve"> spełnia wymagania podane</w:t>
      </w:r>
      <w:r>
        <w:t xml:space="preserve"> w </w:t>
      </w:r>
      <w:r w:rsidRPr="002367F4">
        <w:t>PN-EN 13108-4 Załącznik B.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9" w:name="_Toc73325497"/>
      <w:r w:rsidRPr="002A6FA6">
        <w:lastRenderedPageBreak/>
        <w:t>Dostawy materiałów</w:t>
      </w:r>
      <w:bookmarkEnd w:id="9"/>
    </w:p>
    <w:p w:rsidR="00854613" w:rsidRPr="002367F4" w:rsidRDefault="00854613" w:rsidP="00854613">
      <w:pPr>
        <w:pStyle w:val="STT"/>
        <w:contextualSpacing w:val="0"/>
      </w:pPr>
      <w:r w:rsidRPr="002367F4">
        <w:t>Za dostawy materiałów odpowiedzialny jest Wykonawca robót zgodnie</w:t>
      </w:r>
      <w:r>
        <w:t xml:space="preserve"> z </w:t>
      </w:r>
      <w:r w:rsidRPr="002367F4">
        <w:t>ustaleniami</w:t>
      </w:r>
      <w:r w:rsidR="00693163">
        <w:t xml:space="preserve"> </w:t>
      </w:r>
      <w:r w:rsidRPr="002367F4">
        <w:t xml:space="preserve">określonymi </w:t>
      </w:r>
      <w:r>
        <w:br/>
      </w:r>
      <w:r w:rsidRPr="002367F4">
        <w:t>w DM</w:t>
      </w:r>
      <w:r>
        <w:t>.</w:t>
      </w:r>
      <w:r w:rsidRPr="002367F4">
        <w:t>00.00.00 „Wymagania ogólne”.</w:t>
      </w:r>
    </w:p>
    <w:p w:rsidR="00854613" w:rsidRPr="002367F4" w:rsidRDefault="00854613" w:rsidP="00854613">
      <w:pPr>
        <w:pStyle w:val="STT"/>
        <w:contextualSpacing w:val="0"/>
      </w:pPr>
      <w:r w:rsidRPr="002367F4">
        <w:t>Do obowiązku Wykonawcy należy takie zorganizowanie dostaw materiałów do wytwarzania</w:t>
      </w:r>
      <w:r w:rsidR="00693163">
        <w:t xml:space="preserve"> </w:t>
      </w:r>
      <w:r w:rsidRPr="002367F4">
        <w:t>MMA, aby zapewnić nieprzerwaną pracę otaczarki</w:t>
      </w:r>
      <w:r>
        <w:t xml:space="preserve"> w </w:t>
      </w:r>
      <w:r w:rsidRPr="002367F4">
        <w:t xml:space="preserve">trakcie wykonywania dziennej </w:t>
      </w:r>
      <w:proofErr w:type="spellStart"/>
      <w:r w:rsidRPr="002367F4">
        <w:t>działkiroboczej</w:t>
      </w:r>
      <w:proofErr w:type="spellEnd"/>
      <w:r w:rsidRPr="002367F4">
        <w:t>. Jakość każdej dostawy kruszywa</w:t>
      </w:r>
      <w:r>
        <w:t xml:space="preserve"> i </w:t>
      </w:r>
      <w:r w:rsidRPr="002367F4">
        <w:t xml:space="preserve">wypełniacza musi być potwierdzona </w:t>
      </w:r>
      <w:proofErr w:type="spellStart"/>
      <w:r w:rsidRPr="002367F4">
        <w:t>deklaracjąproducenta</w:t>
      </w:r>
      <w:proofErr w:type="spellEnd"/>
      <w:r w:rsidRPr="002367F4">
        <w:t xml:space="preserve"> (oznakowanie CE). Do każdej partii granulatu asfaltowego należy </w:t>
      </w:r>
      <w:proofErr w:type="spellStart"/>
      <w:r w:rsidRPr="002367F4">
        <w:t>dołączyćdokumenty</w:t>
      </w:r>
      <w:proofErr w:type="spellEnd"/>
      <w:r w:rsidRPr="002367F4">
        <w:t xml:space="preserve"> określone</w:t>
      </w:r>
      <w:r>
        <w:t xml:space="preserve"> w normie PN-EN 13108-8 pkt. 6.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10" w:name="_Toc73325498"/>
      <w:r w:rsidRPr="002A6FA6">
        <w:t>Składowanie materiałów</w:t>
      </w:r>
      <w:bookmarkEnd w:id="10"/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Składowanie kruszywa</w:t>
      </w:r>
    </w:p>
    <w:p w:rsidR="00854613" w:rsidRPr="002367F4" w:rsidRDefault="00854613" w:rsidP="00854613">
      <w:pPr>
        <w:pStyle w:val="STT"/>
        <w:contextualSpacing w:val="0"/>
      </w:pPr>
      <w:r w:rsidRPr="002367F4">
        <w:t>Składowanie kruszywa powinno odbywać się</w:t>
      </w:r>
      <w:r>
        <w:t xml:space="preserve"> w </w:t>
      </w:r>
      <w:r w:rsidRPr="002367F4">
        <w:t>warunkach zabezpieczających je przed zanieczyszczeniem</w:t>
      </w:r>
      <w:r>
        <w:t xml:space="preserve"> i </w:t>
      </w:r>
      <w:r w:rsidRPr="002367F4">
        <w:t>zmieszaniem</w:t>
      </w:r>
      <w:r>
        <w:t xml:space="preserve"> z </w:t>
      </w:r>
      <w:r w:rsidRPr="002367F4">
        <w:t>innymi rodzajami lub frakcjami kruszywa.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Składowanie wypełniacza</w:t>
      </w:r>
    </w:p>
    <w:p w:rsidR="00854613" w:rsidRPr="002367F4" w:rsidRDefault="00854613" w:rsidP="00854613">
      <w:pPr>
        <w:pStyle w:val="STT"/>
        <w:contextualSpacing w:val="0"/>
      </w:pPr>
      <w:r w:rsidRPr="002367F4">
        <w:t>Wypełniacz należy składować</w:t>
      </w:r>
      <w:r>
        <w:t xml:space="preserve"> w </w:t>
      </w:r>
      <w:r w:rsidRPr="002367F4">
        <w:t>silosach wyposażonych</w:t>
      </w:r>
      <w:r>
        <w:t xml:space="preserve"> w </w:t>
      </w:r>
      <w:r w:rsidRPr="002367F4">
        <w:t>urządzenia do aeracji.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Składowanie asfaltu</w:t>
      </w:r>
    </w:p>
    <w:p w:rsidR="00854613" w:rsidRPr="002367F4" w:rsidRDefault="00854613" w:rsidP="00854613">
      <w:pPr>
        <w:pStyle w:val="STT"/>
        <w:contextualSpacing w:val="0"/>
      </w:pPr>
      <w:r w:rsidRPr="002367F4">
        <w:t>Lepiszcze asfaltowe należy przechowywać zgodnie</w:t>
      </w:r>
      <w:r>
        <w:t xml:space="preserve"> z </w:t>
      </w:r>
      <w:r w:rsidRPr="002367F4">
        <w:t>zasadami podanymi</w:t>
      </w:r>
      <w:r>
        <w:t xml:space="preserve"> w </w:t>
      </w:r>
      <w:r w:rsidRPr="002367F4">
        <w:t xml:space="preserve">pkt. 8.3 WT-22014 – część I. </w:t>
      </w:r>
      <w:r>
        <w:t>Maksymalne temperatury</w:t>
      </w:r>
      <w:r w:rsidRPr="002367F4">
        <w:t xml:space="preserve"> składowania asfaltu drogowego powinny być zgod</w:t>
      </w:r>
      <w:r>
        <w:t xml:space="preserve">ne z tabelą 41 w/w wytycznych. 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Składowanie środka adhezyjnego</w:t>
      </w:r>
    </w:p>
    <w:p w:rsidR="00854613" w:rsidRPr="002367F4" w:rsidRDefault="00854613" w:rsidP="00854613">
      <w:pPr>
        <w:pStyle w:val="STT"/>
        <w:contextualSpacing w:val="0"/>
      </w:pPr>
      <w:r w:rsidRPr="002367F4">
        <w:t>Składowanie środka adhezyjnego jest dozwolone tyl</w:t>
      </w:r>
      <w:r>
        <w:t xml:space="preserve">ko w oryginalnych opakowaniach </w:t>
      </w:r>
      <w:r w:rsidRPr="002367F4">
        <w:t>producenta</w:t>
      </w:r>
      <w:r>
        <w:t xml:space="preserve"> w </w:t>
      </w:r>
      <w:r w:rsidRPr="002367F4">
        <w:t>warunkach podanych zgo</w:t>
      </w:r>
      <w:r>
        <w:t>dnie z zaleceniami producenta.</w:t>
      </w:r>
    </w:p>
    <w:p w:rsidR="00854613" w:rsidRPr="00B6555E" w:rsidRDefault="00854613" w:rsidP="00B529BD">
      <w:pPr>
        <w:pStyle w:val="STN"/>
        <w:numPr>
          <w:ilvl w:val="0"/>
          <w:numId w:val="10"/>
        </w:numPr>
        <w:spacing w:before="240"/>
        <w:ind w:left="0" w:firstLine="0"/>
        <w:contextualSpacing w:val="0"/>
      </w:pPr>
      <w:bookmarkStart w:id="11" w:name="_Toc73325499"/>
      <w:r w:rsidRPr="00B6555E">
        <w:t>SPRZĘT</w:t>
      </w:r>
      <w:bookmarkEnd w:id="11"/>
    </w:p>
    <w:p w:rsidR="00854613" w:rsidRPr="002367F4" w:rsidRDefault="00854613" w:rsidP="00854613">
      <w:pPr>
        <w:pStyle w:val="STT"/>
        <w:contextualSpacing w:val="0"/>
      </w:pPr>
      <w:r w:rsidRPr="002367F4">
        <w:t>Ogólne wymagania dotyczące sprzętu podano</w:t>
      </w:r>
      <w:r>
        <w:t xml:space="preserve"> w DM.</w:t>
      </w:r>
      <w:r w:rsidRPr="002367F4">
        <w:t>00.00.00 „Wymagania ogólne”.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12" w:name="_Toc73325500"/>
      <w:r w:rsidRPr="002A6FA6">
        <w:t>Wytwórnia mieszanek mineralno-asfaltowych</w:t>
      </w:r>
      <w:bookmarkEnd w:id="12"/>
    </w:p>
    <w:p w:rsidR="00854613" w:rsidRPr="002367F4" w:rsidRDefault="00854613" w:rsidP="00854613">
      <w:pPr>
        <w:pStyle w:val="STT"/>
        <w:contextualSpacing w:val="0"/>
      </w:pPr>
      <w:r w:rsidRPr="002367F4">
        <w:t>Produkcja mieszanki mineralno-asfaltowej powinna odbywać się na WMA o cyklicznym</w:t>
      </w:r>
      <w:r w:rsidR="00340848">
        <w:t xml:space="preserve"> </w:t>
      </w:r>
      <w:r w:rsidRPr="002367F4">
        <w:t>systemie produkcji mieszanki. WMA powinna prowadzić system ZKP (Zakładowa Kontrola</w:t>
      </w:r>
      <w:r w:rsidR="00340848">
        <w:t xml:space="preserve"> </w:t>
      </w:r>
      <w:r w:rsidRPr="002367F4">
        <w:t>Produkcji) zgodnie</w:t>
      </w:r>
      <w:r>
        <w:t xml:space="preserve"> z </w:t>
      </w:r>
      <w:r w:rsidRPr="002367F4">
        <w:t xml:space="preserve">wymaganiami PN-EN 13108-21, certyfikowany przez </w:t>
      </w:r>
      <w:proofErr w:type="spellStart"/>
      <w:r w:rsidRPr="002367F4">
        <w:t>jednostkęnotyfikowaną</w:t>
      </w:r>
      <w:proofErr w:type="spellEnd"/>
      <w:r w:rsidRPr="002367F4">
        <w:t xml:space="preserve">. Dozowanie wszystkich składników powinno odbywać się wagowo, </w:t>
      </w:r>
      <w:proofErr w:type="spellStart"/>
      <w:r w:rsidRPr="002367F4">
        <w:t>dopuszczasię</w:t>
      </w:r>
      <w:proofErr w:type="spellEnd"/>
      <w:r w:rsidRPr="002367F4">
        <w:t xml:space="preserve"> objętościowe d</w:t>
      </w:r>
      <w:r>
        <w:t>ozowanie środka adhezyjnego.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13" w:name="_Toc73325501"/>
      <w:r w:rsidRPr="002A6FA6">
        <w:t>Układarka mieszanek mineralno-asfaltowych</w:t>
      </w:r>
      <w:bookmarkEnd w:id="13"/>
    </w:p>
    <w:p w:rsidR="00854613" w:rsidRPr="002367F4" w:rsidRDefault="00854613" w:rsidP="00854613">
      <w:pPr>
        <w:pStyle w:val="STT"/>
        <w:contextualSpacing w:val="0"/>
      </w:pPr>
      <w:r w:rsidRPr="002367F4">
        <w:t>Układanie mieszanki powinno odbywać się możliwie najwi</w:t>
      </w:r>
      <w:r>
        <w:t xml:space="preserve">ększą szerokością, przy użyciu </w:t>
      </w:r>
      <w:r w:rsidRPr="002367F4">
        <w:t>mechanicznej układarki do układania mieszanki min</w:t>
      </w:r>
      <w:r>
        <w:t xml:space="preserve">eralno-asfaltowej lub zespołem </w:t>
      </w:r>
      <w:r w:rsidRPr="002367F4">
        <w:t>układarek pracujących równolegle</w:t>
      </w:r>
      <w:r>
        <w:t xml:space="preserve"> z </w:t>
      </w:r>
      <w:r w:rsidRPr="002367F4">
        <w:t>przesunięciem roboczym umożliwiającym ułożenie stykających się warstw asfaltowych na gorąco, posiad</w:t>
      </w:r>
      <w:r>
        <w:t>ającej następujące urządzenia:</w:t>
      </w:r>
    </w:p>
    <w:p w:rsidR="00854613" w:rsidRPr="00C84487" w:rsidRDefault="00854613" w:rsidP="00C76735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C84487">
        <w:rPr>
          <w:sz w:val="18"/>
          <w:szCs w:val="18"/>
        </w:rPr>
        <w:t>automatyczne sterowanie pozwalające na ułożenie warstwy zgodnie</w:t>
      </w:r>
      <w:r>
        <w:rPr>
          <w:sz w:val="18"/>
          <w:szCs w:val="18"/>
        </w:rPr>
        <w:t xml:space="preserve"> z </w:t>
      </w:r>
      <w:r w:rsidRPr="00C84487">
        <w:rPr>
          <w:sz w:val="18"/>
          <w:szCs w:val="18"/>
        </w:rPr>
        <w:t>założoną niweletą</w:t>
      </w:r>
      <w:r>
        <w:rPr>
          <w:sz w:val="18"/>
          <w:szCs w:val="18"/>
        </w:rPr>
        <w:t xml:space="preserve"> i grubością,</w:t>
      </w:r>
    </w:p>
    <w:p w:rsidR="00854613" w:rsidRDefault="00854613" w:rsidP="00C76735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C84487">
        <w:rPr>
          <w:sz w:val="18"/>
          <w:szCs w:val="18"/>
        </w:rPr>
        <w:t>płytę wibracyjną do wstępnego zagęszczenia mieszanki,</w:t>
      </w:r>
    </w:p>
    <w:p w:rsidR="00854613" w:rsidRPr="00C84487" w:rsidRDefault="00854613" w:rsidP="00C76735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C84487">
        <w:rPr>
          <w:sz w:val="18"/>
          <w:szCs w:val="18"/>
        </w:rPr>
        <w:t>urządzenia do po</w:t>
      </w:r>
      <w:r>
        <w:rPr>
          <w:sz w:val="18"/>
          <w:szCs w:val="18"/>
        </w:rPr>
        <w:t>dgrzewania płyty wibracyjnej.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Przy wykonywaniu nawierzchni dróg o kategorii KR 6-7, do warstwy wiążącej zaleca </w:t>
      </w:r>
      <w:proofErr w:type="spellStart"/>
      <w:r w:rsidRPr="002367F4">
        <w:t>sięstosowanie</w:t>
      </w:r>
      <w:proofErr w:type="spellEnd"/>
      <w:r w:rsidRPr="002367F4">
        <w:t xml:space="preserve"> podajników mieszanki mineralno-asfaltowej do zasilania kosza rozkładarki </w:t>
      </w:r>
      <w:proofErr w:type="spellStart"/>
      <w:r w:rsidRPr="002367F4">
        <w:t>ześrodków</w:t>
      </w:r>
      <w:proofErr w:type="spellEnd"/>
      <w:r w:rsidRPr="002367F4">
        <w:t xml:space="preserve"> transportu.</w:t>
      </w:r>
    </w:p>
    <w:p w:rsidR="00854613" w:rsidRPr="002367F4" w:rsidRDefault="00854613" w:rsidP="00854613">
      <w:pPr>
        <w:pStyle w:val="STT"/>
        <w:contextualSpacing w:val="0"/>
      </w:pPr>
      <w:r w:rsidRPr="002367F4">
        <w:t>Mieszanki mineralno-asfaltowe można rozkładać specjalną maszyną drogową</w:t>
      </w:r>
      <w:r>
        <w:t xml:space="preserve"> z </w:t>
      </w:r>
      <w:proofErr w:type="spellStart"/>
      <w:r w:rsidRPr="002367F4">
        <w:t>podwójnymzestawem</w:t>
      </w:r>
      <w:proofErr w:type="spellEnd"/>
      <w:r w:rsidRPr="002367F4">
        <w:t xml:space="preserve"> rozkładającym do układania dwóch warstw technologicznych</w:t>
      </w:r>
      <w:r>
        <w:t xml:space="preserve"> w </w:t>
      </w:r>
      <w:r w:rsidRPr="002367F4">
        <w:t>jednej operacji(tzw. asfaltowe warstwy kompaktowe).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14" w:name="_Toc73325502"/>
      <w:r w:rsidRPr="002A6FA6">
        <w:t>Walce do zagęszczania</w:t>
      </w:r>
      <w:bookmarkEnd w:id="14"/>
    </w:p>
    <w:p w:rsidR="00854613" w:rsidRPr="002367F4" w:rsidRDefault="00854613" w:rsidP="00854613">
      <w:pPr>
        <w:pStyle w:val="STT"/>
        <w:contextualSpacing w:val="0"/>
      </w:pPr>
      <w:r w:rsidRPr="002367F4">
        <w:t>Wykonawca powinien dysponować sprzętem pozwalający</w:t>
      </w:r>
      <w:r>
        <w:t xml:space="preserve">m na uzyskanie wymaganego </w:t>
      </w:r>
      <w:r w:rsidRPr="002367F4">
        <w:t>wskaźnika zagęszczenia warstwy</w:t>
      </w:r>
      <w:r>
        <w:t xml:space="preserve"> z </w:t>
      </w:r>
      <w:r w:rsidRPr="002367F4">
        <w:t>mi</w:t>
      </w:r>
      <w:r>
        <w:t>eszanki mineralno-asfaltowej.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15" w:name="_Toc73325503"/>
      <w:r w:rsidRPr="002A6FA6">
        <w:lastRenderedPageBreak/>
        <w:t>Skrapiarki</w:t>
      </w:r>
      <w:bookmarkEnd w:id="15"/>
    </w:p>
    <w:p w:rsidR="00854613" w:rsidRPr="002367F4" w:rsidRDefault="00854613" w:rsidP="00854613">
      <w:pPr>
        <w:pStyle w:val="STT"/>
        <w:contextualSpacing w:val="0"/>
      </w:pPr>
      <w:r w:rsidRPr="002367F4">
        <w:t xml:space="preserve">Wykonawca powinien dysponować skrapiarką spełniającą wymagania </w:t>
      </w:r>
      <w:r>
        <w:t xml:space="preserve">STWiORB </w:t>
      </w:r>
      <w:r w:rsidRPr="002367F4">
        <w:t>D.04.03.01, pozwalającą na równomierne</w:t>
      </w:r>
      <w:r>
        <w:t xml:space="preserve"> i </w:t>
      </w:r>
      <w:r w:rsidRPr="002367F4">
        <w:t>zgodne</w:t>
      </w:r>
      <w:r>
        <w:t xml:space="preserve"> z </w:t>
      </w:r>
      <w:r w:rsidRPr="002367F4">
        <w:t xml:space="preserve">wymaganiami </w:t>
      </w:r>
      <w:proofErr w:type="spellStart"/>
      <w:r w:rsidRPr="002367F4">
        <w:t>równomiernes</w:t>
      </w:r>
      <w:r>
        <w:t>kropienie</w:t>
      </w:r>
      <w:proofErr w:type="spellEnd"/>
      <w:r>
        <w:t xml:space="preserve"> podłoża. </w:t>
      </w:r>
    </w:p>
    <w:p w:rsidR="00854613" w:rsidRPr="00B6555E" w:rsidRDefault="00854613" w:rsidP="00B529BD">
      <w:pPr>
        <w:pStyle w:val="STN"/>
        <w:numPr>
          <w:ilvl w:val="0"/>
          <w:numId w:val="10"/>
        </w:numPr>
        <w:spacing w:before="240"/>
        <w:ind w:left="0" w:firstLine="0"/>
        <w:contextualSpacing w:val="0"/>
      </w:pPr>
      <w:bookmarkStart w:id="16" w:name="_Toc73325504"/>
      <w:r w:rsidRPr="00B6555E">
        <w:t>TRANSPORT</w:t>
      </w:r>
      <w:bookmarkEnd w:id="16"/>
    </w:p>
    <w:p w:rsidR="00854613" w:rsidRPr="002367F4" w:rsidRDefault="00854613" w:rsidP="00854613">
      <w:pPr>
        <w:pStyle w:val="STT"/>
        <w:contextualSpacing w:val="0"/>
      </w:pPr>
      <w:r w:rsidRPr="002367F4">
        <w:t>Ogólne wymagania dotyczące transportu podano</w:t>
      </w:r>
      <w:r>
        <w:t xml:space="preserve"> w DM.00.00.00 „Wymagania ogólne”.</w:t>
      </w:r>
      <w:r w:rsidRPr="002367F4">
        <w:t xml:space="preserve"> Mieszanki mineralno-asfaltowe powinny być dowożone na</w:t>
      </w:r>
      <w:r>
        <w:t xml:space="preserve"> budowę odpowiednio do postępu </w:t>
      </w:r>
      <w:r w:rsidRPr="002367F4">
        <w:t>robót, tak aby zapewnić ciągłość wbudowania. Podczas trans</w:t>
      </w:r>
      <w:r>
        <w:t>portu i postoju przed</w:t>
      </w:r>
      <w:r w:rsidRPr="002367F4">
        <w:t xml:space="preserve"> wbudowaniem mieszanki powinny być zabezpieczon</w:t>
      </w:r>
      <w:r>
        <w:t>e przed ostygnięciem i dopływem</w:t>
      </w:r>
      <w:r w:rsidRPr="002367F4">
        <w:t xml:space="preserve"> powietrza (przykrycie, pojemniki termoizolacyjne lub poj</w:t>
      </w:r>
      <w:r>
        <w:t>azdy ogrzewane itp.). Mieszanki</w:t>
      </w:r>
      <w:r w:rsidRPr="002367F4">
        <w:t xml:space="preserve"> mineralno-asfaltowe, powinny być przewożone pojazdami samowyładow</w:t>
      </w:r>
      <w:r>
        <w:t>czymi.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Podczas transportu mieszanki mineralno-asfaltowej muszą być zachowane </w:t>
      </w:r>
      <w:proofErr w:type="spellStart"/>
      <w:r w:rsidRPr="002367F4">
        <w:t>dopuszczalnewartości</w:t>
      </w:r>
      <w:proofErr w:type="spellEnd"/>
      <w:r w:rsidRPr="002367F4">
        <w:t xml:space="preserve"> temperatury. Dowieziona do rozkładarki </w:t>
      </w:r>
      <w:r>
        <w:t>mieszanka musi mieć temperaturę w </w:t>
      </w:r>
      <w:r w:rsidRPr="002367F4">
        <w:t>wymaganym przedziale określonym</w:t>
      </w:r>
      <w:r>
        <w:t xml:space="preserve"> w </w:t>
      </w:r>
      <w:r w:rsidRPr="002367F4">
        <w:t xml:space="preserve">WT-2 2014 – </w:t>
      </w:r>
      <w:r>
        <w:t>część I tab. 42. Nie dotyczy to</w:t>
      </w:r>
      <w:r w:rsidRPr="002367F4">
        <w:t xml:space="preserve"> przypadków użycia dodatków obniżających temperaturę pr</w:t>
      </w:r>
      <w:r>
        <w:t xml:space="preserve">odukcji i wbudowania lepiszczy </w:t>
      </w:r>
      <w:r w:rsidRPr="002367F4">
        <w:t>zawierających takie środki, lub specjalnych techno</w:t>
      </w:r>
      <w:r>
        <w:t>logii produkcji i wbudowywania w </w:t>
      </w:r>
      <w:r w:rsidRPr="002367F4">
        <w:t>obniżonej temperaturze tj.</w:t>
      </w:r>
      <w:r>
        <w:t xml:space="preserve"> z </w:t>
      </w:r>
      <w:r w:rsidRPr="002367F4">
        <w:t>użyciem asfaltu spie</w:t>
      </w:r>
      <w:r>
        <w:t>nionego. W tym zakresie należy</w:t>
      </w:r>
      <w:r w:rsidRPr="002367F4">
        <w:t xml:space="preserve"> kierować się informacjami (zaleceniami) podanymi przez producentów tych środków. Powierzchnie skrzyń ładunkowych lub pojemników uż</w:t>
      </w:r>
      <w:r>
        <w:t>ywanych do transportu mieszanki</w:t>
      </w:r>
      <w:r w:rsidRPr="002367F4">
        <w:t xml:space="preserve"> powinny być czyste. Do zwilżania tych powierzchni można używać tylko tego </w:t>
      </w:r>
      <w:proofErr w:type="spellStart"/>
      <w:r w:rsidRPr="002367F4">
        <w:t>rodzajuśrodków</w:t>
      </w:r>
      <w:proofErr w:type="spellEnd"/>
      <w:r w:rsidRPr="002367F4">
        <w:t xml:space="preserve"> antyadhezyjnych, które nie oddziałują szkodliwie na mieszanki mineralno- asfaltowe. Zabrania się skrapiania skrzyń olejem napędowym lub in</w:t>
      </w:r>
      <w:r>
        <w:t>nymi środkami ropopochodnymi.</w:t>
      </w:r>
    </w:p>
    <w:p w:rsidR="00854613" w:rsidRPr="00B6555E" w:rsidRDefault="00854613" w:rsidP="00B529BD">
      <w:pPr>
        <w:pStyle w:val="STN"/>
        <w:numPr>
          <w:ilvl w:val="0"/>
          <w:numId w:val="10"/>
        </w:numPr>
        <w:spacing w:before="240"/>
        <w:ind w:left="0" w:firstLine="0"/>
        <w:contextualSpacing w:val="0"/>
      </w:pPr>
      <w:bookmarkStart w:id="17" w:name="_Toc73325505"/>
      <w:r w:rsidRPr="00B6555E">
        <w:t>WYKONANIE ROBÓT</w:t>
      </w:r>
      <w:bookmarkEnd w:id="17"/>
    </w:p>
    <w:p w:rsidR="00854613" w:rsidRPr="002367F4" w:rsidRDefault="00854613" w:rsidP="00854613">
      <w:pPr>
        <w:pStyle w:val="STT"/>
        <w:contextualSpacing w:val="0"/>
      </w:pPr>
      <w:r w:rsidRPr="002367F4">
        <w:t>Ogólne zasady wykonania robót podano</w:t>
      </w:r>
      <w:r>
        <w:t xml:space="preserve"> w </w:t>
      </w:r>
      <w:r w:rsidRPr="002367F4">
        <w:t>D</w:t>
      </w:r>
      <w:r>
        <w:t>M.00.00.00 „Wymagania ogólne”.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18" w:name="_Toc73325506"/>
      <w:r w:rsidRPr="002A6FA6">
        <w:t>Projektowanie mieszanki mineralno-asfaltowej</w:t>
      </w:r>
      <w:bookmarkEnd w:id="18"/>
    </w:p>
    <w:p w:rsidR="00854613" w:rsidRPr="002367F4" w:rsidRDefault="00854613" w:rsidP="00854613">
      <w:pPr>
        <w:pStyle w:val="STT"/>
        <w:contextualSpacing w:val="0"/>
      </w:pPr>
      <w:r w:rsidRPr="002367F4">
        <w:t>W terminie 3 tygodni przed rozpoczęciem robót Wykonawca przedstawi</w:t>
      </w:r>
      <w:r w:rsidR="00340848">
        <w:t xml:space="preserve"> </w:t>
      </w:r>
      <w:r w:rsidRPr="002367F4">
        <w:t>Inżynierowi/Inspektorowi Nadzoru do zatwierdzenia projekt MMA (Badanie Typu) oraz</w:t>
      </w:r>
      <w:r w:rsidR="00340848">
        <w:t xml:space="preserve"> </w:t>
      </w:r>
      <w:r w:rsidRPr="002367F4">
        <w:t>wszystkie dokumenty potwierdzające</w:t>
      </w:r>
      <w:r w:rsidR="00340848">
        <w:t xml:space="preserve"> </w:t>
      </w:r>
      <w:r w:rsidRPr="002367F4">
        <w:t>jakość materiałów składowych MMA</w:t>
      </w:r>
      <w:r>
        <w:t xml:space="preserve"> i </w:t>
      </w:r>
      <w:r w:rsidRPr="002367F4">
        <w:t>reprezentatywne próbki materiałów. MMA powinna być zaprojektowana zgodnie</w:t>
      </w:r>
      <w:r>
        <w:t xml:space="preserve"> z </w:t>
      </w:r>
      <w:r w:rsidRPr="002367F4">
        <w:t>pkt.8.1</w:t>
      </w:r>
      <w:r>
        <w:t xml:space="preserve"> i </w:t>
      </w:r>
      <w:r w:rsidRPr="002367F4">
        <w:t>8.2.2WT-2 2014 – część</w:t>
      </w:r>
      <w:r>
        <w:t xml:space="preserve"> I w zależności od kategorii ruchu. </w:t>
      </w:r>
    </w:p>
    <w:p w:rsidR="00854613" w:rsidRDefault="00854613" w:rsidP="00854613">
      <w:pPr>
        <w:pStyle w:val="STT"/>
        <w:contextualSpacing w:val="0"/>
      </w:pPr>
      <w:r w:rsidRPr="002367F4">
        <w:t xml:space="preserve">W przypadku stosowania granulatu asfaltowego należy na etapie projektowania </w:t>
      </w:r>
      <w:proofErr w:type="spellStart"/>
      <w:r w:rsidRPr="002367F4">
        <w:t>stosowaćsię</w:t>
      </w:r>
      <w:proofErr w:type="spellEnd"/>
      <w:r w:rsidRPr="002367F4">
        <w:t xml:space="preserve"> do wytycznych określonych</w:t>
      </w:r>
      <w:r>
        <w:t xml:space="preserve"> w </w:t>
      </w:r>
      <w:r w:rsidRPr="002367F4">
        <w:t>Załączniku nr 9.2.1</w:t>
      </w:r>
      <w:r>
        <w:t xml:space="preserve"> i </w:t>
      </w:r>
      <w:r w:rsidRPr="002367F4">
        <w:t>Załączniku nr 9.2.3 RID I/6.</w:t>
      </w:r>
    </w:p>
    <w:p w:rsidR="00854613" w:rsidRDefault="00854613" w:rsidP="00854613">
      <w:pPr>
        <w:pStyle w:val="STT"/>
        <w:contextualSpacing w:val="0"/>
      </w:pPr>
      <w:r w:rsidRPr="002367F4">
        <w:t>Wykonawca powinien zapewnić, aby podczas oprac</w:t>
      </w:r>
      <w:r>
        <w:t>owywania Badania Typu MMA, były</w:t>
      </w:r>
      <w:r w:rsidRPr="002367F4">
        <w:t xml:space="preserve"> zastosowane</w:t>
      </w:r>
      <w:r>
        <w:t xml:space="preserve"> w </w:t>
      </w:r>
      <w:r w:rsidRPr="002367F4">
        <w:t xml:space="preserve">pełni reprezentatywne próbki materiałów składowych, które zostaną </w:t>
      </w:r>
      <w:proofErr w:type="spellStart"/>
      <w:r w:rsidRPr="002367F4">
        <w:t>użytedo</w:t>
      </w:r>
      <w:proofErr w:type="spellEnd"/>
      <w:r w:rsidRPr="002367F4">
        <w:t xml:space="preserve"> wykonania r</w:t>
      </w:r>
      <w:r>
        <w:t xml:space="preserve">obót. </w:t>
      </w:r>
    </w:p>
    <w:p w:rsidR="00854613" w:rsidRPr="005A6B36" w:rsidRDefault="00854613" w:rsidP="00854613">
      <w:pPr>
        <w:pStyle w:val="STT"/>
        <w:contextualSpacing w:val="0"/>
      </w:pPr>
      <w:r w:rsidRPr="005A6B36">
        <w:t>Projektowanie składu mieszanki mineralno-asfaltowej polega na:</w:t>
      </w:r>
    </w:p>
    <w:p w:rsidR="00854613" w:rsidRPr="00C76735" w:rsidRDefault="00854613" w:rsidP="00C76735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C76735">
        <w:rPr>
          <w:sz w:val="18"/>
          <w:szCs w:val="18"/>
        </w:rPr>
        <w:t>doborze składników mieszanki,</w:t>
      </w:r>
    </w:p>
    <w:p w:rsidR="00854613" w:rsidRPr="00C76735" w:rsidRDefault="00854613" w:rsidP="00C76735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C76735">
        <w:rPr>
          <w:sz w:val="18"/>
          <w:szCs w:val="18"/>
        </w:rPr>
        <w:t>doborze optymalnej ilości asfaltu,</w:t>
      </w:r>
    </w:p>
    <w:p w:rsidR="00854613" w:rsidRPr="005A6B36" w:rsidRDefault="00854613" w:rsidP="00C76735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</w:pPr>
      <w:r w:rsidRPr="00C76735">
        <w:rPr>
          <w:sz w:val="18"/>
          <w:szCs w:val="18"/>
        </w:rPr>
        <w:t>określeniu właściwości mieszanki i porównaniu uzyskanych wyników z wymaganiami podanymi</w:t>
      </w:r>
      <w:r>
        <w:t xml:space="preserve"> w </w:t>
      </w:r>
      <w:r w:rsidRPr="005A6B36">
        <w:t>niniejszej STWiORB.</w:t>
      </w:r>
    </w:p>
    <w:p w:rsidR="00854613" w:rsidRPr="005A6B36" w:rsidRDefault="00854613" w:rsidP="00854613">
      <w:pPr>
        <w:pStyle w:val="STT"/>
        <w:contextualSpacing w:val="0"/>
      </w:pPr>
      <w:r w:rsidRPr="005A6B36">
        <w:t>Krzywa uziarnienia mieszanki mineralnej powinna mieścić się</w:t>
      </w:r>
      <w:r>
        <w:t xml:space="preserve"> w </w:t>
      </w:r>
      <w:r w:rsidRPr="005A6B36">
        <w:t>obszarze wyznaczonym przez krzywe graniczne.</w:t>
      </w:r>
    </w:p>
    <w:p w:rsidR="00854613" w:rsidRPr="005A6B36" w:rsidRDefault="00854613" w:rsidP="00854613">
      <w:pPr>
        <w:pStyle w:val="STT"/>
        <w:contextualSpacing w:val="0"/>
      </w:pPr>
      <w:r w:rsidRPr="005A6B36">
        <w:t>Rzędne krzywych granicznych mieszanki mineralnej do wykonania warstwy wiążącej podano</w:t>
      </w:r>
      <w:r>
        <w:t xml:space="preserve"> w </w:t>
      </w:r>
      <w:r w:rsidRPr="005A6B36">
        <w:t>tablicy 5.1.</w:t>
      </w:r>
    </w:p>
    <w:p w:rsidR="00854613" w:rsidRPr="005A6B36" w:rsidRDefault="00854613" w:rsidP="00C76735">
      <w:pPr>
        <w:pStyle w:val="STT"/>
        <w:spacing w:before="240"/>
        <w:contextualSpacing w:val="0"/>
      </w:pPr>
      <w:r w:rsidRPr="00D04188">
        <w:rPr>
          <w:b/>
        </w:rPr>
        <w:t>Tablica 5.1.</w:t>
      </w:r>
      <w:r w:rsidRPr="005A6B36">
        <w:t xml:space="preserve"> Uziarnienie mieszanki mineralnej oraz zawartość lepiszcza do betonu asfaltowego do warstwy wiążącej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52"/>
        <w:gridCol w:w="1125"/>
        <w:gridCol w:w="1125"/>
        <w:gridCol w:w="1125"/>
        <w:gridCol w:w="1125"/>
        <w:gridCol w:w="1125"/>
        <w:gridCol w:w="1125"/>
      </w:tblGrid>
      <w:tr w:rsidR="00854613" w:rsidRPr="009E643C" w:rsidTr="00A63EAC">
        <w:trPr>
          <w:jc w:val="center"/>
        </w:trPr>
        <w:tc>
          <w:tcPr>
            <w:tcW w:w="2852" w:type="dxa"/>
            <w:vMerge w:val="restart"/>
            <w:vAlign w:val="center"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eastAsia="TimesNewRoman" w:hAnsi="Verdana"/>
                <w:i/>
                <w:szCs w:val="18"/>
              </w:rPr>
            </w:pPr>
            <w:r w:rsidRPr="00D04188">
              <w:rPr>
                <w:rFonts w:ascii="Verdana" w:hAnsi="Verdana"/>
                <w:i/>
                <w:szCs w:val="18"/>
              </w:rPr>
              <w:t>Wła</w:t>
            </w:r>
            <w:r w:rsidRPr="00D04188">
              <w:rPr>
                <w:rFonts w:ascii="Verdana" w:eastAsia="TimesNewRoman" w:hAnsi="Verdana"/>
                <w:i/>
                <w:szCs w:val="18"/>
              </w:rPr>
              <w:t>ś</w:t>
            </w:r>
            <w:r w:rsidRPr="00D04188">
              <w:rPr>
                <w:rFonts w:ascii="Verdana" w:hAnsi="Verdana"/>
                <w:i/>
                <w:szCs w:val="18"/>
              </w:rPr>
              <w:t>ciwo</w:t>
            </w:r>
            <w:r w:rsidRPr="00D04188">
              <w:rPr>
                <w:rFonts w:ascii="Verdana" w:eastAsia="TimesNewRoman" w:hAnsi="Verdana"/>
                <w:i/>
                <w:szCs w:val="18"/>
              </w:rPr>
              <w:t>ść</w:t>
            </w:r>
          </w:p>
        </w:tc>
        <w:tc>
          <w:tcPr>
            <w:tcW w:w="6750" w:type="dxa"/>
            <w:gridSpan w:val="6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i/>
                <w:szCs w:val="18"/>
              </w:rPr>
            </w:pPr>
            <w:r w:rsidRPr="00D04188">
              <w:rPr>
                <w:rFonts w:ascii="Verdana" w:hAnsi="Verdana"/>
                <w:i/>
                <w:szCs w:val="18"/>
              </w:rPr>
              <w:t>Przesiew, % (m/m)</w:t>
            </w:r>
          </w:p>
        </w:tc>
      </w:tr>
      <w:tr w:rsidR="00854613" w:rsidRPr="009E643C" w:rsidTr="00A63EAC">
        <w:trPr>
          <w:jc w:val="center"/>
        </w:trPr>
        <w:tc>
          <w:tcPr>
            <w:tcW w:w="2852" w:type="dxa"/>
            <w:vMerge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hAnsi="Verdana"/>
                <w:b/>
                <w:i/>
                <w:szCs w:val="18"/>
              </w:rPr>
            </w:pPr>
          </w:p>
        </w:tc>
        <w:tc>
          <w:tcPr>
            <w:tcW w:w="2250" w:type="dxa"/>
            <w:gridSpan w:val="2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i/>
                <w:szCs w:val="18"/>
              </w:rPr>
            </w:pPr>
            <w:r w:rsidRPr="00D04188">
              <w:rPr>
                <w:rFonts w:ascii="Verdana" w:hAnsi="Verdana"/>
                <w:i/>
                <w:szCs w:val="18"/>
              </w:rPr>
              <w:t>AC 16 W</w:t>
            </w:r>
            <w:r w:rsidRPr="00D04188">
              <w:rPr>
                <w:rFonts w:ascii="Verdana" w:hAnsi="Verdana"/>
                <w:i/>
                <w:szCs w:val="18"/>
              </w:rPr>
              <w:br/>
              <w:t>KR1 ÷ KR2</w:t>
            </w:r>
          </w:p>
        </w:tc>
        <w:tc>
          <w:tcPr>
            <w:tcW w:w="2250" w:type="dxa"/>
            <w:gridSpan w:val="2"/>
            <w:vAlign w:val="center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b/>
                <w:i/>
                <w:szCs w:val="18"/>
              </w:rPr>
            </w:pPr>
            <w:r w:rsidRPr="00D04188">
              <w:rPr>
                <w:rFonts w:ascii="Verdana" w:hAnsi="Verdana"/>
                <w:i/>
                <w:szCs w:val="18"/>
              </w:rPr>
              <w:t>AC 16 W</w:t>
            </w:r>
            <w:r w:rsidRPr="00D04188">
              <w:rPr>
                <w:rFonts w:ascii="Verdana" w:hAnsi="Verdana"/>
                <w:i/>
                <w:szCs w:val="18"/>
              </w:rPr>
              <w:br/>
              <w:t>KR3 ÷ KR4</w:t>
            </w:r>
          </w:p>
        </w:tc>
        <w:tc>
          <w:tcPr>
            <w:tcW w:w="2250" w:type="dxa"/>
            <w:gridSpan w:val="2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i/>
                <w:szCs w:val="18"/>
              </w:rPr>
            </w:pPr>
            <w:r w:rsidRPr="00D04188">
              <w:rPr>
                <w:rFonts w:ascii="Verdana" w:hAnsi="Verdana"/>
                <w:i/>
                <w:szCs w:val="18"/>
              </w:rPr>
              <w:t>AC 22 W</w:t>
            </w:r>
            <w:r w:rsidRPr="00D04188">
              <w:rPr>
                <w:rFonts w:ascii="Verdana" w:hAnsi="Verdana"/>
                <w:i/>
                <w:szCs w:val="18"/>
              </w:rPr>
              <w:br/>
              <w:t>KR5 ÷ KR7</w:t>
            </w:r>
          </w:p>
        </w:tc>
      </w:tr>
      <w:tr w:rsidR="00854613" w:rsidRPr="009E643C" w:rsidTr="00A63EAC">
        <w:trPr>
          <w:jc w:val="center"/>
        </w:trPr>
        <w:tc>
          <w:tcPr>
            <w:tcW w:w="2852" w:type="dxa"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hAnsi="Verdana"/>
                <w:b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lastRenderedPageBreak/>
              <w:t>Wymiar sita #, mm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od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do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od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do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od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do</w:t>
            </w:r>
          </w:p>
        </w:tc>
      </w:tr>
      <w:tr w:rsidR="00854613" w:rsidRPr="009E643C" w:rsidTr="00A63EAC">
        <w:trPr>
          <w:jc w:val="center"/>
        </w:trPr>
        <w:tc>
          <w:tcPr>
            <w:tcW w:w="2852" w:type="dxa"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31,5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100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-</w:t>
            </w:r>
          </w:p>
        </w:tc>
      </w:tr>
      <w:tr w:rsidR="00854613" w:rsidRPr="009E643C" w:rsidTr="00A63EAC">
        <w:trPr>
          <w:jc w:val="center"/>
        </w:trPr>
        <w:tc>
          <w:tcPr>
            <w:tcW w:w="2852" w:type="dxa"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22,4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100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100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90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100</w:t>
            </w:r>
          </w:p>
        </w:tc>
      </w:tr>
      <w:tr w:rsidR="00854613" w:rsidRPr="009E643C" w:rsidTr="00A63EAC">
        <w:trPr>
          <w:jc w:val="center"/>
        </w:trPr>
        <w:tc>
          <w:tcPr>
            <w:tcW w:w="2852" w:type="dxa"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16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90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100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90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100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65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90</w:t>
            </w:r>
          </w:p>
        </w:tc>
      </w:tr>
      <w:tr w:rsidR="00854613" w:rsidRPr="009E643C" w:rsidTr="00A63EAC">
        <w:trPr>
          <w:jc w:val="center"/>
        </w:trPr>
        <w:tc>
          <w:tcPr>
            <w:tcW w:w="2852" w:type="dxa"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11,2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65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80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70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90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-</w:t>
            </w:r>
          </w:p>
        </w:tc>
      </w:tr>
      <w:tr w:rsidR="00854613" w:rsidRPr="009E643C" w:rsidTr="00A63EAC">
        <w:trPr>
          <w:jc w:val="center"/>
        </w:trPr>
        <w:tc>
          <w:tcPr>
            <w:tcW w:w="2852" w:type="dxa"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8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-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55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80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45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70</w:t>
            </w:r>
          </w:p>
        </w:tc>
      </w:tr>
      <w:tr w:rsidR="00854613" w:rsidRPr="009E643C" w:rsidTr="00A63EAC">
        <w:trPr>
          <w:jc w:val="center"/>
        </w:trPr>
        <w:tc>
          <w:tcPr>
            <w:tcW w:w="2852" w:type="dxa"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2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25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55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25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50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20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45</w:t>
            </w:r>
          </w:p>
        </w:tc>
      </w:tr>
      <w:tr w:rsidR="00854613" w:rsidRPr="009E643C" w:rsidTr="00A63EAC">
        <w:trPr>
          <w:jc w:val="center"/>
        </w:trPr>
        <w:tc>
          <w:tcPr>
            <w:tcW w:w="2852" w:type="dxa"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0,125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5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15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4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12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4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12</w:t>
            </w:r>
          </w:p>
        </w:tc>
      </w:tr>
      <w:tr w:rsidR="00854613" w:rsidRPr="009E643C" w:rsidTr="00A63EAC">
        <w:trPr>
          <w:jc w:val="center"/>
        </w:trPr>
        <w:tc>
          <w:tcPr>
            <w:tcW w:w="2852" w:type="dxa"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0,063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3,0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8,0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4,0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10,0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4,0</w:t>
            </w:r>
          </w:p>
        </w:tc>
        <w:tc>
          <w:tcPr>
            <w:tcW w:w="1125" w:type="dxa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10,0</w:t>
            </w:r>
          </w:p>
        </w:tc>
      </w:tr>
      <w:tr w:rsidR="00854613" w:rsidRPr="009E643C" w:rsidTr="00A63EAC">
        <w:trPr>
          <w:jc w:val="center"/>
        </w:trPr>
        <w:tc>
          <w:tcPr>
            <w:tcW w:w="2852" w:type="dxa"/>
          </w:tcPr>
          <w:p w:rsidR="00854613" w:rsidRPr="00D04188" w:rsidRDefault="00854613" w:rsidP="00A63EAC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</w:rPr>
              <w:t>Zawartość lepiszcza</w:t>
            </w:r>
          </w:p>
        </w:tc>
        <w:tc>
          <w:tcPr>
            <w:tcW w:w="2250" w:type="dxa"/>
            <w:gridSpan w:val="2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  <w:lang w:val="en-US"/>
              </w:rPr>
            </w:pPr>
            <w:r w:rsidRPr="00D04188">
              <w:rPr>
                <w:rFonts w:ascii="Verdana" w:hAnsi="Verdana"/>
                <w:szCs w:val="18"/>
                <w:lang w:val="en-US"/>
              </w:rPr>
              <w:t xml:space="preserve">B </w:t>
            </w:r>
            <w:r w:rsidRPr="00D04188">
              <w:rPr>
                <w:rFonts w:ascii="Verdana" w:hAnsi="Verdana"/>
                <w:szCs w:val="18"/>
                <w:vertAlign w:val="subscript"/>
                <w:lang w:val="en-US"/>
              </w:rPr>
              <w:t>min 4,6</w:t>
            </w:r>
          </w:p>
        </w:tc>
        <w:tc>
          <w:tcPr>
            <w:tcW w:w="2250" w:type="dxa"/>
            <w:gridSpan w:val="2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</w:rPr>
            </w:pPr>
            <w:r w:rsidRPr="00D04188">
              <w:rPr>
                <w:rFonts w:ascii="Verdana" w:hAnsi="Verdana"/>
                <w:szCs w:val="18"/>
                <w:lang w:val="en-US"/>
              </w:rPr>
              <w:t xml:space="preserve">B </w:t>
            </w:r>
            <w:r w:rsidRPr="00D04188">
              <w:rPr>
                <w:rFonts w:ascii="Verdana" w:hAnsi="Verdana"/>
                <w:szCs w:val="18"/>
                <w:vertAlign w:val="subscript"/>
                <w:lang w:val="en-US"/>
              </w:rPr>
              <w:t>min 4,6</w:t>
            </w:r>
          </w:p>
        </w:tc>
        <w:tc>
          <w:tcPr>
            <w:tcW w:w="2250" w:type="dxa"/>
            <w:gridSpan w:val="2"/>
          </w:tcPr>
          <w:p w:rsidR="00854613" w:rsidRPr="00D04188" w:rsidRDefault="00854613" w:rsidP="00A63EAC">
            <w:pPr>
              <w:pStyle w:val="Tabela"/>
              <w:rPr>
                <w:rFonts w:ascii="Verdana" w:hAnsi="Verdana"/>
                <w:szCs w:val="18"/>
                <w:lang w:val="en-US"/>
              </w:rPr>
            </w:pPr>
            <w:r w:rsidRPr="00D04188">
              <w:rPr>
                <w:rFonts w:ascii="Verdana" w:hAnsi="Verdana"/>
                <w:szCs w:val="18"/>
                <w:lang w:val="en-US"/>
              </w:rPr>
              <w:t xml:space="preserve">B </w:t>
            </w:r>
            <w:r w:rsidRPr="00D04188">
              <w:rPr>
                <w:rFonts w:ascii="Verdana" w:hAnsi="Verdana"/>
                <w:szCs w:val="18"/>
                <w:vertAlign w:val="subscript"/>
                <w:lang w:val="en-US"/>
              </w:rPr>
              <w:t>min 4,4</w:t>
            </w:r>
          </w:p>
        </w:tc>
      </w:tr>
    </w:tbl>
    <w:p w:rsidR="00854613" w:rsidRPr="005A6B36" w:rsidRDefault="00854613" w:rsidP="00854613">
      <w:pPr>
        <w:pStyle w:val="STT"/>
        <w:contextualSpacing w:val="0"/>
      </w:pPr>
      <w:r w:rsidRPr="005A6B36">
        <w:t xml:space="preserve">Minimalna zawartość lepiszcza (kategoria </w:t>
      </w:r>
      <w:proofErr w:type="spellStart"/>
      <w:r w:rsidRPr="005A6B36">
        <w:t>Bmin</w:t>
      </w:r>
      <w:proofErr w:type="spellEnd"/>
      <w:r w:rsidRPr="005A6B36">
        <w:t>)</w:t>
      </w:r>
      <w:r>
        <w:t xml:space="preserve"> w </w:t>
      </w:r>
      <w:r w:rsidRPr="005A6B36">
        <w:t xml:space="preserve">mieszankach mineralno-asfaltowych została podana </w:t>
      </w:r>
      <w:proofErr w:type="spellStart"/>
      <w:r w:rsidRPr="005A6B36">
        <w:t>dlazałożonej</w:t>
      </w:r>
      <w:proofErr w:type="spellEnd"/>
      <w:r w:rsidRPr="005A6B36">
        <w:t xml:space="preserve"> gęstości mieszanki mineralnej 2,650 Mg/m</w:t>
      </w:r>
      <w:r w:rsidRPr="00411F43">
        <w:rPr>
          <w:vertAlign w:val="superscript"/>
        </w:rPr>
        <w:t>3</w:t>
      </w:r>
      <w:r w:rsidRPr="005A6B36">
        <w:t>. Jeśli stosowana mieszanka mineralna ma inną gęstość (</w:t>
      </w:r>
      <w:proofErr w:type="spellStart"/>
      <w:r w:rsidRPr="005A6B36">
        <w:t>ρa</w:t>
      </w:r>
      <w:proofErr w:type="spellEnd"/>
      <w:r w:rsidRPr="005A6B36">
        <w:t xml:space="preserve">), to do wyznaczenia minimalnej zawartości lepiszcza podaną wartość </w:t>
      </w:r>
      <w:proofErr w:type="spellStart"/>
      <w:r w:rsidRPr="005A6B36">
        <w:t>Bmin</w:t>
      </w:r>
      <w:proofErr w:type="spellEnd"/>
      <w:r w:rsidRPr="005A6B36">
        <w:t xml:space="preserve"> należy pomnożyć przez współczynnik α wg równania:</w:t>
      </w:r>
    </w:p>
    <w:p w:rsidR="00854613" w:rsidRPr="005A6B36" w:rsidRDefault="00854613" w:rsidP="00C76735">
      <w:pPr>
        <w:pStyle w:val="STT"/>
        <w:contextualSpacing w:val="0"/>
        <w:jc w:val="center"/>
      </w:pPr>
      <w:r w:rsidRPr="005A6B36">
        <w:t>α=2,65/</w:t>
      </w:r>
      <w:proofErr w:type="spellStart"/>
      <w:r w:rsidRPr="005A6B36">
        <w:t>ρa</w:t>
      </w:r>
      <w:proofErr w:type="spellEnd"/>
    </w:p>
    <w:p w:rsidR="00854613" w:rsidRPr="005A6B36" w:rsidRDefault="00854613" w:rsidP="00854613">
      <w:pPr>
        <w:pStyle w:val="STT"/>
        <w:contextualSpacing w:val="0"/>
      </w:pPr>
      <w:proofErr w:type="spellStart"/>
      <w:r w:rsidRPr="005A6B36">
        <w:t>Bmin</w:t>
      </w:r>
      <w:proofErr w:type="spellEnd"/>
      <w:r w:rsidRPr="005A6B36">
        <w:t xml:space="preserve"> jest to najmniejsza dopuszczalna zawartość lepiszcza</w:t>
      </w:r>
      <w:r>
        <w:t xml:space="preserve"> w </w:t>
      </w:r>
      <w:r w:rsidRPr="005A6B36">
        <w:t>mieszance mineralno-asfaltowej przy projektowaniu jej docelowego wg wymagań określonych</w:t>
      </w:r>
      <w:r>
        <w:t xml:space="preserve"> w </w:t>
      </w:r>
      <w:r w:rsidRPr="005A6B36">
        <w:t>niniejszej STWiORB, będąca sumą lepiszcza zaabsorbowanego przez kruszywo</w:t>
      </w:r>
      <w:r>
        <w:t xml:space="preserve"> i </w:t>
      </w:r>
      <w:r w:rsidRPr="005A6B36">
        <w:t>lepiszcza efektywnego, wiążącego kruszywo mineralne</w:t>
      </w:r>
      <w:r>
        <w:t xml:space="preserve"> w </w:t>
      </w:r>
      <w:r w:rsidRPr="005A6B36">
        <w:t>mieszance.</w:t>
      </w:r>
    </w:p>
    <w:p w:rsidR="00854613" w:rsidRPr="005A6B36" w:rsidRDefault="00854613" w:rsidP="00854613">
      <w:pPr>
        <w:pStyle w:val="STT"/>
        <w:contextualSpacing w:val="0"/>
      </w:pPr>
      <w:r w:rsidRPr="005A6B36">
        <w:t>Właściwości betonu asfaltowego do warstwy wiążącej powinny spełniać wymagania podane</w:t>
      </w:r>
      <w:r>
        <w:t xml:space="preserve"> w </w:t>
      </w:r>
      <w:r w:rsidRPr="005A6B36">
        <w:t xml:space="preserve">tablicy 5.2 </w:t>
      </w:r>
      <w:r>
        <w:br/>
      </w:r>
      <w:r w:rsidRPr="005A6B36">
        <w:t>i 5.3</w:t>
      </w:r>
    </w:p>
    <w:p w:rsidR="00854613" w:rsidRPr="005A6B36" w:rsidRDefault="00854613" w:rsidP="00854613">
      <w:pPr>
        <w:pStyle w:val="STT"/>
        <w:contextualSpacing w:val="0"/>
      </w:pPr>
      <w:r w:rsidRPr="005A6B36">
        <w:t>Przy zagęszczaniu próbek laboratoryjnych MMA należy stosować temperatury mieszanek zależne od stosowanego asfaltu:</w:t>
      </w:r>
    </w:p>
    <w:p w:rsidR="00854613" w:rsidRPr="00897366" w:rsidRDefault="00854613" w:rsidP="00C76735">
      <w:pPr>
        <w:pStyle w:val="STT"/>
        <w:numPr>
          <w:ilvl w:val="0"/>
          <w:numId w:val="28"/>
        </w:numPr>
        <w:contextualSpacing w:val="0"/>
        <w:rPr>
          <w:lang w:val="en-US"/>
        </w:rPr>
      </w:pPr>
      <w:r w:rsidRPr="00897366">
        <w:rPr>
          <w:lang w:val="en-US"/>
        </w:rPr>
        <w:t>35/50</w:t>
      </w:r>
      <w:r w:rsidRPr="00897366">
        <w:rPr>
          <w:lang w:val="en-US"/>
        </w:rPr>
        <w:tab/>
      </w:r>
      <w:r w:rsidRPr="00897366">
        <w:rPr>
          <w:lang w:val="en-US"/>
        </w:rPr>
        <w:tab/>
        <w:t>135 °C ± 5 °C.</w:t>
      </w:r>
    </w:p>
    <w:p w:rsidR="00854613" w:rsidRPr="00897366" w:rsidRDefault="00854613" w:rsidP="00C76735">
      <w:pPr>
        <w:pStyle w:val="STT"/>
        <w:numPr>
          <w:ilvl w:val="0"/>
          <w:numId w:val="28"/>
        </w:numPr>
        <w:contextualSpacing w:val="0"/>
        <w:rPr>
          <w:lang w:val="en-US"/>
        </w:rPr>
      </w:pPr>
      <w:r w:rsidRPr="00897366">
        <w:rPr>
          <w:lang w:val="en-US"/>
        </w:rPr>
        <w:t>PMB 25/55-60</w:t>
      </w:r>
      <w:r w:rsidRPr="00897366">
        <w:rPr>
          <w:lang w:val="en-US"/>
        </w:rPr>
        <w:tab/>
        <w:t>145 °C ± 5 °C.</w:t>
      </w:r>
    </w:p>
    <w:p w:rsidR="00854613" w:rsidRPr="005A6B36" w:rsidRDefault="00854613" w:rsidP="00C76735">
      <w:pPr>
        <w:pStyle w:val="STT"/>
        <w:spacing w:before="240"/>
        <w:contextualSpacing w:val="0"/>
      </w:pPr>
      <w:r w:rsidRPr="00267567">
        <w:rPr>
          <w:b/>
        </w:rPr>
        <w:t>Tablica 5.2</w:t>
      </w:r>
      <w:r w:rsidRPr="00267567">
        <w:t xml:space="preserve">. </w:t>
      </w:r>
      <w:r w:rsidRPr="005A6B36">
        <w:t>Wymagane właściwości betonu asfaltowego do warstwy wiążącej, KR</w:t>
      </w:r>
      <w:r w:rsidR="00CA3C66">
        <w:t>1÷</w:t>
      </w:r>
      <w:r>
        <w:t>2</w:t>
      </w:r>
    </w:p>
    <w:tbl>
      <w:tblPr>
        <w:tblW w:w="9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701"/>
        <w:gridCol w:w="3114"/>
        <w:gridCol w:w="1204"/>
      </w:tblGrid>
      <w:tr w:rsidR="00854613" w:rsidRPr="00FE1AC2" w:rsidTr="00CA3C66">
        <w:trPr>
          <w:cantSplit/>
          <w:trHeight w:val="397"/>
          <w:jc w:val="center"/>
        </w:trPr>
        <w:tc>
          <w:tcPr>
            <w:tcW w:w="567" w:type="dxa"/>
            <w:vAlign w:val="center"/>
          </w:tcPr>
          <w:p w:rsidR="00854613" w:rsidRPr="00F969E5" w:rsidRDefault="00854613" w:rsidP="00CA3C66">
            <w:pPr>
              <w:pStyle w:val="Tabela"/>
              <w:rPr>
                <w:rFonts w:ascii="Verdana" w:hAnsi="Verdana"/>
                <w:i/>
                <w:szCs w:val="18"/>
              </w:rPr>
            </w:pPr>
            <w:r w:rsidRPr="00F969E5">
              <w:rPr>
                <w:rFonts w:ascii="Verdana" w:hAnsi="Verdana"/>
                <w:i/>
                <w:szCs w:val="18"/>
              </w:rPr>
              <w:t>Lp.</w:t>
            </w:r>
          </w:p>
        </w:tc>
        <w:tc>
          <w:tcPr>
            <w:tcW w:w="2977" w:type="dxa"/>
            <w:vAlign w:val="center"/>
          </w:tcPr>
          <w:p w:rsidR="00854613" w:rsidRPr="00F969E5" w:rsidRDefault="00854613" w:rsidP="00CA3C66">
            <w:pPr>
              <w:pStyle w:val="Tabela"/>
              <w:rPr>
                <w:rFonts w:ascii="Verdana" w:hAnsi="Verdana"/>
                <w:i/>
                <w:szCs w:val="18"/>
              </w:rPr>
            </w:pPr>
            <w:r w:rsidRPr="00F969E5">
              <w:rPr>
                <w:rFonts w:ascii="Verdana" w:hAnsi="Verdana"/>
                <w:i/>
                <w:szCs w:val="18"/>
              </w:rPr>
              <w:t>Właściwości</w:t>
            </w:r>
          </w:p>
        </w:tc>
        <w:tc>
          <w:tcPr>
            <w:tcW w:w="1701" w:type="dxa"/>
            <w:vAlign w:val="center"/>
          </w:tcPr>
          <w:p w:rsidR="00854613" w:rsidRPr="00F969E5" w:rsidRDefault="00854613" w:rsidP="00CA3C66">
            <w:pPr>
              <w:pStyle w:val="Tabela"/>
              <w:rPr>
                <w:rFonts w:ascii="Verdana" w:hAnsi="Verdana"/>
                <w:i/>
                <w:szCs w:val="18"/>
              </w:rPr>
            </w:pPr>
            <w:r w:rsidRPr="00F969E5">
              <w:rPr>
                <w:rFonts w:ascii="Verdana" w:hAnsi="Verdana"/>
                <w:bCs w:val="0"/>
                <w:i/>
                <w:iCs w:val="0"/>
                <w:szCs w:val="18"/>
              </w:rPr>
              <w:t>Warunki zag</w:t>
            </w:r>
            <w:r w:rsidRPr="00F969E5">
              <w:rPr>
                <w:rFonts w:ascii="Verdana" w:eastAsia="TimesNewRoman" w:hAnsi="Verdana"/>
                <w:bCs w:val="0"/>
                <w:i/>
                <w:iCs w:val="0"/>
                <w:szCs w:val="18"/>
              </w:rPr>
              <w:t>ę</w:t>
            </w:r>
            <w:r w:rsidRPr="00F969E5">
              <w:rPr>
                <w:rFonts w:ascii="Verdana" w:hAnsi="Verdana"/>
                <w:bCs w:val="0"/>
                <w:i/>
                <w:iCs w:val="0"/>
                <w:szCs w:val="18"/>
              </w:rPr>
              <w:t>szczenia wg PN-EN 13108-20</w:t>
            </w:r>
          </w:p>
        </w:tc>
        <w:tc>
          <w:tcPr>
            <w:tcW w:w="3114" w:type="dxa"/>
            <w:vAlign w:val="center"/>
          </w:tcPr>
          <w:p w:rsidR="00854613" w:rsidRPr="00F969E5" w:rsidRDefault="00854613" w:rsidP="00CA3C66">
            <w:pPr>
              <w:pStyle w:val="Tabela"/>
              <w:rPr>
                <w:rFonts w:ascii="Verdana" w:hAnsi="Verdana"/>
                <w:i/>
                <w:szCs w:val="18"/>
              </w:rPr>
            </w:pPr>
            <w:r w:rsidRPr="00F969E5">
              <w:rPr>
                <w:rFonts w:ascii="Verdana" w:hAnsi="Verdana"/>
                <w:bCs w:val="0"/>
                <w:i/>
                <w:iCs w:val="0"/>
                <w:szCs w:val="18"/>
              </w:rPr>
              <w:t>Metoda</w:t>
            </w:r>
            <w:r>
              <w:rPr>
                <w:rFonts w:ascii="Verdana" w:hAnsi="Verdana"/>
                <w:bCs w:val="0"/>
                <w:i/>
                <w:iCs w:val="0"/>
                <w:szCs w:val="18"/>
              </w:rPr>
              <w:t xml:space="preserve"> i </w:t>
            </w:r>
            <w:r w:rsidRPr="00F969E5">
              <w:rPr>
                <w:rFonts w:ascii="Verdana" w:hAnsi="Verdana"/>
                <w:bCs w:val="0"/>
                <w:i/>
                <w:iCs w:val="0"/>
                <w:szCs w:val="18"/>
              </w:rPr>
              <w:t>warunki badania</w:t>
            </w:r>
          </w:p>
        </w:tc>
        <w:tc>
          <w:tcPr>
            <w:tcW w:w="1204" w:type="dxa"/>
            <w:vAlign w:val="center"/>
          </w:tcPr>
          <w:p w:rsidR="00854613" w:rsidRPr="00F969E5" w:rsidRDefault="00854613" w:rsidP="00CA3C66">
            <w:pPr>
              <w:pStyle w:val="normalny0"/>
              <w:jc w:val="center"/>
              <w:rPr>
                <w:rFonts w:ascii="Verdana" w:hAnsi="Verdana"/>
                <w:i/>
                <w:szCs w:val="18"/>
              </w:rPr>
            </w:pPr>
            <w:r w:rsidRPr="00F969E5">
              <w:rPr>
                <w:rFonts w:ascii="Verdana" w:hAnsi="Verdana"/>
                <w:i/>
                <w:szCs w:val="18"/>
              </w:rPr>
              <w:t>AC 16 W</w:t>
            </w:r>
          </w:p>
        </w:tc>
      </w:tr>
      <w:tr w:rsidR="00854613" w:rsidRPr="00FE1AC2" w:rsidTr="00CA3C66">
        <w:trPr>
          <w:cantSplit/>
          <w:jc w:val="center"/>
        </w:trPr>
        <w:tc>
          <w:tcPr>
            <w:tcW w:w="567" w:type="dxa"/>
          </w:tcPr>
          <w:p w:rsidR="00854613" w:rsidRPr="00F969E5" w:rsidRDefault="00854613" w:rsidP="00CA3C66">
            <w:pPr>
              <w:pStyle w:val="Tabela"/>
              <w:rPr>
                <w:rFonts w:ascii="Verdana" w:hAnsi="Verdana"/>
                <w:szCs w:val="18"/>
              </w:rPr>
            </w:pPr>
            <w:r w:rsidRPr="00F969E5">
              <w:rPr>
                <w:rFonts w:ascii="Verdana" w:hAnsi="Verdana"/>
                <w:szCs w:val="18"/>
              </w:rPr>
              <w:t>1</w:t>
            </w:r>
          </w:p>
        </w:tc>
        <w:tc>
          <w:tcPr>
            <w:tcW w:w="2977" w:type="dxa"/>
          </w:tcPr>
          <w:p w:rsidR="00854613" w:rsidRPr="00F969E5" w:rsidRDefault="00854613" w:rsidP="00CA3C66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F969E5">
              <w:rPr>
                <w:rFonts w:ascii="Verdana" w:hAnsi="Verdana"/>
                <w:bCs w:val="0"/>
                <w:iCs w:val="0"/>
                <w:szCs w:val="18"/>
              </w:rPr>
              <w:t>Zawarto</w:t>
            </w:r>
            <w:r w:rsidRPr="00F969E5">
              <w:rPr>
                <w:rFonts w:ascii="Verdana" w:eastAsia="TimesNewRoman" w:hAnsi="Verdana"/>
                <w:bCs w:val="0"/>
                <w:iCs w:val="0"/>
                <w:szCs w:val="18"/>
              </w:rPr>
              <w:t xml:space="preserve">ść </w:t>
            </w:r>
            <w:r w:rsidRPr="00F969E5">
              <w:rPr>
                <w:rFonts w:ascii="Verdana" w:hAnsi="Verdana"/>
                <w:bCs w:val="0"/>
                <w:iCs w:val="0"/>
                <w:szCs w:val="18"/>
              </w:rPr>
              <w:t>wolnych przestrzeni</w:t>
            </w:r>
          </w:p>
        </w:tc>
        <w:tc>
          <w:tcPr>
            <w:tcW w:w="1701" w:type="dxa"/>
          </w:tcPr>
          <w:p w:rsidR="00854613" w:rsidRPr="00F969E5" w:rsidRDefault="00854613" w:rsidP="00CA3C66">
            <w:pPr>
              <w:adjustRightInd w:val="0"/>
              <w:rPr>
                <w:rFonts w:cs="Arial"/>
                <w:bCs/>
                <w:iCs/>
                <w:sz w:val="18"/>
                <w:szCs w:val="18"/>
              </w:rPr>
            </w:pPr>
            <w:r w:rsidRPr="00F969E5">
              <w:rPr>
                <w:rFonts w:cs="Arial"/>
                <w:sz w:val="18"/>
                <w:szCs w:val="18"/>
              </w:rPr>
              <w:t>C.1.</w:t>
            </w:r>
            <w:r w:rsidR="00C76735">
              <w:rPr>
                <w:rFonts w:cs="Arial"/>
                <w:sz w:val="18"/>
                <w:szCs w:val="18"/>
              </w:rPr>
              <w:t>2</w:t>
            </w:r>
            <w:r w:rsidRPr="00F969E5">
              <w:rPr>
                <w:rFonts w:cs="Arial"/>
                <w:sz w:val="18"/>
                <w:szCs w:val="18"/>
              </w:rPr>
              <w:t>. ubijanie,</w:t>
            </w:r>
          </w:p>
          <w:p w:rsidR="00854613" w:rsidRPr="00F969E5" w:rsidRDefault="00854613" w:rsidP="00CA3C66">
            <w:pPr>
              <w:adjustRightInd w:val="0"/>
              <w:rPr>
                <w:rFonts w:eastAsia="TimesNewRoman" w:cs="Arial"/>
                <w:bCs/>
                <w:iCs/>
                <w:sz w:val="18"/>
                <w:szCs w:val="18"/>
              </w:rPr>
            </w:pPr>
            <w:r w:rsidRPr="00F969E5">
              <w:rPr>
                <w:rFonts w:cs="Arial"/>
                <w:sz w:val="18"/>
                <w:szCs w:val="18"/>
              </w:rPr>
              <w:t>2x</w:t>
            </w:r>
            <w:r w:rsidR="00C76735">
              <w:rPr>
                <w:rFonts w:cs="Arial"/>
                <w:sz w:val="18"/>
                <w:szCs w:val="18"/>
              </w:rPr>
              <w:t>50</w:t>
            </w:r>
            <w:r w:rsidRPr="00F969E5">
              <w:rPr>
                <w:rFonts w:cs="Arial"/>
                <w:sz w:val="18"/>
                <w:szCs w:val="18"/>
              </w:rPr>
              <w:t xml:space="preserve"> uderze</w:t>
            </w:r>
            <w:r w:rsidRPr="00F969E5">
              <w:rPr>
                <w:rFonts w:eastAsia="TimesNewRoman" w:cs="Arial"/>
                <w:sz w:val="18"/>
                <w:szCs w:val="18"/>
              </w:rPr>
              <w:t>ń</w:t>
            </w:r>
          </w:p>
        </w:tc>
        <w:tc>
          <w:tcPr>
            <w:tcW w:w="3114" w:type="dxa"/>
          </w:tcPr>
          <w:p w:rsidR="00854613" w:rsidRPr="00F969E5" w:rsidRDefault="00854613" w:rsidP="00CA3C66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F969E5">
              <w:rPr>
                <w:rFonts w:ascii="Verdana" w:hAnsi="Verdana"/>
                <w:bCs w:val="0"/>
                <w:iCs w:val="0"/>
                <w:szCs w:val="18"/>
              </w:rPr>
              <w:t>PN-EN 12697-8, p. 4</w:t>
            </w:r>
          </w:p>
        </w:tc>
        <w:tc>
          <w:tcPr>
            <w:tcW w:w="1204" w:type="dxa"/>
            <w:vAlign w:val="center"/>
          </w:tcPr>
          <w:p w:rsidR="00854613" w:rsidRPr="00F969E5" w:rsidRDefault="00854613" w:rsidP="00CA3C66">
            <w:pPr>
              <w:adjustRightInd w:val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F969E5">
              <w:rPr>
                <w:rFonts w:cs="Arial"/>
                <w:i/>
                <w:sz w:val="18"/>
                <w:szCs w:val="18"/>
              </w:rPr>
              <w:t xml:space="preserve">V </w:t>
            </w:r>
            <w:r w:rsidR="00CA3C66" w:rsidRPr="00CA3C66">
              <w:rPr>
                <w:rFonts w:cs="Arial"/>
                <w:sz w:val="18"/>
                <w:szCs w:val="18"/>
                <w:vertAlign w:val="subscript"/>
              </w:rPr>
              <w:t>min3</w:t>
            </w:r>
            <w:r w:rsidRPr="00CA3C66">
              <w:rPr>
                <w:rFonts w:cs="Arial"/>
                <w:sz w:val="18"/>
                <w:szCs w:val="18"/>
                <w:vertAlign w:val="subscript"/>
              </w:rPr>
              <w:t>,0</w:t>
            </w:r>
          </w:p>
          <w:p w:rsidR="00854613" w:rsidRPr="00F969E5" w:rsidRDefault="00854613" w:rsidP="00CA3C66">
            <w:pPr>
              <w:pStyle w:val="Tabela"/>
              <w:rPr>
                <w:rFonts w:ascii="Verdana" w:hAnsi="Verdana"/>
                <w:szCs w:val="18"/>
              </w:rPr>
            </w:pPr>
            <w:r w:rsidRPr="00F969E5">
              <w:rPr>
                <w:rFonts w:ascii="Verdana" w:hAnsi="Verdana"/>
                <w:bCs w:val="0"/>
                <w:i/>
                <w:szCs w:val="18"/>
              </w:rPr>
              <w:t xml:space="preserve">V </w:t>
            </w:r>
            <w:r w:rsidRPr="00CA3C66">
              <w:rPr>
                <w:rFonts w:ascii="Verdana" w:hAnsi="Verdana"/>
                <w:bCs w:val="0"/>
                <w:iCs w:val="0"/>
                <w:szCs w:val="18"/>
                <w:vertAlign w:val="subscript"/>
              </w:rPr>
              <w:t>max</w:t>
            </w:r>
            <w:r w:rsidR="00CA3C66" w:rsidRPr="00CA3C66">
              <w:rPr>
                <w:rFonts w:ascii="Verdana" w:hAnsi="Verdana"/>
                <w:bCs w:val="0"/>
                <w:iCs w:val="0"/>
                <w:szCs w:val="18"/>
                <w:vertAlign w:val="subscript"/>
              </w:rPr>
              <w:t>6</w:t>
            </w:r>
            <w:r w:rsidRPr="00CA3C66">
              <w:rPr>
                <w:rFonts w:ascii="Verdana" w:hAnsi="Verdana"/>
                <w:bCs w:val="0"/>
                <w:iCs w:val="0"/>
                <w:szCs w:val="18"/>
                <w:vertAlign w:val="subscript"/>
              </w:rPr>
              <w:t>,0</w:t>
            </w:r>
          </w:p>
        </w:tc>
      </w:tr>
      <w:tr w:rsidR="00C76735" w:rsidRPr="00FE1AC2" w:rsidTr="00CA3C66">
        <w:trPr>
          <w:cantSplit/>
          <w:jc w:val="center"/>
        </w:trPr>
        <w:tc>
          <w:tcPr>
            <w:tcW w:w="567" w:type="dxa"/>
          </w:tcPr>
          <w:p w:rsidR="00C76735" w:rsidRPr="00F969E5" w:rsidRDefault="00C76735" w:rsidP="00CA3C66">
            <w:pPr>
              <w:pStyle w:val="Tabela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2</w:t>
            </w:r>
          </w:p>
        </w:tc>
        <w:tc>
          <w:tcPr>
            <w:tcW w:w="2977" w:type="dxa"/>
          </w:tcPr>
          <w:p w:rsidR="00C76735" w:rsidRPr="00F969E5" w:rsidRDefault="00C76735" w:rsidP="00CA3C66">
            <w:pPr>
              <w:pStyle w:val="Tabela"/>
              <w:jc w:val="left"/>
              <w:rPr>
                <w:rFonts w:ascii="Verdana" w:hAnsi="Verdana"/>
                <w:bCs w:val="0"/>
                <w:iCs w:val="0"/>
                <w:szCs w:val="18"/>
              </w:rPr>
            </w:pPr>
            <w:r>
              <w:rPr>
                <w:rFonts w:ascii="Verdana" w:hAnsi="Verdana"/>
                <w:bCs w:val="0"/>
                <w:iCs w:val="0"/>
                <w:szCs w:val="18"/>
              </w:rPr>
              <w:t>Wolne przestrzenie wypełnione lepiszczem</w:t>
            </w:r>
          </w:p>
        </w:tc>
        <w:tc>
          <w:tcPr>
            <w:tcW w:w="1701" w:type="dxa"/>
          </w:tcPr>
          <w:p w:rsidR="00C76735" w:rsidRPr="00F969E5" w:rsidRDefault="00C76735" w:rsidP="00CA3C66">
            <w:pPr>
              <w:adjustRightInd w:val="0"/>
              <w:rPr>
                <w:rFonts w:cs="Arial"/>
                <w:bCs/>
                <w:iCs/>
                <w:sz w:val="18"/>
                <w:szCs w:val="18"/>
              </w:rPr>
            </w:pPr>
            <w:r w:rsidRPr="00F969E5">
              <w:rPr>
                <w:rFonts w:cs="Arial"/>
                <w:sz w:val="18"/>
                <w:szCs w:val="18"/>
              </w:rPr>
              <w:t>C.1.</w:t>
            </w:r>
            <w:r>
              <w:rPr>
                <w:rFonts w:cs="Arial"/>
                <w:sz w:val="18"/>
                <w:szCs w:val="18"/>
              </w:rPr>
              <w:t>2</w:t>
            </w:r>
            <w:r w:rsidRPr="00F969E5">
              <w:rPr>
                <w:rFonts w:cs="Arial"/>
                <w:sz w:val="18"/>
                <w:szCs w:val="18"/>
              </w:rPr>
              <w:t>. ubijanie,</w:t>
            </w:r>
          </w:p>
          <w:p w:rsidR="00C76735" w:rsidRPr="00F969E5" w:rsidRDefault="00C76735" w:rsidP="00CA3C66">
            <w:pPr>
              <w:adjustRightInd w:val="0"/>
              <w:rPr>
                <w:rFonts w:cs="Arial"/>
                <w:sz w:val="18"/>
                <w:szCs w:val="18"/>
              </w:rPr>
            </w:pPr>
            <w:r w:rsidRPr="00F969E5">
              <w:rPr>
                <w:rFonts w:cs="Arial"/>
                <w:sz w:val="18"/>
                <w:szCs w:val="18"/>
              </w:rPr>
              <w:t>2x</w:t>
            </w:r>
            <w:r>
              <w:rPr>
                <w:rFonts w:cs="Arial"/>
                <w:sz w:val="18"/>
                <w:szCs w:val="18"/>
              </w:rPr>
              <w:t>50</w:t>
            </w:r>
            <w:r w:rsidRPr="00F969E5">
              <w:rPr>
                <w:rFonts w:cs="Arial"/>
                <w:sz w:val="18"/>
                <w:szCs w:val="18"/>
              </w:rPr>
              <w:t xml:space="preserve"> uderze</w:t>
            </w:r>
            <w:r w:rsidRPr="00F969E5">
              <w:rPr>
                <w:rFonts w:eastAsia="TimesNewRoman" w:cs="Arial"/>
                <w:sz w:val="18"/>
                <w:szCs w:val="18"/>
              </w:rPr>
              <w:t>ń</w:t>
            </w:r>
          </w:p>
        </w:tc>
        <w:tc>
          <w:tcPr>
            <w:tcW w:w="3114" w:type="dxa"/>
          </w:tcPr>
          <w:p w:rsidR="00C76735" w:rsidRPr="00F969E5" w:rsidRDefault="00C76735" w:rsidP="00CA3C66">
            <w:pPr>
              <w:pStyle w:val="Tabela"/>
              <w:jc w:val="left"/>
              <w:rPr>
                <w:rFonts w:ascii="Verdana" w:hAnsi="Verdana"/>
                <w:bCs w:val="0"/>
                <w:iCs w:val="0"/>
                <w:szCs w:val="18"/>
              </w:rPr>
            </w:pPr>
            <w:r w:rsidRPr="00F969E5">
              <w:rPr>
                <w:rFonts w:ascii="Verdana" w:hAnsi="Verdana"/>
                <w:bCs w:val="0"/>
                <w:iCs w:val="0"/>
                <w:szCs w:val="18"/>
              </w:rPr>
              <w:t>P</w:t>
            </w:r>
            <w:r>
              <w:rPr>
                <w:rFonts w:ascii="Verdana" w:hAnsi="Verdana"/>
                <w:bCs w:val="0"/>
                <w:iCs w:val="0"/>
                <w:szCs w:val="18"/>
              </w:rPr>
              <w:t>N-EN 12697-8, p. 5</w:t>
            </w:r>
          </w:p>
        </w:tc>
        <w:tc>
          <w:tcPr>
            <w:tcW w:w="1204" w:type="dxa"/>
            <w:vAlign w:val="center"/>
          </w:tcPr>
          <w:p w:rsidR="00C76735" w:rsidRDefault="00CA3C66" w:rsidP="00CA3C66">
            <w:pPr>
              <w:adjustRightInd w:val="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 xml:space="preserve">VFB </w:t>
            </w:r>
            <w:r w:rsidRPr="00CA3C66">
              <w:rPr>
                <w:rFonts w:cs="Arial"/>
                <w:i/>
                <w:sz w:val="18"/>
                <w:szCs w:val="18"/>
                <w:vertAlign w:val="subscript"/>
              </w:rPr>
              <w:t>min60</w:t>
            </w:r>
          </w:p>
          <w:p w:rsidR="00CA3C66" w:rsidRPr="00F969E5" w:rsidRDefault="00CA3C66" w:rsidP="00CA3C66">
            <w:pPr>
              <w:adjustRightInd w:val="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 xml:space="preserve">VFB </w:t>
            </w:r>
            <w:r w:rsidRPr="00CA3C66">
              <w:rPr>
                <w:rFonts w:cs="Arial"/>
                <w:i/>
                <w:sz w:val="18"/>
                <w:szCs w:val="18"/>
                <w:vertAlign w:val="subscript"/>
              </w:rPr>
              <w:t>max80</w:t>
            </w:r>
          </w:p>
        </w:tc>
      </w:tr>
      <w:tr w:rsidR="00854613" w:rsidRPr="00FE1AC2" w:rsidTr="00CA3C66">
        <w:trPr>
          <w:cantSplit/>
          <w:jc w:val="center"/>
        </w:trPr>
        <w:tc>
          <w:tcPr>
            <w:tcW w:w="567" w:type="dxa"/>
          </w:tcPr>
          <w:p w:rsidR="00854613" w:rsidRPr="00F969E5" w:rsidRDefault="00C76735" w:rsidP="00CA3C66">
            <w:pPr>
              <w:pStyle w:val="Tabela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3</w:t>
            </w:r>
          </w:p>
        </w:tc>
        <w:tc>
          <w:tcPr>
            <w:tcW w:w="2977" w:type="dxa"/>
          </w:tcPr>
          <w:p w:rsidR="00854613" w:rsidRPr="00F969E5" w:rsidRDefault="00C76735" w:rsidP="00CA3C66">
            <w:pPr>
              <w:pStyle w:val="Tabela"/>
              <w:jc w:val="left"/>
              <w:rPr>
                <w:rFonts w:ascii="Verdana" w:hAnsi="Verdana"/>
                <w:szCs w:val="18"/>
                <w:vertAlign w:val="superscript"/>
              </w:rPr>
            </w:pPr>
            <w:r w:rsidRPr="00F969E5">
              <w:rPr>
                <w:rFonts w:ascii="Verdana" w:hAnsi="Verdana"/>
                <w:bCs w:val="0"/>
                <w:iCs w:val="0"/>
                <w:szCs w:val="18"/>
              </w:rPr>
              <w:t>Zawarto</w:t>
            </w:r>
            <w:r w:rsidRPr="00F969E5">
              <w:rPr>
                <w:rFonts w:ascii="Verdana" w:eastAsia="TimesNewRoman" w:hAnsi="Verdana"/>
                <w:bCs w:val="0"/>
                <w:iCs w:val="0"/>
                <w:szCs w:val="18"/>
              </w:rPr>
              <w:t xml:space="preserve">ść </w:t>
            </w:r>
            <w:r w:rsidRPr="00F969E5">
              <w:rPr>
                <w:rFonts w:ascii="Verdana" w:hAnsi="Verdana"/>
                <w:bCs w:val="0"/>
                <w:iCs w:val="0"/>
                <w:szCs w:val="18"/>
              </w:rPr>
              <w:t>wolnych przestrzeni</w:t>
            </w:r>
            <w:r>
              <w:rPr>
                <w:rFonts w:ascii="Verdana" w:hAnsi="Verdana"/>
                <w:bCs w:val="0"/>
                <w:iCs w:val="0"/>
                <w:szCs w:val="18"/>
              </w:rPr>
              <w:t xml:space="preserve"> w mieszance mineralnej</w:t>
            </w:r>
          </w:p>
        </w:tc>
        <w:tc>
          <w:tcPr>
            <w:tcW w:w="1701" w:type="dxa"/>
          </w:tcPr>
          <w:p w:rsidR="00C76735" w:rsidRPr="00F969E5" w:rsidRDefault="00C76735" w:rsidP="00CA3C66">
            <w:pPr>
              <w:adjustRightInd w:val="0"/>
              <w:rPr>
                <w:rFonts w:cs="Arial"/>
                <w:bCs/>
                <w:iCs/>
                <w:sz w:val="18"/>
                <w:szCs w:val="18"/>
              </w:rPr>
            </w:pPr>
            <w:r w:rsidRPr="00F969E5">
              <w:rPr>
                <w:rFonts w:cs="Arial"/>
                <w:sz w:val="18"/>
                <w:szCs w:val="18"/>
              </w:rPr>
              <w:t>C.1.</w:t>
            </w:r>
            <w:r>
              <w:rPr>
                <w:rFonts w:cs="Arial"/>
                <w:sz w:val="18"/>
                <w:szCs w:val="18"/>
              </w:rPr>
              <w:t>2</w:t>
            </w:r>
            <w:r w:rsidRPr="00F969E5">
              <w:rPr>
                <w:rFonts w:cs="Arial"/>
                <w:sz w:val="18"/>
                <w:szCs w:val="18"/>
              </w:rPr>
              <w:t>. ubijanie,</w:t>
            </w:r>
          </w:p>
          <w:p w:rsidR="00854613" w:rsidRPr="00F969E5" w:rsidRDefault="00C76735" w:rsidP="00CA3C66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F969E5">
              <w:rPr>
                <w:szCs w:val="18"/>
              </w:rPr>
              <w:t>2x</w:t>
            </w:r>
            <w:r>
              <w:rPr>
                <w:szCs w:val="18"/>
              </w:rPr>
              <w:t>50</w:t>
            </w:r>
            <w:r w:rsidRPr="00F969E5">
              <w:rPr>
                <w:szCs w:val="18"/>
              </w:rPr>
              <w:t xml:space="preserve"> uderze</w:t>
            </w:r>
            <w:r w:rsidRPr="00F969E5">
              <w:rPr>
                <w:rFonts w:eastAsia="TimesNewRoman"/>
                <w:szCs w:val="18"/>
              </w:rPr>
              <w:t>ń</w:t>
            </w:r>
          </w:p>
        </w:tc>
        <w:tc>
          <w:tcPr>
            <w:tcW w:w="3114" w:type="dxa"/>
          </w:tcPr>
          <w:p w:rsidR="00854613" w:rsidRPr="00F969E5" w:rsidRDefault="00C76735" w:rsidP="00CA3C66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F969E5">
              <w:rPr>
                <w:rFonts w:ascii="Verdana" w:hAnsi="Verdana"/>
                <w:bCs w:val="0"/>
                <w:iCs w:val="0"/>
                <w:szCs w:val="18"/>
              </w:rPr>
              <w:t>P</w:t>
            </w:r>
            <w:r>
              <w:rPr>
                <w:rFonts w:ascii="Verdana" w:hAnsi="Verdana"/>
                <w:bCs w:val="0"/>
                <w:iCs w:val="0"/>
                <w:szCs w:val="18"/>
              </w:rPr>
              <w:t>N-EN 12697-8, p. 5</w:t>
            </w:r>
          </w:p>
        </w:tc>
        <w:tc>
          <w:tcPr>
            <w:tcW w:w="1204" w:type="dxa"/>
            <w:vAlign w:val="center"/>
          </w:tcPr>
          <w:p w:rsidR="00854613" w:rsidRPr="00F969E5" w:rsidRDefault="00CA3C66" w:rsidP="00CA3C66">
            <w:pPr>
              <w:pStyle w:val="Tabela"/>
              <w:rPr>
                <w:rFonts w:ascii="Verdana" w:hAnsi="Verdana"/>
                <w:szCs w:val="18"/>
                <w:lang w:val="en-US"/>
              </w:rPr>
            </w:pPr>
            <w:r>
              <w:rPr>
                <w:rFonts w:ascii="Verdana" w:hAnsi="Verdana"/>
                <w:szCs w:val="18"/>
                <w:lang w:val="en-US"/>
              </w:rPr>
              <w:t xml:space="preserve">VMA </w:t>
            </w:r>
            <w:r w:rsidRPr="00CA3C66">
              <w:rPr>
                <w:rFonts w:ascii="Verdana" w:hAnsi="Verdana"/>
                <w:szCs w:val="18"/>
                <w:vertAlign w:val="subscript"/>
                <w:lang w:val="en-US"/>
              </w:rPr>
              <w:t>min14</w:t>
            </w:r>
          </w:p>
        </w:tc>
      </w:tr>
      <w:tr w:rsidR="00854613" w:rsidRPr="00FE1AC2" w:rsidTr="00CA3C66">
        <w:trPr>
          <w:cantSplit/>
          <w:jc w:val="center"/>
        </w:trPr>
        <w:tc>
          <w:tcPr>
            <w:tcW w:w="567" w:type="dxa"/>
          </w:tcPr>
          <w:p w:rsidR="00854613" w:rsidRPr="00F969E5" w:rsidRDefault="00C76735" w:rsidP="00CA3C66">
            <w:pPr>
              <w:pStyle w:val="Tabela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4</w:t>
            </w:r>
          </w:p>
        </w:tc>
        <w:tc>
          <w:tcPr>
            <w:tcW w:w="2977" w:type="dxa"/>
          </w:tcPr>
          <w:p w:rsidR="00854613" w:rsidRPr="00F969E5" w:rsidRDefault="00854613" w:rsidP="00CA3C66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proofErr w:type="spellStart"/>
            <w:r w:rsidRPr="00F969E5">
              <w:rPr>
                <w:rFonts w:ascii="Verdana" w:hAnsi="Verdana"/>
                <w:bCs w:val="0"/>
                <w:iCs w:val="0"/>
                <w:szCs w:val="18"/>
              </w:rPr>
              <w:t>Wrażliwośćna</w:t>
            </w:r>
            <w:proofErr w:type="spellEnd"/>
            <w:r w:rsidRPr="00F969E5">
              <w:rPr>
                <w:rFonts w:ascii="Verdana" w:hAnsi="Verdana"/>
                <w:bCs w:val="0"/>
                <w:iCs w:val="0"/>
                <w:szCs w:val="18"/>
              </w:rPr>
              <w:t xml:space="preserve"> działanie wody</w:t>
            </w:r>
          </w:p>
        </w:tc>
        <w:tc>
          <w:tcPr>
            <w:tcW w:w="1701" w:type="dxa"/>
          </w:tcPr>
          <w:p w:rsidR="00854613" w:rsidRPr="00F969E5" w:rsidRDefault="00854613" w:rsidP="00CA3C66">
            <w:pPr>
              <w:adjustRightInd w:val="0"/>
              <w:rPr>
                <w:rFonts w:cs="Arial"/>
                <w:bCs/>
                <w:iCs/>
                <w:sz w:val="18"/>
                <w:szCs w:val="18"/>
              </w:rPr>
            </w:pPr>
            <w:r w:rsidRPr="00F969E5">
              <w:rPr>
                <w:rFonts w:cs="Arial"/>
                <w:sz w:val="18"/>
                <w:szCs w:val="18"/>
              </w:rPr>
              <w:t>C.1.1. ubijanie,</w:t>
            </w:r>
          </w:p>
          <w:p w:rsidR="00854613" w:rsidRPr="00F969E5" w:rsidRDefault="00854613" w:rsidP="00CA3C66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F969E5">
              <w:rPr>
                <w:rFonts w:ascii="Verdana" w:hAnsi="Verdana"/>
                <w:bCs w:val="0"/>
                <w:iCs w:val="0"/>
                <w:szCs w:val="18"/>
              </w:rPr>
              <w:t>2x35 uderze</w:t>
            </w:r>
            <w:r w:rsidRPr="00F969E5">
              <w:rPr>
                <w:rFonts w:ascii="Verdana" w:eastAsia="TimesNewRoman" w:hAnsi="Verdana"/>
                <w:bCs w:val="0"/>
                <w:iCs w:val="0"/>
                <w:szCs w:val="18"/>
              </w:rPr>
              <w:t>ń</w:t>
            </w:r>
          </w:p>
        </w:tc>
        <w:tc>
          <w:tcPr>
            <w:tcW w:w="3114" w:type="dxa"/>
          </w:tcPr>
          <w:p w:rsidR="00854613" w:rsidRPr="00F969E5" w:rsidRDefault="00854613" w:rsidP="00CA3C66">
            <w:pPr>
              <w:pStyle w:val="Tabela"/>
              <w:jc w:val="left"/>
              <w:rPr>
                <w:rFonts w:ascii="Verdana" w:hAnsi="Verdana"/>
                <w:szCs w:val="18"/>
              </w:rPr>
            </w:pPr>
            <w:r w:rsidRPr="00F969E5">
              <w:rPr>
                <w:rFonts w:ascii="Verdana" w:hAnsi="Verdana"/>
                <w:bCs w:val="0"/>
                <w:iCs w:val="0"/>
                <w:szCs w:val="18"/>
              </w:rPr>
              <w:t>PN-EN 12697-12, przechowywanie</w:t>
            </w:r>
            <w:r>
              <w:rPr>
                <w:rFonts w:ascii="Verdana" w:hAnsi="Verdana"/>
                <w:bCs w:val="0"/>
                <w:iCs w:val="0"/>
                <w:szCs w:val="18"/>
              </w:rPr>
              <w:t xml:space="preserve"> w </w:t>
            </w:r>
            <w:r w:rsidRPr="00F969E5">
              <w:rPr>
                <w:rFonts w:ascii="Verdana" w:hAnsi="Verdana"/>
                <w:bCs w:val="0"/>
                <w:iCs w:val="0"/>
                <w:szCs w:val="18"/>
              </w:rPr>
              <w:t>40°C</w:t>
            </w:r>
            <w:r>
              <w:rPr>
                <w:rFonts w:ascii="Verdana" w:hAnsi="Verdana"/>
                <w:bCs w:val="0"/>
                <w:iCs w:val="0"/>
                <w:szCs w:val="18"/>
              </w:rPr>
              <w:t xml:space="preserve"> z </w:t>
            </w:r>
            <w:r w:rsidRPr="00F969E5">
              <w:rPr>
                <w:rFonts w:ascii="Verdana" w:hAnsi="Verdana"/>
                <w:bCs w:val="0"/>
                <w:iCs w:val="0"/>
                <w:szCs w:val="18"/>
              </w:rPr>
              <w:t xml:space="preserve">jednym cyklem </w:t>
            </w:r>
            <w:proofErr w:type="spellStart"/>
            <w:r w:rsidRPr="00F969E5">
              <w:rPr>
                <w:rFonts w:ascii="Verdana" w:hAnsi="Verdana"/>
                <w:bCs w:val="0"/>
                <w:iCs w:val="0"/>
                <w:szCs w:val="18"/>
              </w:rPr>
              <w:t>zamra</w:t>
            </w:r>
            <w:r w:rsidRPr="00F969E5">
              <w:rPr>
                <w:rFonts w:ascii="Verdana" w:eastAsia="TimesNewRoman" w:hAnsi="Verdana"/>
                <w:bCs w:val="0"/>
                <w:iCs w:val="0"/>
                <w:szCs w:val="18"/>
              </w:rPr>
              <w:t>ż</w:t>
            </w:r>
            <w:r w:rsidRPr="00F969E5">
              <w:rPr>
                <w:rFonts w:ascii="Verdana" w:hAnsi="Verdana"/>
                <w:bCs w:val="0"/>
                <w:iCs w:val="0"/>
                <w:szCs w:val="18"/>
              </w:rPr>
              <w:t>ania</w:t>
            </w:r>
            <w:r w:rsidRPr="00F969E5">
              <w:rPr>
                <w:rFonts w:ascii="Verdana" w:hAnsi="Verdana"/>
                <w:bCs w:val="0"/>
                <w:iCs w:val="0"/>
                <w:szCs w:val="18"/>
                <w:vertAlign w:val="superscript"/>
              </w:rPr>
              <w:t>b</w:t>
            </w:r>
            <w:proofErr w:type="spellEnd"/>
            <w:r w:rsidRPr="00F969E5">
              <w:rPr>
                <w:rFonts w:ascii="Verdana" w:hAnsi="Verdana"/>
                <w:bCs w:val="0"/>
                <w:iCs w:val="0"/>
                <w:szCs w:val="18"/>
                <w:vertAlign w:val="superscript"/>
              </w:rPr>
              <w:t>)</w:t>
            </w:r>
            <w:r w:rsidRPr="00F969E5">
              <w:rPr>
                <w:rFonts w:ascii="Verdana" w:hAnsi="Verdana"/>
                <w:bCs w:val="0"/>
                <w:iCs w:val="0"/>
                <w:szCs w:val="18"/>
              </w:rPr>
              <w:t>,badanie</w:t>
            </w:r>
            <w:r>
              <w:rPr>
                <w:rFonts w:ascii="Verdana" w:hAnsi="Verdana"/>
                <w:bCs w:val="0"/>
                <w:iCs w:val="0"/>
                <w:szCs w:val="18"/>
              </w:rPr>
              <w:t xml:space="preserve"> w </w:t>
            </w:r>
            <w:r w:rsidRPr="00F969E5">
              <w:rPr>
                <w:rFonts w:ascii="Verdana" w:hAnsi="Verdana"/>
                <w:bCs w:val="0"/>
                <w:iCs w:val="0"/>
                <w:szCs w:val="18"/>
              </w:rPr>
              <w:t>25°C</w:t>
            </w:r>
          </w:p>
        </w:tc>
        <w:tc>
          <w:tcPr>
            <w:tcW w:w="1204" w:type="dxa"/>
            <w:vAlign w:val="center"/>
          </w:tcPr>
          <w:p w:rsidR="00854613" w:rsidRPr="00F969E5" w:rsidRDefault="00854613" w:rsidP="00CA3C66">
            <w:pPr>
              <w:pStyle w:val="Tabela"/>
              <w:rPr>
                <w:rFonts w:ascii="Verdana" w:hAnsi="Verdana"/>
                <w:szCs w:val="18"/>
              </w:rPr>
            </w:pPr>
            <w:r w:rsidRPr="00F969E5">
              <w:rPr>
                <w:rFonts w:ascii="Verdana" w:hAnsi="Verdana"/>
                <w:i/>
                <w:iCs w:val="0"/>
                <w:szCs w:val="18"/>
              </w:rPr>
              <w:t xml:space="preserve">ITSR </w:t>
            </w:r>
            <w:r w:rsidRPr="00F969E5">
              <w:rPr>
                <w:rFonts w:ascii="Verdana" w:hAnsi="Verdana"/>
                <w:iCs w:val="0"/>
                <w:szCs w:val="18"/>
                <w:vertAlign w:val="subscript"/>
              </w:rPr>
              <w:t>80</w:t>
            </w:r>
          </w:p>
        </w:tc>
      </w:tr>
      <w:tr w:rsidR="00CA3C66" w:rsidRPr="00FE1AC2" w:rsidTr="00CA3C66">
        <w:trPr>
          <w:cantSplit/>
          <w:jc w:val="center"/>
        </w:trPr>
        <w:tc>
          <w:tcPr>
            <w:tcW w:w="9563" w:type="dxa"/>
            <w:gridSpan w:val="5"/>
          </w:tcPr>
          <w:p w:rsidR="00CA3C66" w:rsidRPr="00F969E5" w:rsidRDefault="00CA3C66" w:rsidP="00F65F3A">
            <w:pPr>
              <w:pStyle w:val="Tabela"/>
              <w:jc w:val="left"/>
              <w:rPr>
                <w:rFonts w:ascii="Verdana" w:hAnsi="Verdana"/>
                <w:i/>
                <w:iCs w:val="0"/>
                <w:szCs w:val="18"/>
              </w:rPr>
            </w:pPr>
            <w:r w:rsidRPr="00CA3C66">
              <w:rPr>
                <w:rFonts w:ascii="Verdana" w:hAnsi="Verdana"/>
                <w:bCs w:val="0"/>
                <w:i/>
                <w:iCs w:val="0"/>
                <w:sz w:val="16"/>
                <w:szCs w:val="18"/>
                <w:vertAlign w:val="superscript"/>
              </w:rPr>
              <w:t>a)</w:t>
            </w:r>
            <w:r w:rsidRPr="00D04188">
              <w:rPr>
                <w:rFonts w:ascii="Verdana" w:hAnsi="Verdana"/>
                <w:bCs w:val="0"/>
                <w:i/>
                <w:iCs w:val="0"/>
                <w:sz w:val="16"/>
                <w:szCs w:val="18"/>
              </w:rPr>
              <w:t>Ujednoliconą procedurę badania wrażliwości na działanie wody</w:t>
            </w:r>
            <w:r>
              <w:rPr>
                <w:rFonts w:ascii="Verdana" w:hAnsi="Verdana"/>
                <w:bCs w:val="0"/>
                <w:i/>
                <w:iCs w:val="0"/>
                <w:sz w:val="16"/>
                <w:szCs w:val="18"/>
              </w:rPr>
              <w:t xml:space="preserve"> z </w:t>
            </w:r>
            <w:r w:rsidRPr="00D04188">
              <w:rPr>
                <w:rFonts w:ascii="Verdana" w:hAnsi="Verdana"/>
                <w:bCs w:val="0"/>
                <w:i/>
                <w:iCs w:val="0"/>
                <w:sz w:val="16"/>
                <w:szCs w:val="18"/>
              </w:rPr>
              <w:t xml:space="preserve">jednym cyklem zamrażania </w:t>
            </w:r>
            <w:proofErr w:type="spellStart"/>
            <w:r w:rsidRPr="00D04188">
              <w:rPr>
                <w:rFonts w:ascii="Verdana" w:hAnsi="Verdana"/>
                <w:bCs w:val="0"/>
                <w:i/>
                <w:iCs w:val="0"/>
                <w:sz w:val="16"/>
                <w:szCs w:val="18"/>
              </w:rPr>
              <w:t>podano</w:t>
            </w:r>
            <w:r>
              <w:rPr>
                <w:rFonts w:ascii="Verdana" w:hAnsi="Verdana"/>
                <w:bCs w:val="0"/>
                <w:i/>
                <w:iCs w:val="0"/>
                <w:sz w:val="16"/>
                <w:szCs w:val="18"/>
              </w:rPr>
              <w:t>w</w:t>
            </w:r>
            <w:proofErr w:type="spellEnd"/>
            <w:r>
              <w:rPr>
                <w:rFonts w:ascii="Verdana" w:hAnsi="Verdana"/>
                <w:bCs w:val="0"/>
                <w:i/>
                <w:iCs w:val="0"/>
                <w:sz w:val="16"/>
                <w:szCs w:val="18"/>
              </w:rPr>
              <w:t> załączniku </w:t>
            </w:r>
            <w:r w:rsidRPr="00D04188">
              <w:rPr>
                <w:rFonts w:ascii="Verdana" w:hAnsi="Verdana"/>
                <w:bCs w:val="0"/>
                <w:i/>
                <w:iCs w:val="0"/>
                <w:sz w:val="16"/>
                <w:szCs w:val="18"/>
              </w:rPr>
              <w:t xml:space="preserve">1 </w:t>
            </w:r>
            <w:r w:rsidRPr="00CA3C66">
              <w:rPr>
                <w:rFonts w:ascii="Verdana" w:hAnsi="Verdana"/>
                <w:bCs w:val="0"/>
                <w:i/>
                <w:iCs w:val="0"/>
                <w:sz w:val="16"/>
                <w:szCs w:val="18"/>
              </w:rPr>
              <w:t>WT-2 2014</w:t>
            </w:r>
          </w:p>
        </w:tc>
      </w:tr>
    </w:tbl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19" w:name="_Toc73325507"/>
      <w:r w:rsidRPr="002A6FA6">
        <w:t>Wytwarzanie MMA</w:t>
      </w:r>
      <w:bookmarkEnd w:id="19"/>
    </w:p>
    <w:p w:rsidR="00854613" w:rsidRDefault="00854613" w:rsidP="00854613">
      <w:pPr>
        <w:pStyle w:val="STT"/>
        <w:contextualSpacing w:val="0"/>
      </w:pPr>
      <w:r w:rsidRPr="002367F4">
        <w:t>Produkcja MMA powinna odbywać się na WMA o cyklicznym</w:t>
      </w:r>
      <w:r>
        <w:t xml:space="preserve"> systemie produkcji mieszanki, </w:t>
      </w:r>
      <w:r w:rsidRPr="002367F4">
        <w:t xml:space="preserve">zgodnie </w:t>
      </w:r>
      <w:r>
        <w:br/>
      </w:r>
      <w:r w:rsidRPr="002367F4">
        <w:t>z wymaganiami opisanymi</w:t>
      </w:r>
      <w:r>
        <w:t xml:space="preserve"> w </w:t>
      </w:r>
      <w:r w:rsidRPr="002367F4">
        <w:t>p. 3.1. Dozowanie wszy</w:t>
      </w:r>
      <w:r>
        <w:t>stkich składników powinno</w:t>
      </w:r>
      <w:r w:rsidR="00340848">
        <w:t xml:space="preserve"> </w:t>
      </w:r>
      <w:r w:rsidRPr="002367F4">
        <w:t>odbywać się wagowo, dopuszcza się objętościowe</w:t>
      </w:r>
      <w:r>
        <w:t xml:space="preserve"> dozowanie środka adhezyjnego.</w:t>
      </w:r>
    </w:p>
    <w:p w:rsidR="00854613" w:rsidRDefault="00854613" w:rsidP="00854613">
      <w:pPr>
        <w:pStyle w:val="STT"/>
        <w:contextualSpacing w:val="0"/>
      </w:pPr>
      <w:r w:rsidRPr="002367F4">
        <w:t>Temperatury technologiczne wytwarzania MMA powinny być zgodne</w:t>
      </w:r>
      <w:r>
        <w:t xml:space="preserve"> z </w:t>
      </w:r>
      <w:r w:rsidRPr="002367F4">
        <w:t>wymaganiami</w:t>
      </w:r>
      <w:r w:rsidR="00340848">
        <w:t xml:space="preserve"> </w:t>
      </w:r>
      <w:r w:rsidRPr="002367F4">
        <w:t>podanymi</w:t>
      </w:r>
      <w:r>
        <w:t xml:space="preserve"> w </w:t>
      </w:r>
      <w:r w:rsidRPr="002367F4">
        <w:t>p. 8.3 WT-2 2014 część</w:t>
      </w:r>
      <w:r>
        <w:t xml:space="preserve"> I </w:t>
      </w:r>
      <w:r w:rsidRPr="002367F4">
        <w:t>(Tabela 42) lub zgodnie</w:t>
      </w:r>
      <w:r>
        <w:t xml:space="preserve"> z </w:t>
      </w:r>
      <w:r w:rsidRPr="002367F4">
        <w:t>zaleceniami producenta.</w:t>
      </w:r>
    </w:p>
    <w:p w:rsidR="00854613" w:rsidRPr="00340848" w:rsidRDefault="00854613" w:rsidP="00340848">
      <w:pPr>
        <w:pStyle w:val="STT"/>
        <w:contextualSpacing w:val="0"/>
      </w:pPr>
      <w:r w:rsidRPr="005A6B36">
        <w:lastRenderedPageBreak/>
        <w:t>Lepiszcze asfaltowe należy przechowywać</w:t>
      </w:r>
      <w:r>
        <w:t xml:space="preserve"> w </w:t>
      </w:r>
      <w:r w:rsidRPr="005A6B36">
        <w:t xml:space="preserve">zbiorniku zapewniającym utrzymanie żądanej temperatury </w:t>
      </w:r>
      <w:r>
        <w:br/>
      </w:r>
      <w:r w:rsidRPr="005A6B36">
        <w:t>z dokładnością ± 5°C. Temperatura lepiszcza asfaltowego</w:t>
      </w:r>
      <w:r>
        <w:t xml:space="preserve"> w </w:t>
      </w:r>
      <w:r w:rsidRPr="005A6B36">
        <w:t>zbiorniku magazynowym (roboczym) nie powinna przekraczać poniższych wartości</w:t>
      </w:r>
      <w:r w:rsidR="00340848">
        <w:t xml:space="preserve"> </w:t>
      </w:r>
      <w:r w:rsidRPr="00340848">
        <w:t>1</w:t>
      </w:r>
      <w:r w:rsidR="00F65F3A" w:rsidRPr="00340848">
        <w:t>85</w:t>
      </w:r>
      <w:r w:rsidR="00340848">
        <w:t xml:space="preserve"> °C.</w:t>
      </w:r>
    </w:p>
    <w:p w:rsidR="00854613" w:rsidRPr="005A6B36" w:rsidRDefault="00854613" w:rsidP="00854613">
      <w:pPr>
        <w:pStyle w:val="STT"/>
        <w:contextualSpacing w:val="0"/>
      </w:pPr>
      <w:r w:rsidRPr="005A6B36">
        <w:t>Kruszywo powinno być wysuszone</w:t>
      </w:r>
      <w:r>
        <w:t xml:space="preserve"> i </w:t>
      </w:r>
      <w:r w:rsidRPr="005A6B36">
        <w:t xml:space="preserve">tak podgrzane, aby mieszanka mineralna po dodaniu wypełniacza uzyskała właściwą temperaturę. Maksymalna temperatura gorącego kruszywa nie powinna być wyższa </w:t>
      </w:r>
      <w:r>
        <w:br/>
      </w:r>
      <w:r w:rsidRPr="005A6B36">
        <w:t>o więcej niż 30 °C od maksymalnej temperatury mieszanki mineralno-asfaltowej podanej poniżej:</w:t>
      </w:r>
    </w:p>
    <w:p w:rsidR="00854613" w:rsidRPr="00F65F3A" w:rsidRDefault="00854613" w:rsidP="00F65F3A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F65F3A">
        <w:rPr>
          <w:sz w:val="18"/>
          <w:szCs w:val="18"/>
        </w:rPr>
        <w:t xml:space="preserve">temperatura MMA na asfalcie drogowym </w:t>
      </w:r>
      <w:r w:rsidR="00565452">
        <w:rPr>
          <w:sz w:val="18"/>
          <w:szCs w:val="18"/>
        </w:rPr>
        <w:t>50/70</w:t>
      </w:r>
      <w:r w:rsidRPr="00F65F3A">
        <w:rPr>
          <w:sz w:val="18"/>
          <w:szCs w:val="18"/>
        </w:rPr>
        <w:t xml:space="preserve"> - od 1</w:t>
      </w:r>
      <w:r w:rsidR="00565452">
        <w:rPr>
          <w:sz w:val="18"/>
          <w:szCs w:val="18"/>
        </w:rPr>
        <w:t>4</w:t>
      </w:r>
      <w:r w:rsidRPr="00F65F3A">
        <w:rPr>
          <w:sz w:val="18"/>
          <w:szCs w:val="18"/>
        </w:rPr>
        <w:t>0°C do 1</w:t>
      </w:r>
      <w:r w:rsidR="00565452">
        <w:rPr>
          <w:sz w:val="18"/>
          <w:szCs w:val="18"/>
        </w:rPr>
        <w:t>75</w:t>
      </w:r>
      <w:r w:rsidRPr="00F65F3A">
        <w:rPr>
          <w:sz w:val="18"/>
          <w:szCs w:val="18"/>
        </w:rPr>
        <w:t xml:space="preserve"> °C, </w:t>
      </w:r>
    </w:p>
    <w:p w:rsidR="00854613" w:rsidRPr="002367F4" w:rsidRDefault="00854613" w:rsidP="00854613">
      <w:pPr>
        <w:pStyle w:val="STT"/>
        <w:contextualSpacing w:val="0"/>
      </w:pPr>
      <w:r w:rsidRPr="002367F4">
        <w:t>Mieszankę MMA zaleca się wbudowywać bezpośrednio po wyprodukowaniu bez</w:t>
      </w:r>
      <w:r w:rsidR="00340848">
        <w:t xml:space="preserve"> </w:t>
      </w:r>
      <w:r w:rsidRPr="002367F4">
        <w:t>magazynowania na zapas. Przechowywanie wyprodukowanej MMA</w:t>
      </w:r>
      <w:r>
        <w:t xml:space="preserve"> w </w:t>
      </w:r>
      <w:r w:rsidRPr="002367F4">
        <w:t xml:space="preserve">silosie może </w:t>
      </w:r>
      <w:proofErr w:type="spellStart"/>
      <w:r w:rsidRPr="002367F4">
        <w:t>miećmiejsce</w:t>
      </w:r>
      <w:proofErr w:type="spellEnd"/>
      <w:r>
        <w:t xml:space="preserve"> tylko w sytuacjach awaryjnych.</w:t>
      </w:r>
    </w:p>
    <w:p w:rsidR="00854613" w:rsidRPr="002367F4" w:rsidRDefault="00854613" w:rsidP="00854613">
      <w:pPr>
        <w:pStyle w:val="STT"/>
        <w:contextualSpacing w:val="0"/>
      </w:pPr>
      <w:r w:rsidRPr="002367F4">
        <w:t>Jeżeli mieszanka mineralno-asfaltowa jest dostarczan</w:t>
      </w:r>
      <w:r>
        <w:t>a z kilku wytwórni lub od kilku</w:t>
      </w:r>
      <w:r w:rsidRPr="002367F4">
        <w:t xml:space="preserve"> producentów, to należy zapewnić zgodność typu</w:t>
      </w:r>
      <w:r>
        <w:t xml:space="preserve"> i </w:t>
      </w:r>
      <w:r w:rsidRPr="002367F4">
        <w:t>wymiaru mieszanki oraz spełnienie</w:t>
      </w:r>
      <w:r w:rsidR="00340848">
        <w:t xml:space="preserve"> </w:t>
      </w:r>
      <w:r w:rsidRPr="002367F4">
        <w:t>wym</w:t>
      </w:r>
      <w:r>
        <w:t>agań dokumentacji projektowej.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20" w:name="_Toc73325508"/>
      <w:r w:rsidRPr="002A6FA6">
        <w:t>Przygotowanie podłoża</w:t>
      </w:r>
      <w:bookmarkEnd w:id="20"/>
    </w:p>
    <w:p w:rsidR="00854613" w:rsidRPr="002367F4" w:rsidRDefault="00854613" w:rsidP="00854613">
      <w:pPr>
        <w:pStyle w:val="STT"/>
        <w:contextualSpacing w:val="0"/>
      </w:pPr>
      <w:r w:rsidRPr="002367F4">
        <w:t>Podłoże pod warstwę wiążącą</w:t>
      </w:r>
      <w:r>
        <w:t xml:space="preserve"> z </w:t>
      </w:r>
      <w:r w:rsidRPr="002367F4">
        <w:t>MMA powinno b</w:t>
      </w:r>
      <w:r>
        <w:t>yć:</w:t>
      </w:r>
    </w:p>
    <w:p w:rsidR="00854613" w:rsidRPr="005A6B36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>
        <w:rPr>
          <w:sz w:val="18"/>
          <w:szCs w:val="18"/>
        </w:rPr>
        <w:t>nośne i ustabilizowane,</w:t>
      </w:r>
    </w:p>
    <w:p w:rsidR="00854613" w:rsidRPr="005A6B36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A6B36">
        <w:rPr>
          <w:sz w:val="18"/>
          <w:szCs w:val="18"/>
        </w:rPr>
        <w:t>czyste, bez zanieczyszczeń lub</w:t>
      </w:r>
      <w:r>
        <w:rPr>
          <w:sz w:val="18"/>
          <w:szCs w:val="18"/>
        </w:rPr>
        <w:t xml:space="preserve"> pozostałości luźnego kruszywa,</w:t>
      </w:r>
    </w:p>
    <w:p w:rsidR="00854613" w:rsidRPr="005A6B36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A6B36">
        <w:rPr>
          <w:sz w:val="18"/>
          <w:szCs w:val="18"/>
        </w:rPr>
        <w:t>wypr</w:t>
      </w:r>
      <w:r>
        <w:rPr>
          <w:sz w:val="18"/>
          <w:szCs w:val="18"/>
        </w:rPr>
        <w:t>ofilowane, równe i bez kolein,</w:t>
      </w:r>
    </w:p>
    <w:p w:rsidR="00854613" w:rsidRPr="005A6B36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A6B36">
        <w:rPr>
          <w:sz w:val="18"/>
          <w:szCs w:val="18"/>
        </w:rPr>
        <w:t>suche,</w:t>
      </w:r>
    </w:p>
    <w:p w:rsidR="00854613" w:rsidRPr="005A6B36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A6B36">
        <w:rPr>
          <w:sz w:val="18"/>
          <w:szCs w:val="18"/>
        </w:rPr>
        <w:t>skropione emulsją asfaltową lub asfaltem za</w:t>
      </w:r>
      <w:r>
        <w:rPr>
          <w:sz w:val="18"/>
          <w:szCs w:val="18"/>
        </w:rPr>
        <w:t>pewniającym powiązanie warstw,</w:t>
      </w:r>
    </w:p>
    <w:p w:rsidR="00854613" w:rsidRPr="002367F4" w:rsidRDefault="00854613" w:rsidP="00854613">
      <w:pPr>
        <w:pStyle w:val="STT"/>
        <w:contextualSpacing w:val="0"/>
      </w:pPr>
      <w:r w:rsidRPr="002367F4">
        <w:t>oraz spełniać wymagania pkt. 7.2. WT-2</w:t>
      </w:r>
      <w:r>
        <w:t xml:space="preserve"> 2016 – część II.</w:t>
      </w:r>
    </w:p>
    <w:p w:rsidR="00854613" w:rsidRPr="002367F4" w:rsidRDefault="00854613" w:rsidP="00854613">
      <w:pPr>
        <w:pStyle w:val="STT"/>
        <w:contextualSpacing w:val="0"/>
      </w:pPr>
      <w:r w:rsidRPr="002367F4">
        <w:t>Brzegi krawężników</w:t>
      </w:r>
      <w:r>
        <w:t xml:space="preserve"> i </w:t>
      </w:r>
      <w:r w:rsidRPr="002367F4">
        <w:t xml:space="preserve">innych urządzeń przylegających do nawierzchni powinny </w:t>
      </w:r>
      <w:proofErr w:type="spellStart"/>
      <w:r w:rsidRPr="002367F4">
        <w:t>zostaćpołączone</w:t>
      </w:r>
      <w:proofErr w:type="spellEnd"/>
      <w:r>
        <w:t xml:space="preserve"> z </w:t>
      </w:r>
      <w:r w:rsidRPr="002367F4">
        <w:t>MMA zgodnie</w:t>
      </w:r>
      <w:r>
        <w:t xml:space="preserve"> z </w:t>
      </w:r>
      <w:r w:rsidRPr="002367F4">
        <w:t>pkt. 7.6.4 WT-2 2016 – czę</w:t>
      </w:r>
      <w:r>
        <w:t>ść II (sposób wykonania spoin)</w:t>
      </w:r>
    </w:p>
    <w:p w:rsidR="00854613" w:rsidRPr="002367F4" w:rsidRDefault="00854613" w:rsidP="00854613">
      <w:pPr>
        <w:pStyle w:val="STT"/>
        <w:contextualSpacing w:val="0"/>
      </w:pPr>
      <w:r w:rsidRPr="002367F4">
        <w:t>i przy zastosowaniu materiałów określonych</w:t>
      </w:r>
      <w:r>
        <w:t xml:space="preserve"> w </w:t>
      </w:r>
      <w:r w:rsidRPr="002367F4">
        <w:t xml:space="preserve">pkt. 2.2.1 niniejszych </w:t>
      </w:r>
      <w:r>
        <w:t>STWiORB.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Połączenia międzywarstwowe</w:t>
      </w:r>
    </w:p>
    <w:p w:rsidR="00854613" w:rsidRPr="002367F4" w:rsidRDefault="00854613" w:rsidP="00854613">
      <w:pPr>
        <w:pStyle w:val="STT"/>
        <w:contextualSpacing w:val="0"/>
      </w:pPr>
      <w:r w:rsidRPr="002367F4">
        <w:t>Uzyskanie wymaganej trwałości nawierzchni jest uzależn</w:t>
      </w:r>
      <w:r>
        <w:t xml:space="preserve">ione od zapewnienia połączenia </w:t>
      </w:r>
      <w:r w:rsidRPr="002367F4">
        <w:t>między warstwami oraz ich współpracy</w:t>
      </w:r>
      <w:r>
        <w:t xml:space="preserve"> w </w:t>
      </w:r>
      <w:r w:rsidRPr="002367F4">
        <w:t>przenoszeniu obciążeń nawierzchni</w:t>
      </w:r>
      <w:r>
        <w:t xml:space="preserve"> wywołanych ruchem pojazdów.</w:t>
      </w:r>
    </w:p>
    <w:p w:rsidR="00854613" w:rsidRPr="002367F4" w:rsidRDefault="00854613" w:rsidP="00854613">
      <w:pPr>
        <w:pStyle w:val="STT"/>
        <w:contextualSpacing w:val="0"/>
      </w:pPr>
      <w:r w:rsidRPr="002367F4">
        <w:t>Zapewnienie połączenia międzywarstwowego wymaga sta</w:t>
      </w:r>
      <w:r>
        <w:t xml:space="preserve">rannego przygotowania podłoża, </w:t>
      </w:r>
      <w:r w:rsidRPr="002367F4">
        <w:t>na którym będą układane kolejne warstwy asfaltowe, za</w:t>
      </w:r>
      <w:r>
        <w:t>stosowania odpowiedniej emulsji</w:t>
      </w:r>
      <w:r w:rsidRPr="002367F4">
        <w:t xml:space="preserve"> asfaltowej oraz właściwego wykonania skropienia. Podł</w:t>
      </w:r>
      <w:r>
        <w:t>oże należy przygotować zgodnie z STWiORB</w:t>
      </w:r>
      <w:r w:rsidRPr="002367F4">
        <w:t xml:space="preserve"> D.04.03.0</w:t>
      </w:r>
      <w:r>
        <w:t>1.</w:t>
      </w:r>
    </w:p>
    <w:p w:rsidR="00854613" w:rsidRPr="002367F4" w:rsidRDefault="00854613" w:rsidP="00854613">
      <w:pPr>
        <w:pStyle w:val="STT"/>
        <w:contextualSpacing w:val="0"/>
      </w:pPr>
      <w:r w:rsidRPr="002367F4">
        <w:t>Skropienie emulsją asfaltową ma na celu zwiększenie siły</w:t>
      </w:r>
      <w:r>
        <w:t xml:space="preserve"> połączenia pomiędzy warstwami </w:t>
      </w:r>
      <w:r w:rsidRPr="002367F4">
        <w:t>konstrukcyjnymi oraz zabezpieczenie przed wnikaniem</w:t>
      </w:r>
      <w:r>
        <w:t xml:space="preserve"> i </w:t>
      </w:r>
      <w:r w:rsidRPr="002367F4">
        <w:t>zalegan</w:t>
      </w:r>
      <w:r>
        <w:t>iem wody pomiędzy warstwami.</w:t>
      </w:r>
    </w:p>
    <w:p w:rsidR="00854613" w:rsidRPr="002367F4" w:rsidRDefault="00854613" w:rsidP="00854613">
      <w:pPr>
        <w:pStyle w:val="STT"/>
        <w:contextualSpacing w:val="0"/>
      </w:pPr>
      <w:r w:rsidRPr="002367F4">
        <w:t>Do skropień należy stosować rodzaj emulsji</w:t>
      </w:r>
      <w:r>
        <w:t xml:space="preserve"> i </w:t>
      </w:r>
      <w:r w:rsidRPr="002367F4">
        <w:t>ilość</w:t>
      </w:r>
      <w:r>
        <w:t xml:space="preserve"> w </w:t>
      </w:r>
      <w:r w:rsidRPr="002367F4">
        <w:t>zależności od ro</w:t>
      </w:r>
      <w:r>
        <w:t>dzaju warstwy</w:t>
      </w:r>
    </w:p>
    <w:p w:rsidR="00854613" w:rsidRPr="002367F4" w:rsidRDefault="00854613" w:rsidP="00854613">
      <w:pPr>
        <w:pStyle w:val="STT"/>
        <w:contextualSpacing w:val="0"/>
      </w:pPr>
      <w:r w:rsidRPr="002367F4">
        <w:t>i kategorii ruchu, zgodnie</w:t>
      </w:r>
      <w:r>
        <w:t xml:space="preserve"> z </w:t>
      </w:r>
      <w:r w:rsidRPr="002367F4">
        <w:t>zasadami określonymi</w:t>
      </w:r>
      <w:r>
        <w:t xml:space="preserve"> w STWiORB D.04.03.01.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21" w:name="_Toc73325509"/>
      <w:r w:rsidRPr="002A6FA6">
        <w:t>Warunki atmosferyczne</w:t>
      </w:r>
      <w:bookmarkEnd w:id="21"/>
    </w:p>
    <w:p w:rsidR="00854613" w:rsidRPr="002367F4" w:rsidRDefault="00854613" w:rsidP="00854613">
      <w:pPr>
        <w:pStyle w:val="STT"/>
        <w:contextualSpacing w:val="0"/>
      </w:pPr>
      <w:r w:rsidRPr="002367F4">
        <w:t>Warstwa nawierzchni</w:t>
      </w:r>
      <w:r>
        <w:t xml:space="preserve"> z </w:t>
      </w:r>
      <w:r w:rsidRPr="002367F4">
        <w:t>MMA powinn</w:t>
      </w:r>
      <w:r>
        <w:t>a być układana w temperaturze: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 xml:space="preserve">podłoża nie mniejszej niż +5°C, 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temperaturze otoczenie w ciągu doby (pomiary trzy razy dziennie) nie mniejszej niż 0°C.</w:t>
      </w:r>
    </w:p>
    <w:p w:rsidR="00854613" w:rsidRPr="002367F4" w:rsidRDefault="00854613" w:rsidP="00854613">
      <w:pPr>
        <w:pStyle w:val="STT"/>
        <w:contextualSpacing w:val="0"/>
      </w:pPr>
      <w:r w:rsidRPr="002367F4">
        <w:t>Nie dopuszcza się układania MMA podczas opadów at</w:t>
      </w:r>
      <w:r>
        <w:t>mosferycznych i silnego wiatru</w:t>
      </w:r>
    </w:p>
    <w:p w:rsidR="00854613" w:rsidRPr="002367F4" w:rsidRDefault="00854613" w:rsidP="00854613">
      <w:pPr>
        <w:pStyle w:val="STT"/>
        <w:contextualSpacing w:val="0"/>
      </w:pPr>
      <w:r w:rsidRPr="002367F4">
        <w:t>przekraczającego prędkość 16m/s.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22" w:name="_Toc73325510"/>
      <w:r w:rsidRPr="002A6FA6">
        <w:t>Próba technologiczna</w:t>
      </w:r>
      <w:bookmarkEnd w:id="22"/>
    </w:p>
    <w:p w:rsidR="00854613" w:rsidRPr="002367F4" w:rsidRDefault="00854613" w:rsidP="00854613">
      <w:pPr>
        <w:pStyle w:val="STT"/>
        <w:contextualSpacing w:val="0"/>
      </w:pPr>
      <w:r w:rsidRPr="002367F4">
        <w:t>Wykonawca przed przystąpieniem do produkcji MMA na żądanie Inżyniera</w:t>
      </w:r>
      <w:r>
        <w:t xml:space="preserve">/Inspektora </w:t>
      </w:r>
      <w:r w:rsidRPr="002367F4">
        <w:t>Nadzoru jest zobowiązany do przeprowadzenia próby technologicznej.</w:t>
      </w:r>
    </w:p>
    <w:p w:rsidR="00854613" w:rsidRPr="002367F4" w:rsidRDefault="00854613" w:rsidP="00854613">
      <w:pPr>
        <w:pStyle w:val="STT"/>
        <w:contextualSpacing w:val="0"/>
      </w:pPr>
      <w:r w:rsidRPr="002367F4">
        <w:t>Nie dopuszcza się oceniania dokładności pracy otacz</w:t>
      </w:r>
      <w:r>
        <w:t xml:space="preserve">arki oraz prawidłowości składu </w:t>
      </w:r>
      <w:r w:rsidRPr="002367F4">
        <w:t>mieszanki mineralnej na podstawie tzw. suchego zarobu,</w:t>
      </w:r>
      <w:r>
        <w:t xml:space="preserve"> z uwagi na segregację kruszywa.</w:t>
      </w:r>
      <w:r w:rsidRPr="002367F4">
        <w:t xml:space="preserve"> Na podstawie uzyskanych wyników Inżynier/Insp</w:t>
      </w:r>
      <w:r>
        <w:t>ektor Nadzoru podejmuje decyzję</w:t>
      </w:r>
      <w:r w:rsidRPr="002367F4">
        <w:t xml:space="preserve"> o wykonaniu odcinka próbnego. Tolerancje zawartości </w:t>
      </w:r>
      <w:r w:rsidRPr="002367F4">
        <w:lastRenderedPageBreak/>
        <w:t>składników MMA względem składu</w:t>
      </w:r>
      <w:r w:rsidR="00034924">
        <w:t xml:space="preserve"> </w:t>
      </w:r>
      <w:r w:rsidRPr="002367F4">
        <w:t>zaprojektowanego powinny być zgodne</w:t>
      </w:r>
      <w:r>
        <w:t xml:space="preserve"> z </w:t>
      </w:r>
      <w:r w:rsidRPr="002367F4">
        <w:t>wymaganiami p</w:t>
      </w:r>
      <w:r>
        <w:t xml:space="preserve">odanymi </w:t>
      </w:r>
      <w:r>
        <w:br/>
        <w:t>w pkt. 6.7. niniejszych</w:t>
      </w:r>
      <w:r w:rsidR="00034924">
        <w:t xml:space="preserve"> </w:t>
      </w:r>
      <w:bookmarkStart w:id="23" w:name="_GoBack"/>
      <w:bookmarkEnd w:id="23"/>
      <w:r>
        <w:t>STWiORB.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24" w:name="_Toc73325512"/>
      <w:r w:rsidRPr="002A6FA6">
        <w:t>Wbudowywanie mieszanki MMA</w:t>
      </w:r>
      <w:bookmarkEnd w:id="24"/>
    </w:p>
    <w:p w:rsidR="00854613" w:rsidRPr="002367F4" w:rsidRDefault="00854613" w:rsidP="00854613">
      <w:pPr>
        <w:pStyle w:val="STT"/>
        <w:contextualSpacing w:val="0"/>
      </w:pPr>
      <w:r w:rsidRPr="002367F4">
        <w:t>Transport MMA powinien odbywać się zgodnie</w:t>
      </w:r>
      <w:r>
        <w:t xml:space="preserve"> z </w:t>
      </w:r>
      <w:r w:rsidRPr="002367F4">
        <w:t>wymaganiami podanymi</w:t>
      </w:r>
      <w:r>
        <w:t xml:space="preserve"> w </w:t>
      </w:r>
      <w:r w:rsidRPr="002367F4">
        <w:t>pkt. 7.4 WT-22016 – część II. Wbudowywanie MMA powinno odbywać się zgodnie</w:t>
      </w:r>
      <w:r>
        <w:t xml:space="preserve"> z </w:t>
      </w:r>
      <w:r w:rsidRPr="002367F4">
        <w:t>wymaganiami</w:t>
      </w:r>
      <w:r w:rsidR="00034924">
        <w:t xml:space="preserve"> </w:t>
      </w:r>
      <w:r w:rsidRPr="002367F4">
        <w:t>podanymi</w:t>
      </w:r>
      <w:r>
        <w:t xml:space="preserve"> w </w:t>
      </w:r>
      <w:r w:rsidRPr="002367F4">
        <w:t>p</w:t>
      </w:r>
      <w:r>
        <w:t>kt. 7.5 WT-2 2016 – część II.</w:t>
      </w:r>
    </w:p>
    <w:p w:rsidR="00854613" w:rsidRPr="002367F4" w:rsidRDefault="00854613" w:rsidP="00854613">
      <w:pPr>
        <w:pStyle w:val="STT"/>
        <w:contextualSpacing w:val="0"/>
      </w:pPr>
      <w:r w:rsidRPr="002367F4">
        <w:t>Prace związane</w:t>
      </w:r>
      <w:r>
        <w:t xml:space="preserve"> z </w:t>
      </w:r>
      <w:r w:rsidRPr="002367F4">
        <w:t>wbudowaniem mieszanki mineralno-asfaltowe</w:t>
      </w:r>
      <w:r>
        <w:t>j należy tak zaplanować, aby: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 xml:space="preserve">umożliwiały układanie warstwy całą szerokością jezdni (jedną rozkładarką lub dwoma rozkładarkami pracującymi obok siebie z przesunięciem wg pkt </w:t>
      </w:r>
      <w:hyperlink r:id="rId8" w:history="1">
        <w:r w:rsidRPr="00565452">
          <w:rPr>
            <w:sz w:val="18"/>
            <w:szCs w:val="18"/>
          </w:rPr>
          <w:t>7.6.3.1</w:t>
        </w:r>
      </w:hyperlink>
      <w:r w:rsidRPr="00565452">
        <w:rPr>
          <w:sz w:val="18"/>
          <w:szCs w:val="18"/>
        </w:rPr>
        <w:t xml:space="preserve"> WT-2 2016 – część II); w przypadku przebudów i remontów o dopuszczonym ruchu jednokierunkowym (wahadłowym) szerokością pasa ruchu 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dzienne działki robocze (tj. odcinki nawierzchni na których mieszanka mineralno-asfaltowa jest wbudowywana jednego dnia) powinny być możliwie jak najdłuższe min. 200 m,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 xml:space="preserve">organizacja dostaw mieszanki powinna zapewnić pracę rozkładarki bez zatrzymań z jednostajną prędkością. </w:t>
      </w:r>
    </w:p>
    <w:p w:rsidR="00854613" w:rsidRPr="002367F4" w:rsidRDefault="00854613" w:rsidP="00854613">
      <w:pPr>
        <w:pStyle w:val="STT"/>
        <w:contextualSpacing w:val="0"/>
      </w:pPr>
      <w:r w:rsidRPr="002367F4">
        <w:t>Mieszankę mineralno-asfaltową należy wbudowywać</w:t>
      </w:r>
      <w:r>
        <w:t xml:space="preserve"> w </w:t>
      </w:r>
      <w:r w:rsidRPr="002367F4">
        <w:t xml:space="preserve">sprzyjających </w:t>
      </w:r>
      <w:proofErr w:type="spellStart"/>
      <w:r w:rsidRPr="002367F4">
        <w:t>warunkachatmosferycznych</w:t>
      </w:r>
      <w:proofErr w:type="spellEnd"/>
      <w:r w:rsidRPr="002367F4">
        <w:t xml:space="preserve"> określonych</w:t>
      </w:r>
      <w:r>
        <w:t xml:space="preserve"> w </w:t>
      </w:r>
      <w:r w:rsidRPr="002367F4">
        <w:t>pkt. 5.4. Temperatura otoczenia może być niższa</w:t>
      </w:r>
      <w:r>
        <w:t xml:space="preserve"> w </w:t>
      </w:r>
      <w:r w:rsidRPr="002367F4">
        <w:t>wypadku stosowania ogrzewania podłoża</w:t>
      </w:r>
      <w:r>
        <w:t xml:space="preserve"> i </w:t>
      </w:r>
      <w:r w:rsidRPr="002367F4">
        <w:t>obramowania (np. promienniki podczerw</w:t>
      </w:r>
      <w:r>
        <w:t>ieni, urządzenia mikrofalowe).</w:t>
      </w:r>
    </w:p>
    <w:p w:rsidR="00854613" w:rsidRPr="002367F4" w:rsidRDefault="00854613" w:rsidP="00854613">
      <w:pPr>
        <w:pStyle w:val="STT"/>
        <w:contextualSpacing w:val="0"/>
      </w:pPr>
      <w:r w:rsidRPr="002367F4">
        <w:t>W przypadku stosowania mieszanek mineralno-asfalto</w:t>
      </w:r>
      <w:r>
        <w:t>wych z dodatkiem umożliwiającym</w:t>
      </w:r>
      <w:r w:rsidRPr="002367F4">
        <w:t xml:space="preserve"> obniżenie temperatury mieszania (mieszanki na ciepło)</w:t>
      </w:r>
      <w:r>
        <w:t xml:space="preserve"> i </w:t>
      </w:r>
      <w:r w:rsidRPr="002367F4">
        <w:t xml:space="preserve">wbudowania, należy </w:t>
      </w:r>
      <w:proofErr w:type="spellStart"/>
      <w:r w:rsidRPr="002367F4">
        <w:t>indywidualnieokreślić</w:t>
      </w:r>
      <w:proofErr w:type="spellEnd"/>
      <w:r w:rsidRPr="002367F4">
        <w:t xml:space="preserve"> wymagane warunki otoczenia. Układarka powinna być stale zasilana</w:t>
      </w:r>
      <w:r>
        <w:t xml:space="preserve"> w </w:t>
      </w:r>
      <w:proofErr w:type="spellStart"/>
      <w:r w:rsidRPr="002367F4">
        <w:t>mieszankętak</w:t>
      </w:r>
      <w:proofErr w:type="spellEnd"/>
      <w:r w:rsidRPr="002367F4">
        <w:t>, aby</w:t>
      </w:r>
      <w:r>
        <w:t xml:space="preserve"> w </w:t>
      </w:r>
      <w:r w:rsidRPr="002367F4">
        <w:t>zasobniku zawsze znajdowała się odpowiednia jej ilo</w:t>
      </w:r>
      <w:r>
        <w:t xml:space="preserve">ść, a kosz, transporter i stół </w:t>
      </w:r>
      <w:r w:rsidRPr="002367F4">
        <w:t>były zawsze gorące</w:t>
      </w:r>
      <w:r>
        <w:t xml:space="preserve"> i </w:t>
      </w:r>
      <w:r w:rsidRPr="002367F4">
        <w:t xml:space="preserve">nie stygły. </w:t>
      </w:r>
      <w:r>
        <w:br/>
      </w:r>
      <w:r w:rsidRPr="002367F4">
        <w:t>W miejscach niedostępnych dla sprzętu dopu</w:t>
      </w:r>
      <w:r>
        <w:t>szcza się wbudowywanie ręczne.</w:t>
      </w:r>
    </w:p>
    <w:p w:rsidR="00854613" w:rsidRPr="002367F4" w:rsidRDefault="00854613" w:rsidP="00854613">
      <w:pPr>
        <w:pStyle w:val="STT"/>
        <w:contextualSpacing w:val="0"/>
      </w:pPr>
      <w:r w:rsidRPr="002367F4">
        <w:t>Podczas rozkładania grubość wykonywanej warstwy p</w:t>
      </w:r>
      <w:r>
        <w:t>owinna być sprawdzana co 25 m, w </w:t>
      </w:r>
      <w:r w:rsidRPr="002367F4">
        <w:t>co najmniej trzech miejscach (w osi</w:t>
      </w:r>
      <w:r>
        <w:t xml:space="preserve"> i </w:t>
      </w:r>
      <w:r w:rsidRPr="002367F4">
        <w:t xml:space="preserve">przy brzegach warstwy). Warstwy </w:t>
      </w:r>
      <w:proofErr w:type="spellStart"/>
      <w:r w:rsidRPr="002367F4">
        <w:t>wałowanepowinny</w:t>
      </w:r>
      <w:proofErr w:type="spellEnd"/>
      <w:r w:rsidRPr="002367F4">
        <w:t xml:space="preserve"> być równomiernie zagęszczane walcami drogowymi o </w:t>
      </w:r>
      <w:proofErr w:type="spellStart"/>
      <w:r w:rsidRPr="002367F4">
        <w:t>charakterystycezapewniającej</w:t>
      </w:r>
      <w:proofErr w:type="spellEnd"/>
      <w:r w:rsidRPr="002367F4">
        <w:t xml:space="preserve"> skuteczność zagęszczania, po</w:t>
      </w:r>
      <w:r>
        <w:t>twierdzoną na odcinku próbnym.</w:t>
      </w:r>
    </w:p>
    <w:p w:rsidR="00854613" w:rsidRPr="002367F4" w:rsidRDefault="00854613" w:rsidP="00854613">
      <w:pPr>
        <w:pStyle w:val="STT"/>
        <w:contextualSpacing w:val="0"/>
      </w:pPr>
      <w:r w:rsidRPr="002367F4">
        <w:t>Po wykonanej warstwie wiążącej powinien odby</w:t>
      </w:r>
      <w:r>
        <w:t>wać się wyłącznie ruch pojazdów</w:t>
      </w:r>
      <w:r w:rsidRPr="002367F4">
        <w:t xml:space="preserve"> związanych </w:t>
      </w:r>
      <w:r>
        <w:br/>
      </w:r>
      <w:r w:rsidRPr="002367F4">
        <w:t>z układaniem nas</w:t>
      </w:r>
      <w:r>
        <w:t xml:space="preserve">tępnej warstwy. </w:t>
      </w:r>
    </w:p>
    <w:p w:rsidR="00854613" w:rsidRPr="002367F4" w:rsidRDefault="00854613" w:rsidP="00854613">
      <w:pPr>
        <w:pStyle w:val="STT"/>
        <w:contextualSpacing w:val="0"/>
      </w:pPr>
      <w:r w:rsidRPr="002367F4">
        <w:t>Dopuszczenie wykonanej warstwy asfaltowej na gorąc</w:t>
      </w:r>
      <w:r>
        <w:t>o do ruchu może nastąpić po jej</w:t>
      </w:r>
      <w:r w:rsidRPr="002367F4">
        <w:t xml:space="preserve"> schłodzeniu do temperatury zapewniającej jej od</w:t>
      </w:r>
      <w:r>
        <w:t xml:space="preserve">porność na deformacje trwałe. </w:t>
      </w:r>
    </w:p>
    <w:p w:rsidR="00854613" w:rsidRPr="002367F4" w:rsidRDefault="00854613" w:rsidP="00854613">
      <w:pPr>
        <w:pStyle w:val="STT"/>
        <w:contextualSpacing w:val="0"/>
      </w:pPr>
      <w:r w:rsidRPr="002367F4">
        <w:t>W przypadku konieczności dopuszczenia innego ruchu należy zastosować zabie</w:t>
      </w:r>
      <w:r>
        <w:t>gi</w:t>
      </w:r>
      <w:r w:rsidRPr="002367F4">
        <w:t xml:space="preserve"> zabezpieczające uzyskanie wymaganego połączenia między warstwowego</w:t>
      </w:r>
      <w:r>
        <w:t xml:space="preserve"> tj. poprzez</w:t>
      </w:r>
      <w:r w:rsidRPr="002367F4">
        <w:t xml:space="preserve"> wykonanie dodatkowego skropienia</w:t>
      </w:r>
      <w:r>
        <w:t xml:space="preserve"> z </w:t>
      </w:r>
      <w:r w:rsidRPr="002367F4">
        <w:t>użyciem mleczka wapiennego (</w:t>
      </w:r>
      <w:proofErr w:type="spellStart"/>
      <w:r w:rsidRPr="002367F4">
        <w:t>wg.pkt</w:t>
      </w:r>
      <w:proofErr w:type="spellEnd"/>
      <w:r w:rsidRPr="002367F4">
        <w:t xml:space="preserve">. </w:t>
      </w:r>
      <w:r>
        <w:t>7.3.4 WT-2  2016 – część II).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25" w:name="_Toc73325513"/>
      <w:r w:rsidRPr="002A6FA6">
        <w:t>Połączenia technologiczne</w:t>
      </w:r>
      <w:bookmarkEnd w:id="25"/>
    </w:p>
    <w:p w:rsidR="00854613" w:rsidRPr="002367F4" w:rsidRDefault="00854613" w:rsidP="00854613">
      <w:pPr>
        <w:pStyle w:val="STT"/>
        <w:contextualSpacing w:val="0"/>
      </w:pPr>
      <w:r w:rsidRPr="002367F4">
        <w:t xml:space="preserve">Połączenia technologiczne powinny być wykonane przy zastosowaniu </w:t>
      </w:r>
      <w:proofErr w:type="spellStart"/>
      <w:r w:rsidRPr="002367F4">
        <w:t>materiałówokreślonych</w:t>
      </w:r>
      <w:proofErr w:type="spellEnd"/>
      <w:r>
        <w:t xml:space="preserve"> w </w:t>
      </w:r>
      <w:r w:rsidRPr="002367F4">
        <w:t xml:space="preserve">pkt 2.2.1 niniejszego </w:t>
      </w:r>
      <w:r>
        <w:t>STWiORB</w:t>
      </w:r>
      <w:r w:rsidRPr="002367F4">
        <w:t>, oraz zgodnie</w:t>
      </w:r>
      <w:r>
        <w:t xml:space="preserve"> z </w:t>
      </w:r>
      <w:r w:rsidRPr="002367F4">
        <w:t>pk</w:t>
      </w:r>
      <w:r>
        <w:t xml:space="preserve">t. 7.6 WT-2 2016 – część II. 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Sposób</w:t>
      </w:r>
      <w:r>
        <w:t xml:space="preserve"> i </w:t>
      </w:r>
      <w:r w:rsidRPr="00B6555E">
        <w:t>warunki aplikacji ma</w:t>
      </w:r>
      <w:r>
        <w:t>teriałów stosowanych do złączy.</w:t>
      </w:r>
    </w:p>
    <w:p w:rsidR="00854613" w:rsidRPr="00565452" w:rsidRDefault="00854613" w:rsidP="00933617">
      <w:pPr>
        <w:pStyle w:val="STN"/>
        <w:numPr>
          <w:ilvl w:val="3"/>
          <w:numId w:val="10"/>
        </w:numPr>
        <w:ind w:left="0" w:firstLine="0"/>
        <w:contextualSpacing w:val="0"/>
      </w:pPr>
      <w:r w:rsidRPr="00565452">
        <w:t>Wymagania wobec wbudowania elastycznych taśm bitumicznych</w:t>
      </w:r>
    </w:p>
    <w:p w:rsidR="00854613" w:rsidRPr="002367F4" w:rsidRDefault="00854613" w:rsidP="00854613">
      <w:pPr>
        <w:pStyle w:val="STT"/>
        <w:contextualSpacing w:val="0"/>
      </w:pPr>
      <w:r w:rsidRPr="002367F4">
        <w:t>Krawędź boczna złącza podłużnego winna być uformowana</w:t>
      </w:r>
      <w:r>
        <w:t xml:space="preserve"> za pomocą rolki dociskowej lub</w:t>
      </w:r>
      <w:r w:rsidRPr="002367F4">
        <w:t xml:space="preserve"> popr</w:t>
      </w:r>
      <w:r>
        <w:t>zez obcięcie nożem talerzowym.</w:t>
      </w:r>
    </w:p>
    <w:p w:rsidR="00854613" w:rsidRPr="002367F4" w:rsidRDefault="00854613" w:rsidP="00854613">
      <w:pPr>
        <w:pStyle w:val="STT"/>
        <w:contextualSpacing w:val="0"/>
      </w:pPr>
      <w:r w:rsidRPr="002367F4">
        <w:t>Krawędź boczna złącza poprzecznego powinna być uform</w:t>
      </w:r>
      <w:r>
        <w:t>owana w taki sposób i za pomocą</w:t>
      </w:r>
      <w:r w:rsidRPr="002367F4">
        <w:t xml:space="preserve"> urządzeń umożliwiających uzyskanie nieregularnej </w:t>
      </w:r>
      <w:r>
        <w:t>powierzchni.</w:t>
      </w:r>
    </w:p>
    <w:p w:rsidR="00854613" w:rsidRPr="002367F4" w:rsidRDefault="00854613" w:rsidP="00854613">
      <w:pPr>
        <w:pStyle w:val="STT"/>
        <w:contextualSpacing w:val="0"/>
      </w:pPr>
      <w:r w:rsidRPr="002367F4">
        <w:t>Powierzchnie krawędzi do których klejona będzie taśm</w:t>
      </w:r>
      <w:r>
        <w:t>a, powinny być czyste i suche.</w:t>
      </w:r>
    </w:p>
    <w:p w:rsidR="00854613" w:rsidRPr="002367F4" w:rsidRDefault="00854613" w:rsidP="00854613">
      <w:pPr>
        <w:pStyle w:val="STT"/>
        <w:contextualSpacing w:val="0"/>
      </w:pPr>
      <w:r w:rsidRPr="002367F4">
        <w:t>Przed przyklejeniem taśmy</w:t>
      </w:r>
      <w:r>
        <w:t xml:space="preserve"> w </w:t>
      </w:r>
      <w:r w:rsidRPr="002367F4">
        <w:t>metodzie „gorące przy zimny</w:t>
      </w:r>
      <w:r>
        <w:t xml:space="preserve">m”, krawędzie „zimnej” warstwy </w:t>
      </w:r>
      <w:r w:rsidRPr="002367F4">
        <w:t>na całkowitej grubości, należy zagruntować środkiem gruntującym zgodnie</w:t>
      </w:r>
      <w:r>
        <w:t xml:space="preserve"> z zaleceniami producenta taśmy. </w:t>
      </w:r>
    </w:p>
    <w:p w:rsidR="00854613" w:rsidRPr="002367F4" w:rsidRDefault="00854613" w:rsidP="00854613">
      <w:pPr>
        <w:pStyle w:val="STT"/>
        <w:contextualSpacing w:val="0"/>
      </w:pPr>
      <w:r w:rsidRPr="002367F4">
        <w:lastRenderedPageBreak/>
        <w:t xml:space="preserve">Taśma bitumiczna o grubości 10 mm powinna być wstępnie </w:t>
      </w:r>
      <w:r>
        <w:t xml:space="preserve">przyklejona do zimnej krawędzi </w:t>
      </w:r>
      <w:r w:rsidRPr="002367F4">
        <w:t>złącza na 2/3 wysokości warstwy licząc od górnej powierzchni warstwy wiążącej. M</w:t>
      </w:r>
      <w:r>
        <w:t xml:space="preserve">inimalna wysokość taśmy 4 cm. </w:t>
      </w:r>
    </w:p>
    <w:p w:rsidR="00854613" w:rsidRPr="00565452" w:rsidRDefault="00854613" w:rsidP="00933617">
      <w:pPr>
        <w:pStyle w:val="STN"/>
        <w:numPr>
          <w:ilvl w:val="3"/>
          <w:numId w:val="10"/>
        </w:numPr>
        <w:ind w:left="0" w:firstLine="0"/>
        <w:contextualSpacing w:val="0"/>
      </w:pPr>
      <w:r w:rsidRPr="00565452">
        <w:t>Wymagania wobec wbudowania past bitumicznych</w:t>
      </w:r>
    </w:p>
    <w:p w:rsidR="00854613" w:rsidRPr="002367F4" w:rsidRDefault="00854613" w:rsidP="00854613">
      <w:pPr>
        <w:pStyle w:val="STT"/>
        <w:contextualSpacing w:val="0"/>
      </w:pPr>
      <w:r w:rsidRPr="002367F4">
        <w:t>Przygotowanie krawędzi bocznych jak</w:t>
      </w:r>
      <w:r>
        <w:t xml:space="preserve"> w </w:t>
      </w:r>
      <w:r w:rsidRPr="002367F4">
        <w:t>przypadku</w:t>
      </w:r>
      <w:r>
        <w:t xml:space="preserve"> stosowania taśm bitumicznych.</w:t>
      </w:r>
    </w:p>
    <w:p w:rsidR="00854613" w:rsidRPr="002367F4" w:rsidRDefault="00854613" w:rsidP="00854613">
      <w:pPr>
        <w:pStyle w:val="STT"/>
        <w:contextualSpacing w:val="0"/>
      </w:pPr>
      <w:r w:rsidRPr="002367F4">
        <w:t>Pasta powinna być nanoszona mechanicznie</w:t>
      </w:r>
      <w:r>
        <w:t xml:space="preserve"> z zapewnieniem równomiernego jej </w:t>
      </w:r>
      <w:r w:rsidRPr="002367F4">
        <w:t>rozprowadzenia na bocznej krawędzi</w:t>
      </w:r>
      <w:r>
        <w:t xml:space="preserve"> w </w:t>
      </w:r>
      <w:r w:rsidRPr="002367F4">
        <w:t>ilości 3 - 4 kg/</w:t>
      </w:r>
      <w:r>
        <w:t>m</w:t>
      </w:r>
      <w:r w:rsidRPr="00411F43">
        <w:rPr>
          <w:vertAlign w:val="superscript"/>
        </w:rPr>
        <w:t>2</w:t>
      </w:r>
      <w:r w:rsidRPr="002367F4">
        <w:t xml:space="preserve"> (warstwa o grubości 3 - 4 </w:t>
      </w:r>
      <w:proofErr w:type="spellStart"/>
      <w:r w:rsidRPr="002367F4">
        <w:t>mmp</w:t>
      </w:r>
      <w:r>
        <w:t>rzy</w:t>
      </w:r>
      <w:proofErr w:type="spellEnd"/>
      <w:r>
        <w:t xml:space="preserve"> gęstości około 1,0 g/cm</w:t>
      </w:r>
      <w:r w:rsidRPr="00411F43">
        <w:rPr>
          <w:vertAlign w:val="superscript"/>
        </w:rPr>
        <w:t>3</w:t>
      </w:r>
      <w:r>
        <w:t>).</w:t>
      </w:r>
    </w:p>
    <w:p w:rsidR="00854613" w:rsidRPr="002367F4" w:rsidRDefault="00854613" w:rsidP="00854613">
      <w:pPr>
        <w:pStyle w:val="STT"/>
        <w:contextualSpacing w:val="0"/>
      </w:pPr>
      <w:r w:rsidRPr="002367F4">
        <w:t>Dopuszcza się ręczne nanoszenie p</w:t>
      </w:r>
      <w:r>
        <w:t>ast w miejscach niedostępnych.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Sposób wykonania złączy</w:t>
      </w:r>
    </w:p>
    <w:p w:rsidR="00854613" w:rsidRPr="002367F4" w:rsidRDefault="00854613" w:rsidP="00854613">
      <w:pPr>
        <w:pStyle w:val="STT"/>
        <w:contextualSpacing w:val="0"/>
      </w:pPr>
      <w:r w:rsidRPr="002367F4">
        <w:t>Wymagania ogólne: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złącza w warstwach nawierzchni powinny być wykonane w linii prostej,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 xml:space="preserve">złącza podłużnego nie można lokalizować w śladach kół, 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złącza podłużne w konstrukcji wielowarstwowej należy przesunąć względem siebie w kolejnych warstwach technologicznych o co najmniej 30 cm w kierunku poprzecznym do osi jezdni,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 xml:space="preserve">złącza muszą być całkowicie związane a powierzchnie przylegających warstw powinny być w jednym poziomie. </w:t>
      </w:r>
    </w:p>
    <w:p w:rsidR="00854613" w:rsidRPr="00411F43" w:rsidRDefault="00854613" w:rsidP="00854613">
      <w:pPr>
        <w:pStyle w:val="STT"/>
        <w:contextualSpacing w:val="0"/>
        <w:rPr>
          <w:b/>
        </w:rPr>
      </w:pPr>
      <w:r w:rsidRPr="00411F43">
        <w:rPr>
          <w:b/>
        </w:rPr>
        <w:t>A. Metoda rozkładania „gorące przy gorącym”</w:t>
      </w:r>
    </w:p>
    <w:p w:rsidR="00854613" w:rsidRPr="002367F4" w:rsidRDefault="00854613" w:rsidP="00854613">
      <w:pPr>
        <w:pStyle w:val="STT"/>
        <w:contextualSpacing w:val="0"/>
      </w:pPr>
      <w:r w:rsidRPr="002367F4">
        <w:t>Metoda ta ma zastosowanie</w:t>
      </w:r>
      <w:r>
        <w:t xml:space="preserve"> w </w:t>
      </w:r>
      <w:r w:rsidRPr="002367F4">
        <w:t>przypadku wykonywania</w:t>
      </w:r>
      <w:r>
        <w:t xml:space="preserve"> złącza podłużnego – należy ją </w:t>
      </w:r>
      <w:r w:rsidRPr="002367F4">
        <w:t>stosować zgodnie</w:t>
      </w:r>
      <w:r>
        <w:t xml:space="preserve"> z </w:t>
      </w:r>
      <w:r w:rsidRPr="002367F4">
        <w:t xml:space="preserve">pkt. </w:t>
      </w:r>
      <w:hyperlink r:id="rId9" w:history="1">
        <w:r w:rsidRPr="002367F4">
          <w:t>7.6.3.1</w:t>
        </w:r>
      </w:hyperlink>
      <w:r w:rsidRPr="002367F4">
        <w:t xml:space="preserve"> WT-2 2016 – część II.</w:t>
      </w:r>
    </w:p>
    <w:p w:rsidR="00854613" w:rsidRPr="002367F4" w:rsidRDefault="00854613" w:rsidP="00854613">
      <w:pPr>
        <w:pStyle w:val="STT"/>
        <w:contextualSpacing w:val="0"/>
      </w:pPr>
      <w:r w:rsidRPr="002367F4">
        <w:t>Przy tej metodzie nie stosuje się dod</w:t>
      </w:r>
      <w:r>
        <w:t>atkowych materiałów do złączy.</w:t>
      </w:r>
    </w:p>
    <w:p w:rsidR="00854613" w:rsidRPr="00411F43" w:rsidRDefault="00854613" w:rsidP="00854613">
      <w:pPr>
        <w:pStyle w:val="STT"/>
        <w:contextualSpacing w:val="0"/>
        <w:rPr>
          <w:b/>
        </w:rPr>
      </w:pPr>
      <w:r w:rsidRPr="00411F43">
        <w:rPr>
          <w:b/>
        </w:rPr>
        <w:t>B. Metoda rozkładania „gorące przy zimnym”</w:t>
      </w:r>
    </w:p>
    <w:p w:rsidR="00854613" w:rsidRPr="002367F4" w:rsidRDefault="00854613" w:rsidP="00854613">
      <w:pPr>
        <w:pStyle w:val="STT"/>
        <w:contextualSpacing w:val="0"/>
      </w:pPr>
      <w:r w:rsidRPr="002367F4">
        <w:t>Wykonanie złączy metodą „gorące przy zimnym” sto</w:t>
      </w:r>
      <w:r>
        <w:t xml:space="preserve">suje się w przypadkach, gdy ze </w:t>
      </w:r>
      <w:r w:rsidRPr="002367F4">
        <w:t>względu na ruch, względnie</w:t>
      </w:r>
      <w:r>
        <w:t xml:space="preserve"> z </w:t>
      </w:r>
      <w:r w:rsidRPr="002367F4">
        <w:t xml:space="preserve">innych uzasadnionych powodów konieczne jest </w:t>
      </w:r>
      <w:proofErr w:type="spellStart"/>
      <w:r w:rsidRPr="002367F4">
        <w:t>wykonywanienawierzchni</w:t>
      </w:r>
      <w:proofErr w:type="spellEnd"/>
      <w:r>
        <w:t xml:space="preserve"> w </w:t>
      </w:r>
      <w:r w:rsidRPr="002367F4">
        <w:t>odstępach czasowych – należy ją stosować zgodnie</w:t>
      </w:r>
      <w:r>
        <w:t xml:space="preserve"> z </w:t>
      </w:r>
      <w:r w:rsidRPr="002367F4">
        <w:t xml:space="preserve">pkt. </w:t>
      </w:r>
      <w:hyperlink r:id="rId10" w:history="1">
        <w:r w:rsidRPr="002367F4">
          <w:t>7.6.3.2</w:t>
        </w:r>
      </w:hyperlink>
      <w:r>
        <w:t xml:space="preserve"> WT-2 2016 – część II.</w:t>
      </w:r>
    </w:p>
    <w:p w:rsidR="00854613" w:rsidRPr="00411F43" w:rsidRDefault="00854613" w:rsidP="00854613">
      <w:pPr>
        <w:pStyle w:val="STT"/>
        <w:contextualSpacing w:val="0"/>
        <w:rPr>
          <w:b/>
        </w:rPr>
      </w:pPr>
      <w:r w:rsidRPr="00411F43">
        <w:rPr>
          <w:b/>
        </w:rPr>
        <w:t>C. Sposób zakończenia działki roboczej</w:t>
      </w:r>
    </w:p>
    <w:p w:rsidR="00854613" w:rsidRPr="002367F4" w:rsidRDefault="00854613" w:rsidP="00854613">
      <w:pPr>
        <w:pStyle w:val="STT"/>
        <w:contextualSpacing w:val="0"/>
      </w:pPr>
      <w:r w:rsidRPr="002367F4">
        <w:t>Zakończenie działki roboczej należy wykonać</w:t>
      </w:r>
      <w:r>
        <w:t xml:space="preserve"> w sposób i przy pomocy urządzeń </w:t>
      </w:r>
      <w:r w:rsidRPr="002367F4">
        <w:t xml:space="preserve">zapewniających uzyskanie nieregularnej, szorstkiej powierzchni spoiny (przy </w:t>
      </w:r>
      <w:proofErr w:type="spellStart"/>
      <w:r w:rsidRPr="002367F4">
        <w:t>pomocywstawianej</w:t>
      </w:r>
      <w:proofErr w:type="spellEnd"/>
      <w:r w:rsidRPr="002367F4">
        <w:t xml:space="preserve"> kantówki lub frezarki) oraz szorstkiego podłoża</w:t>
      </w:r>
      <w:r>
        <w:t xml:space="preserve"> w </w:t>
      </w:r>
      <w:r w:rsidRPr="002367F4">
        <w:t xml:space="preserve">rejonie planowanego </w:t>
      </w:r>
      <w:proofErr w:type="spellStart"/>
      <w:r w:rsidRPr="002367F4">
        <w:t>złącza.Niedopuszczalne</w:t>
      </w:r>
      <w:proofErr w:type="spellEnd"/>
      <w:r w:rsidRPr="002367F4">
        <w:t xml:space="preserve"> jest posypywanie piaskiem jako sposobu na obniżenie </w:t>
      </w:r>
      <w:proofErr w:type="spellStart"/>
      <w:r w:rsidRPr="002367F4">
        <w:t>sczepności</w:t>
      </w:r>
      <w:proofErr w:type="spellEnd"/>
      <w:r w:rsidRPr="002367F4">
        <w:t xml:space="preserve"> warstw</w:t>
      </w:r>
      <w:r>
        <w:t xml:space="preserve"> w </w:t>
      </w:r>
      <w:r w:rsidRPr="002367F4">
        <w:t>rejonie końca działki roboczej oraz obcinanie piłą tarczową zimnej krawędzi działki.</w:t>
      </w:r>
    </w:p>
    <w:p w:rsidR="00854613" w:rsidRPr="002367F4" w:rsidRDefault="00854613" w:rsidP="00854613">
      <w:pPr>
        <w:pStyle w:val="STT"/>
        <w:contextualSpacing w:val="0"/>
      </w:pPr>
      <w:r w:rsidRPr="002367F4">
        <w:t>Zakończenie działki roboczej wykonuje</w:t>
      </w:r>
      <w:r>
        <w:t xml:space="preserve"> się prostopadle do osi drogi. </w:t>
      </w:r>
    </w:p>
    <w:p w:rsidR="00854613" w:rsidRPr="002367F4" w:rsidRDefault="00854613" w:rsidP="00854613">
      <w:pPr>
        <w:pStyle w:val="STT"/>
        <w:contextualSpacing w:val="0"/>
      </w:pPr>
      <w:r w:rsidRPr="002367F4">
        <w:t>Krawędź działki roboczej jest równocześni</w:t>
      </w:r>
      <w:r>
        <w:t>e krawędzią poprzeczną złącza.</w:t>
      </w:r>
    </w:p>
    <w:p w:rsidR="00854613" w:rsidRPr="002367F4" w:rsidRDefault="00854613" w:rsidP="00854613">
      <w:pPr>
        <w:pStyle w:val="STT"/>
        <w:contextualSpacing w:val="0"/>
      </w:pPr>
      <w:r w:rsidRPr="002367F4">
        <w:t>Złącza poprzeczne między działkami roboczymi ukł</w:t>
      </w:r>
      <w:r>
        <w:t xml:space="preserve">adanych pasów kolejnych warstw </w:t>
      </w:r>
      <w:r w:rsidRPr="002367F4">
        <w:t>technologicznych należy przesunąć względem siebie o co najmniej 3 m</w:t>
      </w:r>
      <w:r>
        <w:t xml:space="preserve"> w </w:t>
      </w:r>
      <w:proofErr w:type="spellStart"/>
      <w:r w:rsidRPr="002367F4">
        <w:t>kierunkupodłużnym</w:t>
      </w:r>
      <w:proofErr w:type="spellEnd"/>
      <w:r w:rsidRPr="002367F4">
        <w:t xml:space="preserve"> do osi jezdn</w:t>
      </w:r>
      <w:r>
        <w:t xml:space="preserve">i. </w:t>
      </w:r>
    </w:p>
    <w:p w:rsidR="00854613" w:rsidRPr="00411F43" w:rsidRDefault="00854613" w:rsidP="00854613">
      <w:pPr>
        <w:pStyle w:val="STT"/>
        <w:contextualSpacing w:val="0"/>
        <w:rPr>
          <w:b/>
        </w:rPr>
      </w:pPr>
      <w:r>
        <w:rPr>
          <w:b/>
        </w:rPr>
        <w:t>D. Sposób wykonywania spoin</w:t>
      </w:r>
    </w:p>
    <w:p w:rsidR="00854613" w:rsidRPr="002367F4" w:rsidRDefault="00854613" w:rsidP="00854613">
      <w:pPr>
        <w:pStyle w:val="STT"/>
        <w:contextualSpacing w:val="0"/>
      </w:pPr>
      <w:r w:rsidRPr="002367F4">
        <w:t>Spoiny wykonuje się</w:t>
      </w:r>
      <w:r>
        <w:t xml:space="preserve"> z </w:t>
      </w:r>
      <w:r w:rsidRPr="002367F4">
        <w:t>użyciem materiałów</w:t>
      </w:r>
      <w:r>
        <w:t xml:space="preserve"> wymienionych w punkcie 2.2.1.</w:t>
      </w:r>
    </w:p>
    <w:p w:rsidR="00854613" w:rsidRPr="002367F4" w:rsidRDefault="00854613" w:rsidP="00854613">
      <w:pPr>
        <w:pStyle w:val="STT"/>
        <w:contextualSpacing w:val="0"/>
      </w:pPr>
      <w:r w:rsidRPr="002367F4">
        <w:t>Grubość elastycznej taśmy bitumicznej do spoin powinna wynosić:</w:t>
      </w:r>
    </w:p>
    <w:p w:rsidR="00854613" w:rsidRPr="00646A4F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646A4F">
        <w:rPr>
          <w:sz w:val="18"/>
          <w:szCs w:val="18"/>
        </w:rPr>
        <w:t>nie mniej niż 15 mm</w:t>
      </w:r>
      <w:r>
        <w:rPr>
          <w:sz w:val="18"/>
          <w:szCs w:val="18"/>
        </w:rPr>
        <w:t xml:space="preserve"> w </w:t>
      </w:r>
      <w:r w:rsidRPr="00646A4F">
        <w:rPr>
          <w:sz w:val="18"/>
          <w:szCs w:val="18"/>
        </w:rPr>
        <w:t>warstwie wiążącej/wyrównawczej.</w:t>
      </w:r>
    </w:p>
    <w:p w:rsidR="00854613" w:rsidRPr="002367F4" w:rsidRDefault="00854613" w:rsidP="00854613">
      <w:pPr>
        <w:pStyle w:val="STT"/>
        <w:contextualSpacing w:val="0"/>
      </w:pPr>
      <w:r w:rsidRPr="002367F4">
        <w:t>Pasta powinna być nanoszona mechanicznie</w:t>
      </w:r>
      <w:r>
        <w:t xml:space="preserve"> z </w:t>
      </w:r>
      <w:r w:rsidRPr="002367F4">
        <w:t>zapewnieniem równomiernego jej</w:t>
      </w:r>
    </w:p>
    <w:p w:rsidR="00854613" w:rsidRPr="002367F4" w:rsidRDefault="00854613" w:rsidP="00854613">
      <w:pPr>
        <w:pStyle w:val="STT"/>
        <w:contextualSpacing w:val="0"/>
      </w:pPr>
      <w:r w:rsidRPr="002367F4">
        <w:t>rozprowadzenia na bocznej krawędzi</w:t>
      </w:r>
      <w:r>
        <w:t xml:space="preserve"> w </w:t>
      </w:r>
      <w:r w:rsidRPr="002367F4">
        <w:t>ilości 3 - 4 kg/</w:t>
      </w:r>
      <w:r>
        <w:t>m</w:t>
      </w:r>
      <w:r w:rsidRPr="00411F43">
        <w:rPr>
          <w:vertAlign w:val="superscript"/>
        </w:rPr>
        <w:t>2</w:t>
      </w:r>
      <w:r>
        <w:t xml:space="preserve"> (warstwa o grubości 3 - 4 mm </w:t>
      </w:r>
      <w:r w:rsidRPr="002367F4">
        <w:t xml:space="preserve">przy gęstości </w:t>
      </w:r>
      <w:r>
        <w:t>około 1,0 g/cm</w:t>
      </w:r>
      <w:r w:rsidRPr="00411F43">
        <w:rPr>
          <w:vertAlign w:val="superscript"/>
        </w:rPr>
        <w:t>3</w:t>
      </w:r>
      <w:r>
        <w:t>).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26" w:name="_Toc73325514"/>
      <w:r w:rsidRPr="002A6FA6">
        <w:t>Krawędzie zewnętrzne warstwy wiążącej</w:t>
      </w:r>
      <w:bookmarkEnd w:id="26"/>
    </w:p>
    <w:p w:rsidR="00854613" w:rsidRPr="002367F4" w:rsidRDefault="00854613" w:rsidP="00854613">
      <w:pPr>
        <w:pStyle w:val="STT"/>
        <w:contextualSpacing w:val="0"/>
      </w:pPr>
      <w:r w:rsidRPr="002367F4">
        <w:t>Krawędzie zewnętrzne warstwy wiążącej należy wykonać zgodnie</w:t>
      </w:r>
      <w:r>
        <w:t xml:space="preserve"> z </w:t>
      </w:r>
      <w:r w:rsidRPr="002367F4">
        <w:t>wymaganiami pkt. 7.7WT-2 2016 – część II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Po wykonaniu warstwy wiążącej o jednostronnym nachyleniu jezdni należy </w:t>
      </w:r>
      <w:proofErr w:type="spellStart"/>
      <w:r w:rsidRPr="002367F4">
        <w:t>uszczelnićwyżej</w:t>
      </w:r>
      <w:proofErr w:type="spellEnd"/>
      <w:r w:rsidRPr="002367F4">
        <w:t xml:space="preserve"> położoną </w:t>
      </w:r>
      <w:r w:rsidRPr="002367F4">
        <w:lastRenderedPageBreak/>
        <w:t xml:space="preserve">krawędź boczną. Niżej położona krawędź boczna powinna </w:t>
      </w:r>
      <w:proofErr w:type="spellStart"/>
      <w:r w:rsidRPr="002367F4">
        <w:t>pozostaćnieuszczelniona</w:t>
      </w:r>
      <w:proofErr w:type="spellEnd"/>
      <w:r w:rsidRPr="002367F4">
        <w:t>.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Krawędź zewnętrzną oraz powierzchnię odsadzki poziomej należy zabezpieczyć </w:t>
      </w:r>
      <w:proofErr w:type="spellStart"/>
      <w:r w:rsidRPr="002367F4">
        <w:t>przezpokry</w:t>
      </w:r>
      <w:r>
        <w:t>cie</w:t>
      </w:r>
      <w:proofErr w:type="spellEnd"/>
      <w:r>
        <w:t xml:space="preserve"> gorącym asfaltem w ilości: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 xml:space="preserve">powierzchnie odsadzek </w:t>
      </w:r>
      <w:r w:rsidRPr="00565452">
        <w:rPr>
          <w:sz w:val="18"/>
          <w:szCs w:val="18"/>
        </w:rPr>
        <w:tab/>
        <w:t>- 1,5 kg/ m</w:t>
      </w:r>
      <w:r w:rsidRPr="00565452">
        <w:rPr>
          <w:sz w:val="18"/>
          <w:szCs w:val="18"/>
          <w:vertAlign w:val="superscript"/>
        </w:rPr>
        <w:t>2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 xml:space="preserve">krawędzie zewnętrzne </w:t>
      </w:r>
      <w:r w:rsidRPr="00565452">
        <w:rPr>
          <w:sz w:val="18"/>
          <w:szCs w:val="18"/>
        </w:rPr>
        <w:tab/>
        <w:t>- 4 kg/ m</w:t>
      </w:r>
      <w:r w:rsidRPr="00565452">
        <w:rPr>
          <w:sz w:val="18"/>
          <w:szCs w:val="18"/>
          <w:vertAlign w:val="superscript"/>
        </w:rPr>
        <w:t>2</w:t>
      </w:r>
      <w:r w:rsidRPr="00565452">
        <w:rPr>
          <w:sz w:val="18"/>
          <w:szCs w:val="18"/>
        </w:rPr>
        <w:t>,</w:t>
      </w:r>
    </w:p>
    <w:p w:rsidR="00854613" w:rsidRPr="002367F4" w:rsidRDefault="00854613" w:rsidP="00854613">
      <w:pPr>
        <w:pStyle w:val="STT"/>
        <w:contextualSpacing w:val="0"/>
      </w:pPr>
      <w:r w:rsidRPr="002367F4">
        <w:t>zgodnie</w:t>
      </w:r>
      <w:r>
        <w:t xml:space="preserve"> z </w:t>
      </w:r>
      <w:r w:rsidRPr="002367F4">
        <w:t xml:space="preserve">rys. 1 </w:t>
      </w:r>
      <w:r>
        <w:t>pkt. 7.7 WT-2 2016 – część II.</w:t>
      </w:r>
    </w:p>
    <w:p w:rsidR="00854613" w:rsidRPr="002367F4" w:rsidRDefault="00854613" w:rsidP="00854613">
      <w:pPr>
        <w:pStyle w:val="STT"/>
        <w:contextualSpacing w:val="0"/>
      </w:pPr>
      <w:r w:rsidRPr="002367F4">
        <w:t>W przypadku nawierzchni o dwustronnym nachyleniu (p</w:t>
      </w:r>
      <w:r>
        <w:t>rzekrój daszkowy) decyzję</w:t>
      </w:r>
      <w:r w:rsidRPr="002367F4">
        <w:t xml:space="preserve"> o potrzebie </w:t>
      </w:r>
      <w:r>
        <w:br/>
      </w:r>
      <w:r w:rsidRPr="002367F4">
        <w:t>i sposobie uszczelnienia krawędzi zewnętrznych podejmie Projektant</w:t>
      </w:r>
      <w:r>
        <w:t xml:space="preserve"> w uzgodnieniu z Zamawiającym. </w:t>
      </w:r>
    </w:p>
    <w:p w:rsidR="00854613" w:rsidRPr="00B6555E" w:rsidRDefault="00854613" w:rsidP="00B529BD">
      <w:pPr>
        <w:pStyle w:val="STN"/>
        <w:numPr>
          <w:ilvl w:val="0"/>
          <w:numId w:val="10"/>
        </w:numPr>
        <w:spacing w:before="240"/>
        <w:ind w:left="0" w:firstLine="0"/>
        <w:contextualSpacing w:val="0"/>
      </w:pPr>
      <w:bookmarkStart w:id="27" w:name="_Toc73325515"/>
      <w:r w:rsidRPr="00B6555E">
        <w:t>KONTROLA JAKOŚCI ROBÓT</w:t>
      </w:r>
      <w:bookmarkEnd w:id="27"/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28" w:name="_Toc73325516"/>
      <w:r w:rsidRPr="002A6FA6">
        <w:t>Ogólne wymagania dotyczące kontroli jakości robót</w:t>
      </w:r>
      <w:bookmarkEnd w:id="28"/>
    </w:p>
    <w:p w:rsidR="00854613" w:rsidRPr="002367F4" w:rsidRDefault="00854613" w:rsidP="00854613">
      <w:pPr>
        <w:pStyle w:val="STT"/>
        <w:contextualSpacing w:val="0"/>
      </w:pPr>
      <w:r w:rsidRPr="002367F4">
        <w:t>Ogólne zasady kontroli jakości robót podano</w:t>
      </w:r>
      <w:r>
        <w:t xml:space="preserve"> w </w:t>
      </w:r>
      <w:r w:rsidRPr="002367F4">
        <w:t>D-M-00.00.00 „Wymagania ogólne”. Badania mieszanki mineralno-asfaltowej należy wykonywać zgodnie</w:t>
      </w:r>
      <w:r>
        <w:t xml:space="preserve"> z </w:t>
      </w:r>
      <w:r w:rsidRPr="002367F4">
        <w:t>normami podanymi</w:t>
      </w:r>
      <w:r>
        <w:t xml:space="preserve"> w </w:t>
      </w:r>
      <w:r w:rsidRPr="002367F4">
        <w:t>pkt. 8.2.2 WT-2 2014 Nawierzchnie Asfaltowe (Tabela 12, 13,</w:t>
      </w:r>
      <w:r>
        <w:t xml:space="preserve"> 14 – dla mieszanki typu AC).</w:t>
      </w:r>
    </w:p>
    <w:p w:rsidR="00854613" w:rsidRPr="002367F4" w:rsidRDefault="00854613" w:rsidP="00854613">
      <w:pPr>
        <w:pStyle w:val="STT"/>
        <w:contextualSpacing w:val="0"/>
      </w:pPr>
      <w:r w:rsidRPr="002367F4">
        <w:t>Badania</w:t>
      </w:r>
      <w:r>
        <w:t xml:space="preserve"> i </w:t>
      </w:r>
      <w:r w:rsidRPr="002367F4">
        <w:t>pomiary dzielą się na:</w:t>
      </w:r>
    </w:p>
    <w:p w:rsidR="00854613" w:rsidRPr="00081C3F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081C3F">
        <w:rPr>
          <w:sz w:val="18"/>
          <w:szCs w:val="18"/>
        </w:rPr>
        <w:t>badania</w:t>
      </w:r>
      <w:r>
        <w:rPr>
          <w:sz w:val="18"/>
          <w:szCs w:val="18"/>
        </w:rPr>
        <w:t xml:space="preserve"> i </w:t>
      </w:r>
      <w:r w:rsidRPr="00081C3F">
        <w:rPr>
          <w:sz w:val="18"/>
          <w:szCs w:val="18"/>
        </w:rPr>
        <w:t>pomiary Wykonaw</w:t>
      </w:r>
      <w:r>
        <w:rPr>
          <w:sz w:val="18"/>
          <w:szCs w:val="18"/>
        </w:rPr>
        <w:t>cy – w ramach własnego nadzoru</w:t>
      </w:r>
    </w:p>
    <w:p w:rsidR="00854613" w:rsidRPr="00081C3F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081C3F">
        <w:rPr>
          <w:sz w:val="18"/>
          <w:szCs w:val="18"/>
        </w:rPr>
        <w:t>badania</w:t>
      </w:r>
      <w:r>
        <w:rPr>
          <w:sz w:val="18"/>
          <w:szCs w:val="18"/>
        </w:rPr>
        <w:t xml:space="preserve"> i </w:t>
      </w:r>
      <w:r w:rsidRPr="00081C3F">
        <w:rPr>
          <w:sz w:val="18"/>
          <w:szCs w:val="18"/>
        </w:rPr>
        <w:t>pomiary kontrolne –</w:t>
      </w:r>
      <w:r>
        <w:rPr>
          <w:sz w:val="18"/>
          <w:szCs w:val="18"/>
        </w:rPr>
        <w:t xml:space="preserve"> w ramach nadzoru Zamawiającego.</w:t>
      </w:r>
    </w:p>
    <w:p w:rsidR="00854613" w:rsidRPr="002367F4" w:rsidRDefault="00854613" w:rsidP="00854613">
      <w:pPr>
        <w:pStyle w:val="STT"/>
        <w:contextualSpacing w:val="0"/>
      </w:pPr>
      <w:r w:rsidRPr="002367F4">
        <w:t>W uzasadnionych przypadkach</w:t>
      </w:r>
      <w:r>
        <w:t xml:space="preserve"> w </w:t>
      </w:r>
      <w:r w:rsidRPr="002367F4">
        <w:t>ramach badań</w:t>
      </w:r>
      <w:r>
        <w:t xml:space="preserve"> i </w:t>
      </w:r>
      <w:r w:rsidRPr="002367F4">
        <w:t>pom</w:t>
      </w:r>
      <w:r>
        <w:t>iarów kontrolnych dopuszcza się</w:t>
      </w:r>
      <w:r w:rsidRPr="002367F4">
        <w:t xml:space="preserve"> wykonanie badań</w:t>
      </w:r>
      <w:r>
        <w:t xml:space="preserve"> i </w:t>
      </w:r>
      <w:r w:rsidRPr="002367F4">
        <w:t>pomiarów kontrolnych dodatkowych i/lub ba</w:t>
      </w:r>
      <w:r>
        <w:t>dań i pomiarów arbitrażowych.</w:t>
      </w:r>
    </w:p>
    <w:p w:rsidR="00854613" w:rsidRPr="002367F4" w:rsidRDefault="00854613" w:rsidP="00854613">
      <w:pPr>
        <w:pStyle w:val="STT"/>
        <w:contextualSpacing w:val="0"/>
      </w:pPr>
      <w:r>
        <w:t>Badania obejmują: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pobranie próbek,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zapakowanie próbek do wysyłki,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transport próbek z miejsca pobrania do placówki wykonującej badania,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przeprowadzenie badania,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sprawozdanie z badań.</w:t>
      </w:r>
    </w:p>
    <w:p w:rsidR="00854613" w:rsidRPr="002367F4" w:rsidRDefault="00854613" w:rsidP="00854613">
      <w:pPr>
        <w:pStyle w:val="STT"/>
        <w:contextualSpacing w:val="0"/>
      </w:pPr>
      <w:r w:rsidRPr="002367F4">
        <w:t>Pomiary obejmują terenową</w:t>
      </w:r>
      <w:r>
        <w:t xml:space="preserve"> weryfikację cech nawierzchni.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29" w:name="_Toc73325517"/>
      <w:r w:rsidRPr="002A6FA6">
        <w:t>Badania</w:t>
      </w:r>
      <w:r>
        <w:t xml:space="preserve"> i </w:t>
      </w:r>
      <w:r w:rsidRPr="002A6FA6">
        <w:t>pomiary Wykonawcy</w:t>
      </w:r>
      <w:bookmarkEnd w:id="29"/>
    </w:p>
    <w:p w:rsidR="00854613" w:rsidRDefault="00854613" w:rsidP="00854613">
      <w:pPr>
        <w:pStyle w:val="STT"/>
        <w:contextualSpacing w:val="0"/>
      </w:pPr>
      <w:r w:rsidRPr="002367F4">
        <w:t>Wykonawca jest zobowiązany do przeprowadzania na bieżąco badań</w:t>
      </w:r>
      <w:r>
        <w:t xml:space="preserve"> i </w:t>
      </w:r>
      <w:r w:rsidRPr="002367F4">
        <w:t>pomiarów</w:t>
      </w:r>
      <w:r>
        <w:t xml:space="preserve"> w </w:t>
      </w:r>
      <w:proofErr w:type="spellStart"/>
      <w:r w:rsidRPr="002367F4">
        <w:t>celusprawdzania</w:t>
      </w:r>
      <w:proofErr w:type="spellEnd"/>
      <w:r w:rsidRPr="002367F4">
        <w:t xml:space="preserve"> czy jakość wykonanych Robót jest zgodna</w:t>
      </w:r>
      <w:r>
        <w:t xml:space="preserve"> z </w:t>
      </w:r>
      <w:r w:rsidRPr="002367F4">
        <w:t>postawionymi wymaganiami.</w:t>
      </w:r>
    </w:p>
    <w:p w:rsidR="00854613" w:rsidRPr="002367F4" w:rsidRDefault="00854613" w:rsidP="00854613">
      <w:pPr>
        <w:pStyle w:val="STT"/>
        <w:contextualSpacing w:val="0"/>
      </w:pPr>
      <w:r w:rsidRPr="002367F4">
        <w:t>Badania</w:t>
      </w:r>
      <w:r>
        <w:t xml:space="preserve"> i </w:t>
      </w:r>
      <w:r w:rsidRPr="002367F4">
        <w:t>pomiary powinny być wykonywane</w:t>
      </w:r>
      <w:r>
        <w:t xml:space="preserve"> z niezbędną starannością, zgodnie z </w:t>
      </w:r>
      <w:r w:rsidRPr="002367F4">
        <w:t>obowiązującymi przepisami</w:t>
      </w:r>
      <w:r>
        <w:t xml:space="preserve"> i w </w:t>
      </w:r>
      <w:r w:rsidRPr="002367F4">
        <w:t>wymaganym zakresie. Badania</w:t>
      </w:r>
      <w:r>
        <w:t xml:space="preserve"> i </w:t>
      </w:r>
      <w:r w:rsidRPr="002367F4">
        <w:t xml:space="preserve">pomiary </w:t>
      </w:r>
      <w:proofErr w:type="spellStart"/>
      <w:r w:rsidRPr="002367F4">
        <w:t>Wykonawcapowinien</w:t>
      </w:r>
      <w:proofErr w:type="spellEnd"/>
      <w:r w:rsidRPr="002367F4">
        <w:t xml:space="preserve"> wykonywać </w:t>
      </w:r>
      <w:r>
        <w:br/>
      </w:r>
      <w:r w:rsidRPr="002367F4">
        <w:t xml:space="preserve">z częstotliwością gwarantującą zachowanie wymagań </w:t>
      </w:r>
      <w:proofErr w:type="spellStart"/>
      <w:r w:rsidRPr="002367F4">
        <w:t>dotyczącychjakości</w:t>
      </w:r>
      <w:proofErr w:type="spellEnd"/>
      <w:r w:rsidRPr="002367F4">
        <w:t xml:space="preserve"> robót, lecz nie rzadziej niż wskazano to</w:t>
      </w:r>
      <w:r>
        <w:t xml:space="preserve"> w ST</w:t>
      </w:r>
      <w:r w:rsidRPr="002367F4">
        <w:t xml:space="preserve">WiORB. Wyniki badań </w:t>
      </w:r>
      <w:proofErr w:type="spellStart"/>
      <w:r w:rsidRPr="002367F4">
        <w:t>będądokumentowane</w:t>
      </w:r>
      <w:proofErr w:type="spellEnd"/>
      <w:r>
        <w:t xml:space="preserve"> i </w:t>
      </w:r>
      <w:r w:rsidRPr="002367F4">
        <w:t xml:space="preserve">archiwizowane przez Wykonawcę. Wyniki badań Wykonawca </w:t>
      </w:r>
      <w:proofErr w:type="spellStart"/>
      <w:r w:rsidRPr="002367F4">
        <w:t>jestzobowiązany</w:t>
      </w:r>
      <w:proofErr w:type="spellEnd"/>
      <w:r w:rsidRPr="002367F4">
        <w:t xml:space="preserve"> przekazywać Inż</w:t>
      </w:r>
      <w:r>
        <w:t xml:space="preserve">ynierowi/Inspektorowi Nadzoru. </w:t>
      </w:r>
    </w:p>
    <w:p w:rsidR="00854613" w:rsidRPr="002367F4" w:rsidRDefault="00854613" w:rsidP="00854613">
      <w:pPr>
        <w:pStyle w:val="STT"/>
        <w:contextualSpacing w:val="0"/>
      </w:pPr>
      <w:r w:rsidRPr="002367F4">
        <w:t>Zakres badań</w:t>
      </w:r>
      <w:r>
        <w:t xml:space="preserve"> i pomiarów Wykonawcy powinien: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być nie mniejszy niż określony w Zakładowej Kontroli Produkcji dla dostarczanych na budowę materiałów i wyrobów budowlanych - mieszanki mineralno-asfaltowe, kruszywa, lepiszcze, materiały do uszczelnień, itd.,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dla wykonanej warstwy być nie mniejszy niż określony zakres i częstotliwość badań i pomiarów kontrolnych określony w tab. 6.1.</w:t>
      </w:r>
    </w:p>
    <w:p w:rsidR="00854613" w:rsidRPr="00565452" w:rsidRDefault="00854613" w:rsidP="00565452">
      <w:p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Zakres badań Wykonawcy związany z wykonywaniem nawierzchni: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pomiar temperatury powietrza,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pomiar temperatury mieszanki mineralno-asfaltowej podczas wykonywania nawierzchni,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ocena wizualna mieszanki mineralno-asfaltowej,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lastRenderedPageBreak/>
        <w:t>wykaz ilości materiałów lub grubości wykonanych warstw,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pomiar spadku poprzecznego poszczególnych warstw asfaltowych, pomiar równości warstwy wiążącej,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pomiar rzędnych wysokościowych i pomiary sytuacyjne,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badania zagęszczenia warstwy i zawartości wolnej przestrzeni,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 xml:space="preserve">pomiar </w:t>
      </w:r>
      <w:proofErr w:type="spellStart"/>
      <w:r w:rsidRPr="00565452">
        <w:rPr>
          <w:sz w:val="18"/>
          <w:szCs w:val="18"/>
        </w:rPr>
        <w:t>sczepności</w:t>
      </w:r>
      <w:proofErr w:type="spellEnd"/>
      <w:r w:rsidRPr="00565452">
        <w:rPr>
          <w:sz w:val="18"/>
          <w:szCs w:val="18"/>
        </w:rPr>
        <w:t xml:space="preserve"> warstw asfaltowych,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pomiar parametrów geometrycznych poboczy,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ocena wizualna jednorodności powierzchni warstwy,</w:t>
      </w:r>
    </w:p>
    <w:p w:rsidR="00854613" w:rsidRPr="00565452" w:rsidRDefault="00854613" w:rsidP="00565452">
      <w:pPr>
        <w:pStyle w:val="Akapitzlist"/>
        <w:numPr>
          <w:ilvl w:val="0"/>
          <w:numId w:val="26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565452">
        <w:rPr>
          <w:sz w:val="18"/>
          <w:szCs w:val="18"/>
        </w:rPr>
        <w:t>ocena wizualna jakości wykonania połączeń technologicznych.</w:t>
      </w:r>
    </w:p>
    <w:p w:rsidR="00854613" w:rsidRDefault="00854613" w:rsidP="00650CB8">
      <w:pPr>
        <w:pStyle w:val="STT"/>
        <w:spacing w:before="240"/>
        <w:contextualSpacing w:val="0"/>
      </w:pPr>
      <w:r w:rsidRPr="00D22C16">
        <w:rPr>
          <w:b/>
        </w:rPr>
        <w:t>Tabela 7.</w:t>
      </w:r>
      <w:r w:rsidRPr="0010777F">
        <w:t xml:space="preserve"> Minimalna częstotliwość</w:t>
      </w:r>
      <w:r w:rsidRPr="002367F4">
        <w:t xml:space="preserve"> badań ze strony </w:t>
      </w:r>
      <w:r>
        <w:t>Wykonawcy dla warstwy wiążącej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87"/>
        <w:gridCol w:w="2709"/>
        <w:gridCol w:w="2938"/>
        <w:gridCol w:w="3305"/>
      </w:tblGrid>
      <w:tr w:rsidR="00854613" w:rsidRPr="00D22C16" w:rsidTr="00565452">
        <w:tc>
          <w:tcPr>
            <w:tcW w:w="687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Lp.</w:t>
            </w:r>
          </w:p>
        </w:tc>
        <w:tc>
          <w:tcPr>
            <w:tcW w:w="2709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Badana cecha</w:t>
            </w:r>
          </w:p>
        </w:tc>
        <w:tc>
          <w:tcPr>
            <w:tcW w:w="2938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 xml:space="preserve">Metoda </w:t>
            </w:r>
          </w:p>
        </w:tc>
        <w:tc>
          <w:tcPr>
            <w:tcW w:w="3305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Częstotliwość</w:t>
            </w:r>
          </w:p>
        </w:tc>
      </w:tr>
      <w:tr w:rsidR="00854613" w:rsidRPr="00FB5165" w:rsidTr="00565452">
        <w:tc>
          <w:tcPr>
            <w:tcW w:w="687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709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Zagęszczenia MMA</w:t>
            </w:r>
            <w:r w:rsidRPr="00D22C16">
              <w:rPr>
                <w:color w:val="000000"/>
                <w:sz w:val="18"/>
                <w:szCs w:val="18"/>
              </w:rPr>
              <w:t xml:space="preserve"> oraz zawartość wolnych przestrzeni</w:t>
            </w:r>
            <w:r>
              <w:rPr>
                <w:color w:val="000000"/>
                <w:sz w:val="18"/>
                <w:szCs w:val="18"/>
              </w:rPr>
              <w:t xml:space="preserve"> w </w:t>
            </w:r>
            <w:r w:rsidRPr="00D22C16">
              <w:rPr>
                <w:color w:val="000000"/>
                <w:sz w:val="18"/>
                <w:szCs w:val="18"/>
              </w:rPr>
              <w:t>warstwie</w:t>
            </w:r>
          </w:p>
        </w:tc>
        <w:tc>
          <w:tcPr>
            <w:tcW w:w="2938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Porównanie gęstości objętościowej referencyjnej do rzeczywistej</w:t>
            </w:r>
          </w:p>
        </w:tc>
        <w:tc>
          <w:tcPr>
            <w:tcW w:w="3305" w:type="dxa"/>
          </w:tcPr>
          <w:p w:rsidR="00854613" w:rsidRPr="00D22C16" w:rsidRDefault="00854613" w:rsidP="00340848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 xml:space="preserve">- 2 razy </w:t>
            </w:r>
          </w:p>
        </w:tc>
      </w:tr>
      <w:tr w:rsidR="00854613" w:rsidRPr="00FB5165" w:rsidTr="00565452">
        <w:tc>
          <w:tcPr>
            <w:tcW w:w="687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709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22C16">
              <w:rPr>
                <w:b/>
                <w:bCs/>
                <w:color w:val="000000"/>
                <w:sz w:val="18"/>
                <w:szCs w:val="18"/>
              </w:rPr>
              <w:t>Sczepność</w:t>
            </w:r>
            <w:r w:rsidRPr="00D22C16">
              <w:rPr>
                <w:color w:val="000000"/>
                <w:sz w:val="18"/>
                <w:szCs w:val="18"/>
              </w:rPr>
              <w:t>warstw</w:t>
            </w:r>
            <w:proofErr w:type="spellEnd"/>
            <w:r w:rsidRPr="00D22C16">
              <w:rPr>
                <w:color w:val="000000"/>
                <w:sz w:val="18"/>
                <w:szCs w:val="18"/>
              </w:rPr>
              <w:t xml:space="preserve"> asfaltowych dla dróg KR4</w:t>
            </w:r>
          </w:p>
        </w:tc>
        <w:tc>
          <w:tcPr>
            <w:tcW w:w="2938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 xml:space="preserve">Metoda </w:t>
            </w:r>
            <w:proofErr w:type="spellStart"/>
            <w:r w:rsidRPr="00D22C16">
              <w:rPr>
                <w:color w:val="000000"/>
                <w:sz w:val="18"/>
                <w:szCs w:val="18"/>
              </w:rPr>
              <w:t>Leutnera</w:t>
            </w:r>
            <w:proofErr w:type="spellEnd"/>
          </w:p>
        </w:tc>
        <w:tc>
          <w:tcPr>
            <w:tcW w:w="3305" w:type="dxa"/>
          </w:tcPr>
          <w:p w:rsidR="00854613" w:rsidRPr="00D22C16" w:rsidRDefault="00854613" w:rsidP="00340848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 xml:space="preserve">- nie rzadziej niż 1 raz </w:t>
            </w:r>
          </w:p>
        </w:tc>
      </w:tr>
      <w:tr w:rsidR="00854613" w:rsidRPr="00FB5165" w:rsidTr="00565452">
        <w:tc>
          <w:tcPr>
            <w:tcW w:w="687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709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Grubość</w:t>
            </w:r>
            <w:r w:rsidRPr="00D22C16">
              <w:rPr>
                <w:color w:val="000000"/>
                <w:sz w:val="18"/>
                <w:szCs w:val="18"/>
              </w:rPr>
              <w:t xml:space="preserve"> (grubości poszczególnych warstw</w:t>
            </w:r>
            <w:r>
              <w:rPr>
                <w:color w:val="000000"/>
                <w:sz w:val="18"/>
                <w:szCs w:val="18"/>
              </w:rPr>
              <w:t xml:space="preserve"> i </w:t>
            </w:r>
            <w:r w:rsidRPr="00D22C16">
              <w:rPr>
                <w:color w:val="000000"/>
                <w:sz w:val="18"/>
                <w:szCs w:val="18"/>
              </w:rPr>
              <w:t>grubość pakietu warstw asfaltowych</w:t>
            </w:r>
          </w:p>
        </w:tc>
        <w:tc>
          <w:tcPr>
            <w:tcW w:w="2938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Rzędne wysokościowe,</w:t>
            </w:r>
          </w:p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</w:p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Pomiar elektromagnetyczny,</w:t>
            </w:r>
          </w:p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</w:p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 xml:space="preserve">Przymiarem na wyciętych </w:t>
            </w:r>
            <w:proofErr w:type="spellStart"/>
            <w:r w:rsidRPr="00D22C16">
              <w:rPr>
                <w:color w:val="000000"/>
                <w:sz w:val="18"/>
                <w:szCs w:val="18"/>
              </w:rPr>
              <w:t>probach</w:t>
            </w:r>
            <w:proofErr w:type="spellEnd"/>
          </w:p>
        </w:tc>
        <w:tc>
          <w:tcPr>
            <w:tcW w:w="3305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 xml:space="preserve">- nie rzadziej niż co </w:t>
            </w:r>
            <w:r w:rsidR="00340848">
              <w:rPr>
                <w:color w:val="000000"/>
                <w:sz w:val="18"/>
                <w:szCs w:val="18"/>
              </w:rPr>
              <w:t>25</w:t>
            </w:r>
            <w:r w:rsidRPr="00D22C16">
              <w:rPr>
                <w:color w:val="000000"/>
                <w:sz w:val="18"/>
                <w:szCs w:val="18"/>
              </w:rPr>
              <w:t>m</w:t>
            </w:r>
          </w:p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</w:p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- nie rzadziej niż co</w:t>
            </w:r>
            <w:r w:rsidR="00340848">
              <w:rPr>
                <w:color w:val="000000"/>
                <w:sz w:val="18"/>
                <w:szCs w:val="18"/>
              </w:rPr>
              <w:t xml:space="preserve"> 50</w:t>
            </w:r>
            <w:r w:rsidRPr="00D22C16">
              <w:rPr>
                <w:color w:val="000000"/>
                <w:sz w:val="18"/>
                <w:szCs w:val="18"/>
              </w:rPr>
              <w:t>0m</w:t>
            </w:r>
          </w:p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</w:p>
          <w:p w:rsidR="00854613" w:rsidRPr="00D22C16" w:rsidRDefault="00854613" w:rsidP="00340848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 xml:space="preserve">- 2 razy </w:t>
            </w:r>
          </w:p>
        </w:tc>
      </w:tr>
      <w:tr w:rsidR="00854613" w:rsidRPr="00D22C16" w:rsidTr="00565452">
        <w:tc>
          <w:tcPr>
            <w:tcW w:w="687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709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Równość podłużna</w:t>
            </w:r>
          </w:p>
        </w:tc>
        <w:tc>
          <w:tcPr>
            <w:tcW w:w="2938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5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</w:p>
        </w:tc>
      </w:tr>
      <w:tr w:rsidR="00854613" w:rsidRPr="00FB5165" w:rsidTr="00565452">
        <w:tc>
          <w:tcPr>
            <w:tcW w:w="687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4.1</w:t>
            </w:r>
          </w:p>
        </w:tc>
        <w:tc>
          <w:tcPr>
            <w:tcW w:w="2709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Wszystk</w:t>
            </w:r>
            <w:r w:rsidR="00565452">
              <w:rPr>
                <w:color w:val="000000"/>
                <w:sz w:val="18"/>
                <w:szCs w:val="18"/>
              </w:rPr>
              <w:t>ie</w:t>
            </w:r>
            <w:r w:rsidRPr="00D22C16">
              <w:rPr>
                <w:color w:val="000000"/>
                <w:sz w:val="18"/>
                <w:szCs w:val="18"/>
              </w:rPr>
              <w:t xml:space="preserve"> klasy dróg</w:t>
            </w:r>
          </w:p>
        </w:tc>
        <w:tc>
          <w:tcPr>
            <w:tcW w:w="2938" w:type="dxa"/>
          </w:tcPr>
          <w:p w:rsidR="00854613" w:rsidRPr="00D22C16" w:rsidRDefault="007942E3" w:rsidP="00565452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Planograf</w:t>
            </w:r>
            <w:proofErr w:type="spellEnd"/>
          </w:p>
        </w:tc>
        <w:tc>
          <w:tcPr>
            <w:tcW w:w="3305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- każdy pas układania warstwy</w:t>
            </w:r>
            <w:r>
              <w:rPr>
                <w:color w:val="000000"/>
                <w:sz w:val="18"/>
                <w:szCs w:val="18"/>
              </w:rPr>
              <w:t xml:space="preserve"> w </w:t>
            </w:r>
            <w:r w:rsidRPr="00D22C16">
              <w:rPr>
                <w:color w:val="000000"/>
                <w:sz w:val="18"/>
                <w:szCs w:val="18"/>
              </w:rPr>
              <w:t>sposób ciągły</w:t>
            </w:r>
          </w:p>
        </w:tc>
      </w:tr>
      <w:tr w:rsidR="00854613" w:rsidRPr="00FB5165" w:rsidTr="00565452">
        <w:tc>
          <w:tcPr>
            <w:tcW w:w="687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4.2</w:t>
            </w:r>
          </w:p>
        </w:tc>
        <w:tc>
          <w:tcPr>
            <w:tcW w:w="2709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Wszystkie klasy dróg</w:t>
            </w:r>
            <w:r>
              <w:rPr>
                <w:color w:val="000000"/>
                <w:sz w:val="18"/>
                <w:szCs w:val="18"/>
              </w:rPr>
              <w:t xml:space="preserve"> w </w:t>
            </w:r>
            <w:r w:rsidRPr="00D22C16">
              <w:rPr>
                <w:color w:val="000000"/>
                <w:sz w:val="18"/>
                <w:szCs w:val="18"/>
              </w:rPr>
              <w:t>miejscach niedostępnych dla urządzeń pomiarowych</w:t>
            </w:r>
          </w:p>
        </w:tc>
        <w:tc>
          <w:tcPr>
            <w:tcW w:w="2938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4 metrową łatą</w:t>
            </w:r>
            <w:r>
              <w:rPr>
                <w:color w:val="000000"/>
                <w:sz w:val="18"/>
                <w:szCs w:val="18"/>
              </w:rPr>
              <w:t xml:space="preserve"> i </w:t>
            </w:r>
            <w:r w:rsidRPr="00D22C16">
              <w:rPr>
                <w:color w:val="000000"/>
                <w:sz w:val="18"/>
                <w:szCs w:val="18"/>
              </w:rPr>
              <w:t>klinem</w:t>
            </w:r>
          </w:p>
        </w:tc>
        <w:tc>
          <w:tcPr>
            <w:tcW w:w="3305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 xml:space="preserve"> w </w:t>
            </w:r>
            <w:r w:rsidRPr="00D22C16">
              <w:rPr>
                <w:color w:val="000000"/>
                <w:sz w:val="18"/>
                <w:szCs w:val="18"/>
              </w:rPr>
              <w:t>sposób ciągły (początek każdego pomiaru łatą</w:t>
            </w:r>
            <w:r>
              <w:rPr>
                <w:color w:val="000000"/>
                <w:sz w:val="18"/>
                <w:szCs w:val="18"/>
              </w:rPr>
              <w:t xml:space="preserve"> w </w:t>
            </w:r>
            <w:r w:rsidRPr="00D22C16">
              <w:rPr>
                <w:color w:val="000000"/>
                <w:sz w:val="18"/>
                <w:szCs w:val="18"/>
              </w:rPr>
              <w:t>miejscu zakończenia poprzedniego pomiaru)</w:t>
            </w:r>
          </w:p>
        </w:tc>
      </w:tr>
      <w:tr w:rsidR="00854613" w:rsidRPr="00FB5165" w:rsidTr="00565452">
        <w:tc>
          <w:tcPr>
            <w:tcW w:w="687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709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Równość poprzeczna</w:t>
            </w:r>
          </w:p>
        </w:tc>
        <w:tc>
          <w:tcPr>
            <w:tcW w:w="2938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2 metrową łatą</w:t>
            </w:r>
            <w:r>
              <w:rPr>
                <w:color w:val="000000"/>
                <w:sz w:val="18"/>
                <w:szCs w:val="18"/>
              </w:rPr>
              <w:t xml:space="preserve"> i </w:t>
            </w:r>
            <w:r w:rsidRPr="00D22C16">
              <w:rPr>
                <w:color w:val="000000"/>
                <w:sz w:val="18"/>
                <w:szCs w:val="18"/>
              </w:rPr>
              <w:t>klinem</w:t>
            </w:r>
          </w:p>
        </w:tc>
        <w:tc>
          <w:tcPr>
            <w:tcW w:w="3305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- nie rzadziej niż co 5m</w:t>
            </w:r>
          </w:p>
        </w:tc>
      </w:tr>
      <w:tr w:rsidR="00854613" w:rsidRPr="00FB5165" w:rsidTr="00565452">
        <w:tc>
          <w:tcPr>
            <w:tcW w:w="687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709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Spa</w:t>
            </w:r>
            <w:r w:rsidR="00565452">
              <w:rPr>
                <w:b/>
                <w:bCs/>
                <w:color w:val="000000"/>
                <w:sz w:val="18"/>
                <w:szCs w:val="18"/>
              </w:rPr>
              <w:t>d</w:t>
            </w:r>
            <w:r w:rsidRPr="00D22C16">
              <w:rPr>
                <w:b/>
                <w:bCs/>
                <w:color w:val="000000"/>
                <w:sz w:val="18"/>
                <w:szCs w:val="18"/>
              </w:rPr>
              <w:t>ki poprzeczne</w:t>
            </w:r>
          </w:p>
        </w:tc>
        <w:tc>
          <w:tcPr>
            <w:tcW w:w="2938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Profilografem lub</w:t>
            </w:r>
          </w:p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- 2 metrową łatą</w:t>
            </w:r>
            <w:r>
              <w:rPr>
                <w:color w:val="000000"/>
                <w:sz w:val="18"/>
                <w:szCs w:val="18"/>
              </w:rPr>
              <w:t xml:space="preserve"> i </w:t>
            </w:r>
            <w:r w:rsidR="007942E3">
              <w:rPr>
                <w:color w:val="000000"/>
                <w:sz w:val="18"/>
                <w:szCs w:val="18"/>
              </w:rPr>
              <w:t>pochył</w:t>
            </w:r>
            <w:r w:rsidRPr="00D22C16">
              <w:rPr>
                <w:color w:val="000000"/>
                <w:sz w:val="18"/>
                <w:szCs w:val="18"/>
              </w:rPr>
              <w:t>omierzem</w:t>
            </w:r>
          </w:p>
        </w:tc>
        <w:tc>
          <w:tcPr>
            <w:tcW w:w="3305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Co 10m</w:t>
            </w:r>
          </w:p>
          <w:p w:rsidR="00854613" w:rsidRPr="00D22C16" w:rsidRDefault="00340848" w:rsidP="003408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="00854613" w:rsidRPr="00D22C16">
              <w:rPr>
                <w:color w:val="000000"/>
                <w:sz w:val="18"/>
                <w:szCs w:val="18"/>
              </w:rPr>
              <w:t xml:space="preserve"> razy </w:t>
            </w:r>
          </w:p>
        </w:tc>
      </w:tr>
      <w:tr w:rsidR="00854613" w:rsidRPr="00FB5165" w:rsidTr="00565452">
        <w:tc>
          <w:tcPr>
            <w:tcW w:w="687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709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Szerokość warstwy</w:t>
            </w:r>
          </w:p>
        </w:tc>
        <w:tc>
          <w:tcPr>
            <w:tcW w:w="2938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Taśmą mierniczą</w:t>
            </w:r>
          </w:p>
        </w:tc>
        <w:tc>
          <w:tcPr>
            <w:tcW w:w="3305" w:type="dxa"/>
          </w:tcPr>
          <w:p w:rsidR="007942E3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 xml:space="preserve">- pomiar co </w:t>
            </w:r>
            <w:r w:rsidR="00340848">
              <w:rPr>
                <w:color w:val="000000"/>
                <w:sz w:val="18"/>
                <w:szCs w:val="18"/>
              </w:rPr>
              <w:t>25</w:t>
            </w:r>
            <w:r w:rsidRPr="00D22C16">
              <w:rPr>
                <w:color w:val="000000"/>
                <w:sz w:val="18"/>
                <w:szCs w:val="18"/>
              </w:rPr>
              <w:t>m,</w:t>
            </w:r>
          </w:p>
          <w:p w:rsidR="00854613" w:rsidRPr="00D22C16" w:rsidRDefault="007942E3" w:rsidP="003408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854613" w:rsidRPr="00D22C16">
              <w:rPr>
                <w:color w:val="000000"/>
                <w:sz w:val="18"/>
                <w:szCs w:val="18"/>
              </w:rPr>
              <w:t xml:space="preserve"> na łukach poziomy</w:t>
            </w:r>
            <w:r>
              <w:rPr>
                <w:color w:val="000000"/>
                <w:sz w:val="18"/>
                <w:szCs w:val="18"/>
              </w:rPr>
              <w:t>ch w</w:t>
            </w:r>
            <w:r w:rsidR="00854613">
              <w:rPr>
                <w:color w:val="000000"/>
                <w:sz w:val="18"/>
                <w:szCs w:val="18"/>
              </w:rPr>
              <w:t> </w:t>
            </w:r>
            <w:r w:rsidR="00854613" w:rsidRPr="00D22C16">
              <w:rPr>
                <w:color w:val="000000"/>
                <w:sz w:val="18"/>
                <w:szCs w:val="18"/>
              </w:rPr>
              <w:t>punktach charakterystycznych</w:t>
            </w:r>
          </w:p>
        </w:tc>
      </w:tr>
      <w:tr w:rsidR="00854613" w:rsidRPr="00FB5165" w:rsidTr="00565452">
        <w:tc>
          <w:tcPr>
            <w:tcW w:w="687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709" w:type="dxa"/>
          </w:tcPr>
          <w:p w:rsidR="00854613" w:rsidRPr="00D22C16" w:rsidRDefault="00854613" w:rsidP="005654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2C16">
              <w:rPr>
                <w:b/>
                <w:bCs/>
                <w:color w:val="000000"/>
                <w:sz w:val="18"/>
                <w:szCs w:val="18"/>
              </w:rPr>
              <w:t>Odchylenie od osi projektowanej</w:t>
            </w:r>
          </w:p>
        </w:tc>
        <w:tc>
          <w:tcPr>
            <w:tcW w:w="2938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Rzędne wysokościowe</w:t>
            </w:r>
          </w:p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Pomiary sytuacyjne</w:t>
            </w:r>
          </w:p>
        </w:tc>
        <w:tc>
          <w:tcPr>
            <w:tcW w:w="3305" w:type="dxa"/>
          </w:tcPr>
          <w:p w:rsidR="00854613" w:rsidRPr="00D22C16" w:rsidRDefault="00854613" w:rsidP="00565452">
            <w:pPr>
              <w:rPr>
                <w:color w:val="000000"/>
                <w:sz w:val="18"/>
                <w:szCs w:val="18"/>
              </w:rPr>
            </w:pPr>
            <w:r w:rsidRPr="00D22C16">
              <w:rPr>
                <w:color w:val="000000"/>
                <w:sz w:val="18"/>
                <w:szCs w:val="18"/>
              </w:rPr>
              <w:t>- pomiar rzędnych niwelacji podłużnej</w:t>
            </w:r>
            <w:r>
              <w:rPr>
                <w:color w:val="000000"/>
                <w:sz w:val="18"/>
                <w:szCs w:val="18"/>
              </w:rPr>
              <w:t xml:space="preserve"> i </w:t>
            </w:r>
            <w:r w:rsidRPr="00D22C16">
              <w:rPr>
                <w:color w:val="000000"/>
                <w:sz w:val="18"/>
                <w:szCs w:val="18"/>
              </w:rPr>
              <w:t>poprzecznej oraz usytuowanie osi, na łukach poziomych</w:t>
            </w:r>
            <w:r>
              <w:rPr>
                <w:color w:val="000000"/>
                <w:sz w:val="18"/>
                <w:szCs w:val="18"/>
              </w:rPr>
              <w:t xml:space="preserve"> i </w:t>
            </w:r>
            <w:r w:rsidRPr="00D22C16">
              <w:rPr>
                <w:color w:val="000000"/>
                <w:sz w:val="18"/>
                <w:szCs w:val="18"/>
              </w:rPr>
              <w:t>pionowych</w:t>
            </w:r>
            <w:r>
              <w:rPr>
                <w:color w:val="000000"/>
                <w:sz w:val="18"/>
                <w:szCs w:val="18"/>
              </w:rPr>
              <w:t xml:space="preserve"> w </w:t>
            </w:r>
            <w:r w:rsidRPr="00D22C16">
              <w:rPr>
                <w:color w:val="000000"/>
                <w:sz w:val="18"/>
                <w:szCs w:val="18"/>
              </w:rPr>
              <w:t>punktach charakterystycznych</w:t>
            </w:r>
          </w:p>
        </w:tc>
      </w:tr>
    </w:tbl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30" w:name="_Toc73325518"/>
      <w:r w:rsidRPr="002A6FA6">
        <w:t>Badania</w:t>
      </w:r>
      <w:r>
        <w:t xml:space="preserve"> i </w:t>
      </w:r>
      <w:r w:rsidRPr="002A6FA6">
        <w:t>pomiary kontrolne</w:t>
      </w:r>
      <w:bookmarkEnd w:id="30"/>
    </w:p>
    <w:p w:rsidR="00854613" w:rsidRPr="002367F4" w:rsidRDefault="00854613" w:rsidP="00854613">
      <w:pPr>
        <w:pStyle w:val="STT"/>
        <w:contextualSpacing w:val="0"/>
      </w:pPr>
      <w:r w:rsidRPr="002367F4">
        <w:t>Badania</w:t>
      </w:r>
      <w:r>
        <w:t xml:space="preserve"> i </w:t>
      </w:r>
      <w:r w:rsidRPr="002367F4">
        <w:t>pomiary kontrolne są zlecane przez Inżyniera/Inspektora Nadzoru,</w:t>
      </w:r>
      <w:r>
        <w:t xml:space="preserve"> a </w:t>
      </w:r>
      <w:proofErr w:type="spellStart"/>
      <w:r w:rsidRPr="002367F4">
        <w:t>którychcelem</w:t>
      </w:r>
      <w:proofErr w:type="spellEnd"/>
      <w:r w:rsidRPr="002367F4">
        <w:t xml:space="preserve"> </w:t>
      </w:r>
      <w:proofErr w:type="spellStart"/>
      <w:r w:rsidRPr="002367F4">
        <w:t>jestsprawdzenie</w:t>
      </w:r>
      <w:proofErr w:type="spellEnd"/>
      <w:r w:rsidRPr="002367F4">
        <w:t>, czy jakość zastosowanych m</w:t>
      </w:r>
      <w:r>
        <w:t>ateriałów i wyrobów budowlanych</w:t>
      </w:r>
      <w:r w:rsidRPr="002367F4">
        <w:t xml:space="preserve"> (mieszanek mineralno-asfaltowych</w:t>
      </w:r>
      <w:r>
        <w:t xml:space="preserve"> i </w:t>
      </w:r>
      <w:r w:rsidRPr="002367F4">
        <w:t>ich składników, lepiszczy</w:t>
      </w:r>
      <w:r>
        <w:t xml:space="preserve"> i </w:t>
      </w:r>
      <w:r w:rsidRPr="002367F4">
        <w:t xml:space="preserve">materiałów do uszczelnień itp.) oraz gotowej warstwy (wbudowane warstwy asfaltowe, połączenia itp.) </w:t>
      </w:r>
      <w:proofErr w:type="spellStart"/>
      <w:r w:rsidRPr="002367F4">
        <w:t>spełniająwymagania</w:t>
      </w:r>
      <w:proofErr w:type="spellEnd"/>
      <w:r w:rsidRPr="002367F4">
        <w:t xml:space="preserve"> określone</w:t>
      </w:r>
      <w:r>
        <w:t xml:space="preserve"> w </w:t>
      </w:r>
      <w:r w:rsidRPr="002367F4">
        <w:t>kont</w:t>
      </w:r>
      <w:r>
        <w:t>rakcie.</w:t>
      </w:r>
    </w:p>
    <w:p w:rsidR="00854613" w:rsidRPr="002367F4" w:rsidRDefault="00854613" w:rsidP="00854613">
      <w:pPr>
        <w:pStyle w:val="STT"/>
        <w:contextualSpacing w:val="0"/>
      </w:pPr>
      <w:r w:rsidRPr="002367F4">
        <w:t>Pobieraniem próbek, wykonaniem badań</w:t>
      </w:r>
      <w:r>
        <w:t xml:space="preserve"> i </w:t>
      </w:r>
      <w:r w:rsidRPr="002367F4">
        <w:t>pomiarów</w:t>
      </w:r>
      <w:r>
        <w:t xml:space="preserve"> na miejscu budowy zajmuje się </w:t>
      </w:r>
      <w:r w:rsidRPr="002367F4">
        <w:t xml:space="preserve">Laboratorium Zamawiającego/Inżynier/Inspektor Nadzoru przy udziale lub po poinformowaniu przedstawicieli Wykonawcy. Zamawiający decyduje o </w:t>
      </w:r>
      <w:proofErr w:type="spellStart"/>
      <w:r w:rsidRPr="002367F4">
        <w:t>wyborzeLaboratorium</w:t>
      </w:r>
      <w:proofErr w:type="spellEnd"/>
      <w:r w:rsidRPr="002367F4">
        <w:t xml:space="preserve"> Zama</w:t>
      </w:r>
      <w:r>
        <w:t>wiającego.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31" w:name="_Toc73325519"/>
      <w:r w:rsidRPr="002A6FA6">
        <w:lastRenderedPageBreak/>
        <w:t>Badania</w:t>
      </w:r>
      <w:r>
        <w:t xml:space="preserve"> i </w:t>
      </w:r>
      <w:r w:rsidRPr="002A6FA6">
        <w:t>pomiary kontrolne dodatkowe</w:t>
      </w:r>
      <w:bookmarkEnd w:id="31"/>
    </w:p>
    <w:p w:rsidR="00854613" w:rsidRPr="002367F4" w:rsidRDefault="00854613" w:rsidP="00854613">
      <w:pPr>
        <w:pStyle w:val="STT"/>
        <w:contextualSpacing w:val="0"/>
      </w:pPr>
      <w:r w:rsidRPr="002367F4">
        <w:t>W wypadku uznania, że jeden</w:t>
      </w:r>
      <w:r>
        <w:t xml:space="preserve"> z </w:t>
      </w:r>
      <w:r w:rsidRPr="002367F4">
        <w:t>wyników badań lub pomiarów kontrolnych nie jest</w:t>
      </w:r>
      <w:r w:rsidR="00340848">
        <w:t xml:space="preserve"> </w:t>
      </w:r>
      <w:r w:rsidRPr="002367F4">
        <w:t>reprezentatywny dla ocenianego odcinka budowy, strony kontraktu mogą wystąpić</w:t>
      </w:r>
      <w:r w:rsidR="00340848">
        <w:t xml:space="preserve"> </w:t>
      </w:r>
      <w:r w:rsidRPr="002367F4">
        <w:t>o przeprowadzenia badań lub pomiarów kontrolnych dodatkowych. Badania kontrolne</w:t>
      </w:r>
      <w:r w:rsidR="00340848">
        <w:t xml:space="preserve"> </w:t>
      </w:r>
      <w:r w:rsidRPr="002367F4">
        <w:t>dodatkowe są wykonywane prz</w:t>
      </w:r>
      <w:r>
        <w:t>ez Laboratorium Zamawiającego.</w:t>
      </w:r>
    </w:p>
    <w:p w:rsidR="00854613" w:rsidRPr="002367F4" w:rsidRDefault="00854613" w:rsidP="00854613">
      <w:pPr>
        <w:pStyle w:val="STT"/>
        <w:contextualSpacing w:val="0"/>
      </w:pPr>
      <w:r w:rsidRPr="002367F4">
        <w:t>Strony Kontraktu decydują wspólnie o miejscach p</w:t>
      </w:r>
      <w:r>
        <w:t xml:space="preserve">obierania próbek i wyznaczeniu </w:t>
      </w:r>
      <w:r w:rsidRPr="002367F4">
        <w:t>odcinków częściowych ocenianego odcinka budowy tzn. dziennej działki roboczej. J</w:t>
      </w:r>
      <w:r>
        <w:t>eżeli</w:t>
      </w:r>
      <w:r w:rsidRPr="002367F4">
        <w:t xml:space="preserve"> odcinek częściowy przyporządkowany do badań kontroln</w:t>
      </w:r>
      <w:r>
        <w:t>ych nie może być jednoznacznie</w:t>
      </w:r>
    </w:p>
    <w:p w:rsidR="00854613" w:rsidRPr="002367F4" w:rsidRDefault="00854613" w:rsidP="00854613">
      <w:pPr>
        <w:pStyle w:val="STT"/>
        <w:contextualSpacing w:val="0"/>
      </w:pPr>
      <w:r w:rsidRPr="002367F4">
        <w:t>i zgodnie wyznaczony, to odcinek ten nie powinien być mniejszy niż 2</w:t>
      </w:r>
      <w:r>
        <w:t>0% ocenianego odcinka budowy.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32" w:name="_Toc73325520"/>
      <w:r w:rsidRPr="002A6FA6">
        <w:t>Badania</w:t>
      </w:r>
      <w:r>
        <w:t xml:space="preserve"> i </w:t>
      </w:r>
      <w:r w:rsidRPr="002A6FA6">
        <w:t>pomiary arbitrażowe</w:t>
      </w:r>
      <w:bookmarkEnd w:id="32"/>
    </w:p>
    <w:p w:rsidR="00854613" w:rsidRPr="002367F4" w:rsidRDefault="00854613" w:rsidP="00854613">
      <w:pPr>
        <w:pStyle w:val="STT"/>
        <w:contextualSpacing w:val="0"/>
      </w:pPr>
      <w:r w:rsidRPr="002367F4">
        <w:t>Badania</w:t>
      </w:r>
      <w:r>
        <w:t xml:space="preserve"> i </w:t>
      </w:r>
      <w:r w:rsidRPr="002367F4">
        <w:t xml:space="preserve">pomiary arbitrażowe są powtórzeniem badań </w:t>
      </w:r>
      <w:r>
        <w:t xml:space="preserve">lub pomiarów kontrolnych i/lub </w:t>
      </w:r>
      <w:r w:rsidRPr="002367F4">
        <w:t>kontrolnych dodatkowych, co do których istnieją uza</w:t>
      </w:r>
      <w:r>
        <w:t xml:space="preserve">sadnione wątpliwości ze strony </w:t>
      </w:r>
      <w:r w:rsidRPr="002367F4">
        <w:t>Inżyniera/Inspektora Nadzoru, Zamawiającego lub Wykonawcy (np.</w:t>
      </w:r>
      <w:r>
        <w:t xml:space="preserve"> na podstawie własnych badań).</w:t>
      </w:r>
    </w:p>
    <w:p w:rsidR="00854613" w:rsidRPr="002367F4" w:rsidRDefault="00854613" w:rsidP="00854613">
      <w:pPr>
        <w:pStyle w:val="STT"/>
        <w:contextualSpacing w:val="0"/>
      </w:pPr>
      <w:r w:rsidRPr="002367F4">
        <w:t>Badania</w:t>
      </w:r>
      <w:r>
        <w:t xml:space="preserve"> i </w:t>
      </w:r>
      <w:r w:rsidRPr="002367F4">
        <w:t>pomiary arbitrażowe wykonuje się na wniosek strony kontraktu. Badania</w:t>
      </w:r>
      <w:r>
        <w:t xml:space="preserve"> i </w:t>
      </w:r>
      <w:r w:rsidRPr="002367F4">
        <w:t>pomiary arbitrażowe wykonuje bezstronne, akredyt</w:t>
      </w:r>
      <w:r>
        <w:t xml:space="preserve">owane laboratorium (w tym inne </w:t>
      </w:r>
      <w:r w:rsidRPr="002367F4">
        <w:t xml:space="preserve">laboratorium GDDKiA), które nie wykonywało badań </w:t>
      </w:r>
      <w:r>
        <w:t xml:space="preserve">lub pomiarów kontrolnych, przy </w:t>
      </w:r>
      <w:r w:rsidRPr="002367F4">
        <w:t>udziale lub po poinformowaniu przedst</w:t>
      </w:r>
      <w:r>
        <w:t>awicieli stron.</w:t>
      </w:r>
    </w:p>
    <w:p w:rsidR="00854613" w:rsidRPr="002367F4" w:rsidRDefault="00854613" w:rsidP="00854613">
      <w:pPr>
        <w:pStyle w:val="STT"/>
        <w:contextualSpacing w:val="0"/>
      </w:pPr>
      <w:r w:rsidRPr="002367F4">
        <w:t>W przypadku wniosku Wykonawcy zgodę na p</w:t>
      </w:r>
      <w:r>
        <w:t>rzeprowadzenie badań i pomiarów</w:t>
      </w:r>
      <w:r w:rsidRPr="002367F4">
        <w:t xml:space="preserve"> arbitrażowych wyraża Inżynier/Inspektor Nadzoru po wcz</w:t>
      </w:r>
      <w:r>
        <w:t xml:space="preserve">eśniejszej analizie zasadności </w:t>
      </w:r>
      <w:r w:rsidRPr="002367F4">
        <w:t>wniosku. Zamawiający akceptuje laboratorium, które przeprowadzi badania lub pom</w:t>
      </w:r>
      <w:r>
        <w:t>iary arbitrażowe.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33" w:name="_Toc73325521"/>
      <w:r w:rsidRPr="002A6FA6">
        <w:t>Badania</w:t>
      </w:r>
      <w:r>
        <w:t xml:space="preserve"> i </w:t>
      </w:r>
      <w:r w:rsidRPr="002A6FA6">
        <w:t>pomiary przed przystąpieniem do robót</w:t>
      </w:r>
      <w:bookmarkEnd w:id="33"/>
    </w:p>
    <w:p w:rsidR="00854613" w:rsidRPr="002367F4" w:rsidRDefault="00854613" w:rsidP="00854613">
      <w:pPr>
        <w:pStyle w:val="STT"/>
        <w:contextualSpacing w:val="0"/>
      </w:pPr>
      <w:r w:rsidRPr="002367F4">
        <w:t>Przed przystąpieniem do robót Wykonawca powinien przed</w:t>
      </w:r>
      <w:r>
        <w:t>stawić Inżynierowi/Inspektorowi</w:t>
      </w:r>
      <w:r w:rsidRPr="002367F4">
        <w:t xml:space="preserve"> Nadzoru do akceptacji źródła poboru kruszyw oraz wszystkich dodatkowych materiałów, dołączając wszystkie dokumenty potwierdzające</w:t>
      </w:r>
      <w:r>
        <w:t xml:space="preserve"> jakość materiałów składowych. 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34" w:name="_Toc73325522"/>
      <w:r w:rsidRPr="002A6FA6">
        <w:t>Badania</w:t>
      </w:r>
      <w:r>
        <w:t xml:space="preserve"> w </w:t>
      </w:r>
      <w:r w:rsidRPr="002A6FA6">
        <w:t>czasie robót</w:t>
      </w:r>
      <w:bookmarkEnd w:id="34"/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Zawar</w:t>
      </w:r>
      <w:r>
        <w:t>tość lepiszcza rozpuszczalnego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Badanie polega na wykonaniu ekstrakcji lepiszcza, </w:t>
      </w:r>
      <w:r>
        <w:t>zgodnie PN-EN 12697-1, z próbki</w:t>
      </w:r>
      <w:r w:rsidRPr="002367F4">
        <w:t xml:space="preserve"> pobranej</w:t>
      </w:r>
      <w:r>
        <w:t xml:space="preserve"> z </w:t>
      </w:r>
      <w:r w:rsidRPr="002367F4">
        <w:t>m</w:t>
      </w:r>
      <w:r>
        <w:t>ieszanki mineralno-asfaltowej.</w:t>
      </w:r>
    </w:p>
    <w:p w:rsidR="00854613" w:rsidRPr="002367F4" w:rsidRDefault="00854613" w:rsidP="00854613">
      <w:pPr>
        <w:pStyle w:val="STT"/>
        <w:contextualSpacing w:val="0"/>
      </w:pPr>
      <w:r w:rsidRPr="002367F4">
        <w:t>Jakości wbudowanej mieszanki mineralno-asfaltowej należy ocenić na podstawie:</w:t>
      </w:r>
    </w:p>
    <w:p w:rsidR="00854613" w:rsidRPr="00081C3F" w:rsidRDefault="00854613" w:rsidP="00933617">
      <w:pPr>
        <w:pStyle w:val="STT"/>
        <w:numPr>
          <w:ilvl w:val="0"/>
          <w:numId w:val="17"/>
        </w:numPr>
        <w:ind w:left="0" w:firstLine="0"/>
        <w:contextualSpacing w:val="0"/>
      </w:pPr>
      <w:r w:rsidRPr="00081C3F">
        <w:t xml:space="preserve">wielkości odchyłki obliczonej dla wartości średniej (średnia arytmetyczna wszystkich wyników </w:t>
      </w:r>
      <w:r>
        <w:br/>
      </w:r>
      <w:r w:rsidRPr="00081C3F">
        <w:t>z całej drogi dla danego typu MMA</w:t>
      </w:r>
      <w:r>
        <w:t xml:space="preserve"> i </w:t>
      </w:r>
      <w:r w:rsidRPr="00081C3F">
        <w:t>danej warstwy asfaltowej)</w:t>
      </w:r>
      <w:r>
        <w:t xml:space="preserve"> z </w:t>
      </w:r>
      <w:r w:rsidRPr="00081C3F">
        <w:t>dokładnością do 0,01 %,</w:t>
      </w:r>
    </w:p>
    <w:p w:rsidR="00854613" w:rsidRPr="00081C3F" w:rsidRDefault="00854613" w:rsidP="00933617">
      <w:pPr>
        <w:pStyle w:val="STT"/>
        <w:numPr>
          <w:ilvl w:val="0"/>
          <w:numId w:val="17"/>
        </w:numPr>
        <w:ind w:left="0" w:firstLine="0"/>
        <w:contextualSpacing w:val="0"/>
      </w:pPr>
      <w:r w:rsidRPr="00081C3F">
        <w:t>wielkości odchyłki obliczonej dla pojedynczego wyniku (pr</w:t>
      </w:r>
      <w:r>
        <w:t>óbki) z dokładnością do 0,1 %.</w:t>
      </w:r>
    </w:p>
    <w:p w:rsidR="00854613" w:rsidRPr="002367F4" w:rsidRDefault="00854613" w:rsidP="00854613">
      <w:pPr>
        <w:pStyle w:val="STT"/>
        <w:contextualSpacing w:val="0"/>
      </w:pPr>
      <w:r w:rsidRPr="00120180">
        <w:rPr>
          <w:b/>
        </w:rPr>
        <w:t>Wyżej wymienione kryteria należy stosować</w:t>
      </w:r>
      <w:r w:rsidRPr="00081C3F">
        <w:t xml:space="preserve"> jednocześnie</w:t>
      </w:r>
      <w:r w:rsidRPr="002367F4">
        <w:t xml:space="preserve"> (oba p</w:t>
      </w:r>
      <w:r>
        <w:t>odlegają ocenie jakości MMA).</w:t>
      </w:r>
    </w:p>
    <w:p w:rsidR="00854613" w:rsidRPr="002367F4" w:rsidRDefault="00854613" w:rsidP="00854613">
      <w:pPr>
        <w:pStyle w:val="STT"/>
        <w:contextualSpacing w:val="0"/>
      </w:pPr>
      <w:r w:rsidRPr="002367F4">
        <w:t>Odchyłka jest to różnica wartości bezwzględnej pomiędzy procent</w:t>
      </w:r>
      <w:r>
        <w:t>ową zawartością</w:t>
      </w:r>
      <w:r w:rsidRPr="002367F4">
        <w:t xml:space="preserve"> lepiszcza rozpuszczalnego uzyskaną</w:t>
      </w:r>
      <w:r>
        <w:t xml:space="preserve"> z </w:t>
      </w:r>
      <w:r w:rsidRPr="002367F4">
        <w:t>badań laboratory</w:t>
      </w:r>
      <w:r>
        <w:t xml:space="preserve">jnych a procentową zawartością </w:t>
      </w:r>
      <w:r w:rsidRPr="002367F4">
        <w:t>lepiszcza rozpuszczaln</w:t>
      </w:r>
      <w:r>
        <w:t>ego podaną w Badaniu Typu (%).</w:t>
      </w:r>
    </w:p>
    <w:p w:rsidR="00854613" w:rsidRDefault="00854613" w:rsidP="007942E3">
      <w:pPr>
        <w:pStyle w:val="STT"/>
        <w:spacing w:before="240"/>
        <w:contextualSpacing w:val="0"/>
      </w:pPr>
      <w:r w:rsidRPr="00120180">
        <w:rPr>
          <w:b/>
        </w:rPr>
        <w:t>Tabela 8.</w:t>
      </w:r>
      <w:r w:rsidRPr="00646A4F">
        <w:t xml:space="preserve"> Dopuszczalne odchyłki do odbioru dla wartości średniej policzonej</w:t>
      </w:r>
      <w:r>
        <w:t xml:space="preserve"> z </w:t>
      </w:r>
      <w:proofErr w:type="spellStart"/>
      <w:r w:rsidRPr="00646A4F">
        <w:t>dokładnością</w:t>
      </w:r>
      <w:r>
        <w:t>do</w:t>
      </w:r>
      <w:proofErr w:type="spellEnd"/>
      <w:r>
        <w:t xml:space="preserve"> 0,1%</w:t>
      </w:r>
    </w:p>
    <w:tbl>
      <w:tblPr>
        <w:tblW w:w="95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8"/>
        <w:gridCol w:w="2910"/>
        <w:gridCol w:w="3120"/>
      </w:tblGrid>
      <w:tr w:rsidR="00854613" w:rsidRPr="00FB5165" w:rsidTr="00854613">
        <w:trPr>
          <w:cantSplit/>
          <w:trHeight w:val="320"/>
          <w:jc w:val="center"/>
        </w:trPr>
        <w:tc>
          <w:tcPr>
            <w:tcW w:w="3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  <w:jc w:val="center"/>
            </w:pPr>
            <w:r w:rsidRPr="00120180">
              <w:t>Oceniany parametr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  <w:jc w:val="center"/>
            </w:pPr>
            <w:r w:rsidRPr="00120180">
              <w:t>Wielkości odchyłki dla wartości średniej; %</w:t>
            </w:r>
          </w:p>
        </w:tc>
      </w:tr>
      <w:tr w:rsidR="00854613" w:rsidRPr="00524079" w:rsidTr="00854613">
        <w:trPr>
          <w:cantSplit/>
          <w:trHeight w:val="320"/>
          <w:jc w:val="center"/>
        </w:trPr>
        <w:tc>
          <w:tcPr>
            <w:tcW w:w="3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</w:pP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  <w:jc w:val="center"/>
            </w:pPr>
            <w:r w:rsidRPr="00120180">
              <w:t>AC</w:t>
            </w:r>
          </w:p>
        </w:tc>
      </w:tr>
      <w:tr w:rsidR="00854613" w:rsidRPr="00524079" w:rsidTr="00854613">
        <w:trPr>
          <w:cantSplit/>
          <w:trHeight w:val="320"/>
          <w:jc w:val="center"/>
        </w:trPr>
        <w:tc>
          <w:tcPr>
            <w:tcW w:w="3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  <w:jc w:val="center"/>
            </w:pPr>
            <w:r w:rsidRPr="00120180">
              <w:t>KR3-7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  <w:jc w:val="center"/>
            </w:pPr>
            <w:r w:rsidRPr="00120180">
              <w:t>KR1-2</w:t>
            </w:r>
          </w:p>
        </w:tc>
      </w:tr>
      <w:tr w:rsidR="00854613" w:rsidRPr="00524079" w:rsidTr="00854613">
        <w:trPr>
          <w:cantSplit/>
          <w:trHeight w:val="320"/>
          <w:jc w:val="center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</w:pPr>
            <w:r w:rsidRPr="00120180">
              <w:t xml:space="preserve">Zawartość lepiszcza rozpuszczalnego S-niedomiar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  <w:jc w:val="center"/>
            </w:pPr>
            <w:r w:rsidRPr="00120180">
              <w:t>0,15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  <w:jc w:val="center"/>
            </w:pPr>
            <w:r w:rsidRPr="00120180">
              <w:t>0,2</w:t>
            </w:r>
          </w:p>
        </w:tc>
      </w:tr>
      <w:tr w:rsidR="00854613" w:rsidRPr="00524079" w:rsidTr="00854613">
        <w:trPr>
          <w:cantSplit/>
          <w:trHeight w:val="320"/>
          <w:jc w:val="center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</w:pPr>
            <w:r w:rsidRPr="00120180">
              <w:t xml:space="preserve">Zawartość lepiszcza rozpuszczalnego S-nadmiar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  <w:jc w:val="center"/>
            </w:pPr>
            <w:r w:rsidRPr="00120180">
              <w:t>0,2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942E3">
            <w:pPr>
              <w:pStyle w:val="STT"/>
              <w:spacing w:before="0" w:line="240" w:lineRule="auto"/>
              <w:contextualSpacing w:val="0"/>
              <w:jc w:val="center"/>
            </w:pPr>
            <w:r w:rsidRPr="00120180">
              <w:t>0,2</w:t>
            </w:r>
          </w:p>
        </w:tc>
      </w:tr>
    </w:tbl>
    <w:p w:rsidR="00190BDD" w:rsidRDefault="00190BDD" w:rsidP="007942E3">
      <w:pPr>
        <w:pStyle w:val="STT"/>
        <w:spacing w:before="240"/>
        <w:contextualSpacing w:val="0"/>
        <w:rPr>
          <w:b/>
        </w:rPr>
      </w:pPr>
    </w:p>
    <w:p w:rsidR="00854613" w:rsidRDefault="00854613" w:rsidP="007942E3">
      <w:pPr>
        <w:pStyle w:val="STT"/>
        <w:spacing w:before="240"/>
        <w:contextualSpacing w:val="0"/>
      </w:pPr>
      <w:r w:rsidRPr="00120180">
        <w:rPr>
          <w:b/>
        </w:rPr>
        <w:t>Tabela 9.</w:t>
      </w:r>
      <w:r w:rsidRPr="00646A4F">
        <w:t xml:space="preserve"> Dopuszczalne odchyłki do odbioru dla </w:t>
      </w:r>
      <w:r>
        <w:t>pojedynczego wyniku określonego z </w:t>
      </w:r>
      <w:proofErr w:type="spellStart"/>
      <w:r w:rsidRPr="00646A4F">
        <w:t>dokładnością</w:t>
      </w:r>
      <w:r>
        <w:t>do</w:t>
      </w:r>
      <w:proofErr w:type="spellEnd"/>
      <w:r>
        <w:t xml:space="preserve"> </w:t>
      </w:r>
      <w:r>
        <w:lastRenderedPageBreak/>
        <w:t>0,1%</w:t>
      </w:r>
    </w:p>
    <w:tbl>
      <w:tblPr>
        <w:tblW w:w="960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6"/>
        <w:gridCol w:w="4903"/>
      </w:tblGrid>
      <w:tr w:rsidR="00854613" w:rsidRPr="00FB5165" w:rsidTr="00854613">
        <w:trPr>
          <w:cantSplit/>
          <w:trHeight w:val="320"/>
          <w:jc w:val="center"/>
        </w:trPr>
        <w:tc>
          <w:tcPr>
            <w:tcW w:w="4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495D8B" w:rsidRDefault="00854613" w:rsidP="007942E3">
            <w:pPr>
              <w:jc w:val="center"/>
              <w:rPr>
                <w:rFonts w:cs="Arial"/>
                <w:sz w:val="18"/>
                <w:szCs w:val="18"/>
              </w:rPr>
            </w:pPr>
            <w:r w:rsidRPr="00495D8B">
              <w:rPr>
                <w:rFonts w:cs="Arial"/>
                <w:sz w:val="18"/>
                <w:szCs w:val="18"/>
              </w:rPr>
              <w:t>Oceniany parametr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495D8B" w:rsidRDefault="00854613" w:rsidP="007942E3">
            <w:pPr>
              <w:jc w:val="center"/>
              <w:rPr>
                <w:rFonts w:cs="Arial"/>
                <w:sz w:val="18"/>
                <w:szCs w:val="18"/>
              </w:rPr>
            </w:pPr>
            <w:r w:rsidRPr="00495D8B">
              <w:rPr>
                <w:rFonts w:cs="Arial"/>
                <w:sz w:val="18"/>
                <w:szCs w:val="18"/>
              </w:rPr>
              <w:t>Granice dla których ustala się potrącenia oraz warunek odporności na koleinowanie; %</w:t>
            </w:r>
          </w:p>
        </w:tc>
      </w:tr>
      <w:tr w:rsidR="00854613" w:rsidRPr="00524079" w:rsidTr="00854613">
        <w:trPr>
          <w:cantSplit/>
          <w:trHeight w:val="320"/>
          <w:jc w:val="center"/>
        </w:trPr>
        <w:tc>
          <w:tcPr>
            <w:tcW w:w="4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495D8B" w:rsidRDefault="00854613" w:rsidP="007942E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495D8B" w:rsidRDefault="00854613" w:rsidP="007942E3">
            <w:pPr>
              <w:jc w:val="center"/>
              <w:rPr>
                <w:rFonts w:cs="Arial"/>
                <w:sz w:val="18"/>
                <w:szCs w:val="18"/>
              </w:rPr>
            </w:pPr>
            <w:r w:rsidRPr="00495D8B">
              <w:rPr>
                <w:rFonts w:cs="Arial"/>
                <w:sz w:val="18"/>
                <w:szCs w:val="18"/>
              </w:rPr>
              <w:t>AC</w:t>
            </w:r>
          </w:p>
        </w:tc>
      </w:tr>
      <w:tr w:rsidR="00854613" w:rsidRPr="00524079" w:rsidTr="00854613">
        <w:trPr>
          <w:cantSplit/>
          <w:trHeight w:val="320"/>
          <w:jc w:val="center"/>
        </w:trPr>
        <w:tc>
          <w:tcPr>
            <w:tcW w:w="4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495D8B" w:rsidRDefault="00854613" w:rsidP="007942E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495D8B" w:rsidRDefault="00854613" w:rsidP="007942E3">
            <w:pPr>
              <w:jc w:val="center"/>
              <w:rPr>
                <w:rFonts w:cs="Arial"/>
                <w:sz w:val="18"/>
                <w:szCs w:val="18"/>
              </w:rPr>
            </w:pPr>
            <w:r w:rsidRPr="00495D8B">
              <w:rPr>
                <w:rFonts w:cs="Arial"/>
                <w:sz w:val="18"/>
                <w:szCs w:val="18"/>
              </w:rPr>
              <w:t>KR1-7</w:t>
            </w:r>
          </w:p>
        </w:tc>
      </w:tr>
      <w:tr w:rsidR="00854613" w:rsidRPr="00524079" w:rsidTr="00854613">
        <w:trPr>
          <w:cantSplit/>
          <w:trHeight w:val="320"/>
          <w:jc w:val="center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495D8B" w:rsidRDefault="00854613" w:rsidP="007942E3">
            <w:pPr>
              <w:rPr>
                <w:rFonts w:cs="Arial"/>
                <w:sz w:val="18"/>
                <w:szCs w:val="18"/>
              </w:rPr>
            </w:pPr>
            <w:r w:rsidRPr="00495D8B">
              <w:rPr>
                <w:rFonts w:cs="Arial"/>
                <w:sz w:val="18"/>
                <w:szCs w:val="18"/>
              </w:rPr>
              <w:t xml:space="preserve">Zawartość lepiszcza rozpuszczalnego S-niedomiar </w:t>
            </w:r>
          </w:p>
        </w:tc>
        <w:tc>
          <w:tcPr>
            <w:tcW w:w="4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495D8B" w:rsidRDefault="00854613" w:rsidP="007942E3">
            <w:pPr>
              <w:jc w:val="center"/>
              <w:rPr>
                <w:rFonts w:cs="Arial"/>
                <w:sz w:val="18"/>
                <w:szCs w:val="18"/>
              </w:rPr>
            </w:pPr>
            <w:r w:rsidRPr="00495D8B">
              <w:rPr>
                <w:rFonts w:cs="Arial"/>
                <w:sz w:val="18"/>
                <w:szCs w:val="18"/>
              </w:rPr>
              <w:t>0,3</w:t>
            </w:r>
          </w:p>
        </w:tc>
      </w:tr>
      <w:tr w:rsidR="00854613" w:rsidRPr="00FB5165" w:rsidTr="00854613">
        <w:trPr>
          <w:cantSplit/>
          <w:trHeight w:val="320"/>
          <w:jc w:val="center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646A4F" w:rsidRDefault="00854613" w:rsidP="007942E3">
            <w:pPr>
              <w:rPr>
                <w:rFonts w:ascii="Arial" w:hAnsi="Arial" w:cs="Arial"/>
                <w:sz w:val="18"/>
                <w:szCs w:val="18"/>
              </w:rPr>
            </w:pPr>
            <w:r w:rsidRPr="00646A4F">
              <w:rPr>
                <w:rFonts w:ascii="Arial" w:hAnsi="Arial" w:cs="Arial"/>
                <w:sz w:val="18"/>
                <w:szCs w:val="18"/>
              </w:rPr>
              <w:t xml:space="preserve">Zawartość lepiszcza rozpuszczalnego S-nadmiar </w:t>
            </w:r>
          </w:p>
        </w:tc>
        <w:tc>
          <w:tcPr>
            <w:tcW w:w="4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646A4F" w:rsidRDefault="00854613" w:rsidP="007942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4613" w:rsidRPr="002367F4" w:rsidRDefault="00854613" w:rsidP="00854613">
      <w:pPr>
        <w:pStyle w:val="STT"/>
        <w:contextualSpacing w:val="0"/>
      </w:pPr>
      <w:r w:rsidRPr="002367F4">
        <w:t>W przypadku przekroczenia wielkości dopuszczalnych</w:t>
      </w:r>
      <w:r>
        <w:t xml:space="preserve"> odchyłek dla wartości średniej i dla</w:t>
      </w:r>
      <w:r w:rsidRPr="002367F4">
        <w:t xml:space="preserve"> pojedynczego wyniku</w:t>
      </w:r>
      <w:r>
        <w:t xml:space="preserve"> w </w:t>
      </w:r>
      <w:r w:rsidRPr="002367F4">
        <w:t>zakresie zawartości lepiszcza ro</w:t>
      </w:r>
      <w:r>
        <w:t>zpuszczalnego należy postępować</w:t>
      </w:r>
      <w:r w:rsidRPr="002367F4">
        <w:t xml:space="preserve"> zgodnie</w:t>
      </w:r>
      <w:r>
        <w:t xml:space="preserve"> z </w:t>
      </w:r>
      <w:r w:rsidRPr="002367F4">
        <w:t xml:space="preserve">Instrukcją DP-T14 Ocena jakości na drogach krajowych. Część </w:t>
      </w:r>
      <w:r>
        <w:t>I-Roboty drogowe. 2017.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Uz</w:t>
      </w:r>
      <w:r>
        <w:t>iarnienie mieszanki mineralnej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Po wykonaniu ekstrakcji lepiszcza należy przeprowadzić kontrolę uziarnienia </w:t>
      </w:r>
      <w:proofErr w:type="spellStart"/>
      <w:r w:rsidRPr="002367F4">
        <w:t>mieszankikruszywa</w:t>
      </w:r>
      <w:proofErr w:type="spellEnd"/>
      <w:r>
        <w:t xml:space="preserve"> mineralnego wg PN-EN 12697-2.</w:t>
      </w:r>
    </w:p>
    <w:p w:rsidR="00854613" w:rsidRPr="002367F4" w:rsidRDefault="00854613" w:rsidP="00854613">
      <w:pPr>
        <w:pStyle w:val="STT"/>
        <w:contextualSpacing w:val="0"/>
      </w:pPr>
      <w:r w:rsidRPr="002367F4">
        <w:t>Jakości mieszanki mineraln</w:t>
      </w:r>
      <w:r>
        <w:t>ej należy ocenić na podstawie:</w:t>
      </w:r>
    </w:p>
    <w:p w:rsidR="00854613" w:rsidRPr="000B581E" w:rsidRDefault="00854613" w:rsidP="007942E3">
      <w:pPr>
        <w:pStyle w:val="STT"/>
        <w:numPr>
          <w:ilvl w:val="0"/>
          <w:numId w:val="29"/>
        </w:numPr>
        <w:contextualSpacing w:val="0"/>
      </w:pPr>
      <w:r w:rsidRPr="000B581E">
        <w:t xml:space="preserve">wielkości odchyłki obliczonej dla wartości średniej (średnia arytmetyczna </w:t>
      </w:r>
      <w:proofErr w:type="spellStart"/>
      <w:r w:rsidRPr="000B581E">
        <w:t>wszystkichwyników</w:t>
      </w:r>
      <w:proofErr w:type="spellEnd"/>
      <w:r w:rsidRPr="000B581E">
        <w:t xml:space="preserve"> </w:t>
      </w:r>
      <w:r>
        <w:br/>
      </w:r>
      <w:r w:rsidRPr="000B581E">
        <w:t>z całej drogi dla danego typu MMA</w:t>
      </w:r>
      <w:r>
        <w:t xml:space="preserve"> i </w:t>
      </w:r>
      <w:r w:rsidRPr="000B581E">
        <w:t>danej warstwy asfal</w:t>
      </w:r>
      <w:r>
        <w:t xml:space="preserve">towej) z dokładnością do 0,1 % </w:t>
      </w:r>
    </w:p>
    <w:p w:rsidR="00854613" w:rsidRPr="000B581E" w:rsidRDefault="00854613" w:rsidP="007942E3">
      <w:pPr>
        <w:pStyle w:val="STT"/>
        <w:numPr>
          <w:ilvl w:val="0"/>
          <w:numId w:val="29"/>
        </w:numPr>
        <w:contextualSpacing w:val="0"/>
      </w:pPr>
      <w:r w:rsidRPr="000B581E">
        <w:t>wielkości odchyłki obliczonej dla pojedynczego wyniku (próbki)</w:t>
      </w:r>
      <w:r>
        <w:t xml:space="preserve"> z </w:t>
      </w:r>
      <w:r w:rsidRPr="000B581E">
        <w:t>dokładnością do 0,1 % dla sita 0,063mm</w:t>
      </w:r>
      <w:r>
        <w:t xml:space="preserve"> i z </w:t>
      </w:r>
      <w:r w:rsidRPr="000B581E">
        <w:t>dokładnośc</w:t>
      </w:r>
      <w:r>
        <w:t>ią do 1 % dla pozostałych sit.</w:t>
      </w:r>
    </w:p>
    <w:p w:rsidR="00854613" w:rsidRPr="002367F4" w:rsidRDefault="00854613" w:rsidP="00854613">
      <w:pPr>
        <w:pStyle w:val="STT"/>
        <w:contextualSpacing w:val="0"/>
      </w:pPr>
      <w:r w:rsidRPr="002367F4">
        <w:t>Wyżej wymienione kryteria należy stosować jednocześnie (oba p</w:t>
      </w:r>
      <w:r>
        <w:t xml:space="preserve">odlegają ocenie jakości MMA). </w:t>
      </w:r>
    </w:p>
    <w:p w:rsidR="00854613" w:rsidRPr="002367F4" w:rsidRDefault="00854613" w:rsidP="00854613">
      <w:pPr>
        <w:pStyle w:val="STT"/>
        <w:contextualSpacing w:val="0"/>
      </w:pPr>
      <w:r w:rsidRPr="002367F4">
        <w:t>Odchyłka jest to różnica wartości bezwzględnej pomiędz</w:t>
      </w:r>
      <w:r>
        <w:t>y procentową zawartością ziaren</w:t>
      </w:r>
      <w:r>
        <w:br/>
      </w:r>
      <w:r w:rsidRPr="002367F4">
        <w:t>w wyekstrahowanej mieszance mineralnej uzyskaną</w:t>
      </w:r>
      <w:r>
        <w:t xml:space="preserve"> z </w:t>
      </w:r>
      <w:r w:rsidRPr="002367F4">
        <w:t>bada</w:t>
      </w:r>
      <w:r>
        <w:t xml:space="preserve">ń laboratoryjnych a procentową </w:t>
      </w:r>
      <w:r w:rsidRPr="002367F4">
        <w:t>zawartością ziaren</w:t>
      </w:r>
      <w:r>
        <w:t xml:space="preserve"> w </w:t>
      </w:r>
      <w:r w:rsidRPr="002367F4">
        <w:t>mieszance mineral</w:t>
      </w:r>
      <w:r>
        <w:t>nej podaną w Badaniu Typu (%).</w:t>
      </w:r>
    </w:p>
    <w:p w:rsidR="00854613" w:rsidRPr="002367F4" w:rsidRDefault="00854613" w:rsidP="00854613">
      <w:pPr>
        <w:pStyle w:val="STT"/>
        <w:contextualSpacing w:val="0"/>
      </w:pPr>
      <w:r w:rsidRPr="002367F4">
        <w:t>Dopuszczalne odchyłki</w:t>
      </w:r>
      <w:r>
        <w:t xml:space="preserve"> w </w:t>
      </w:r>
      <w:r w:rsidRPr="002367F4">
        <w:t>zakresie u</w:t>
      </w:r>
      <w:r>
        <w:t>ziarnienia podano w tabeli 10.</w:t>
      </w:r>
    </w:p>
    <w:p w:rsidR="00854613" w:rsidRDefault="00854613" w:rsidP="00650CB8">
      <w:pPr>
        <w:pStyle w:val="STT"/>
        <w:spacing w:before="240"/>
        <w:contextualSpacing w:val="0"/>
      </w:pPr>
      <w:r w:rsidRPr="00120180">
        <w:rPr>
          <w:b/>
        </w:rPr>
        <w:t>Tabela 10.</w:t>
      </w:r>
      <w:r w:rsidRPr="002367F4">
        <w:t xml:space="preserve"> Dopuszczalne odchyłki</w:t>
      </w:r>
      <w:r>
        <w:t xml:space="preserve"> w </w:t>
      </w:r>
      <w:r w:rsidRPr="002367F4">
        <w:t>za</w:t>
      </w:r>
      <w:r>
        <w:t>kresie uziarnienia.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082"/>
        <w:gridCol w:w="2268"/>
        <w:gridCol w:w="2126"/>
        <w:gridCol w:w="2127"/>
      </w:tblGrid>
      <w:tr w:rsidR="00854613" w:rsidRPr="00FB5165" w:rsidTr="00650CB8">
        <w:trPr>
          <w:cantSplit/>
          <w:jc w:val="center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przechodzi przez sito #, mm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Odchyłki dopuszczalne dla pojedynczego wyniku; 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Odchyłki dopuszczalne dla wartości średniej, %</w:t>
            </w:r>
          </w:p>
        </w:tc>
      </w:tr>
      <w:tr w:rsidR="00854613" w:rsidRPr="000B581E" w:rsidTr="00650CB8">
        <w:trPr>
          <w:cantSplit/>
          <w:jc w:val="center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KR3-7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KR1-2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KR1-7</w:t>
            </w:r>
          </w:p>
        </w:tc>
      </w:tr>
      <w:tr w:rsidR="00854613" w:rsidRPr="00524079" w:rsidTr="00650CB8">
        <w:trPr>
          <w:cantSplit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0,063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3,0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1,5</w:t>
            </w:r>
          </w:p>
        </w:tc>
      </w:tr>
      <w:tr w:rsidR="00854613" w:rsidRPr="00524079" w:rsidTr="00650CB8">
        <w:trPr>
          <w:cantSplit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0,125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2,0</w:t>
            </w:r>
          </w:p>
        </w:tc>
      </w:tr>
      <w:tr w:rsidR="00854613" w:rsidRPr="00524079" w:rsidTr="00650CB8">
        <w:trPr>
          <w:cantSplit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3,0</w:t>
            </w:r>
          </w:p>
        </w:tc>
      </w:tr>
      <w:tr w:rsidR="00854613" w:rsidRPr="00524079" w:rsidTr="00650CB8">
        <w:trPr>
          <w:cantSplit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D/2 lub sito charakterystyczne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4,0</w:t>
            </w:r>
          </w:p>
        </w:tc>
      </w:tr>
      <w:tr w:rsidR="00854613" w:rsidRPr="00524079" w:rsidTr="00650CB8">
        <w:trPr>
          <w:cantSplit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5,0</w:t>
            </w:r>
          </w:p>
        </w:tc>
      </w:tr>
    </w:tbl>
    <w:p w:rsidR="00854613" w:rsidRPr="002367F4" w:rsidRDefault="00854613" w:rsidP="00854613">
      <w:pPr>
        <w:pStyle w:val="STT"/>
        <w:contextualSpacing w:val="0"/>
      </w:pPr>
    </w:p>
    <w:p w:rsidR="00854613" w:rsidRPr="002367F4" w:rsidRDefault="002F334D" w:rsidP="00854613">
      <w:pPr>
        <w:pStyle w:val="STT"/>
        <w:contextualSpacing w:val="0"/>
      </w:pPr>
      <w:r>
        <w:rPr>
          <w:noProof/>
          <w:lang w:eastAsia="pl-PL"/>
        </w:rPr>
        <w:pict>
          <v:shape id="Freeform 520" o:spid="_x0000_s1032" style="position:absolute;left:0;text-align:left;margin-left:76.2pt;margin-top:29.45pt;width:.5pt;height:.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521" o:spid="_x0000_s1031" style="position:absolute;left:0;text-align:left;margin-left:76.2pt;margin-top:29.45pt;width:.5pt;height:.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90VWwIAAJc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4uG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522" o:spid="_x0000_s1030" style="position:absolute;left:0;text-align:left;margin-left:190.6pt;margin-top:29.45pt;width:.5pt;height:.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8DcWw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u1x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523" o:spid="_x0000_s1029" style="position:absolute;left:0;text-align:left;margin-left:300.05pt;margin-top:29.45pt;width:.5pt;height:.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8ub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bfrN5z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524" o:spid="_x0000_s1028" style="position:absolute;left:0;text-align:left;margin-left:408.45pt;margin-top:29.45pt;width:.5pt;height:.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5K1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xYf&#10;OdNixCJtHUC0nMU5dOho/QoDH+2Dm/48DqPcU+fG+EUh7ESunourcApM4uSy/nzLmcQFHC0j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" path="m,6096r6097,l6097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525" o:spid="_x0000_s1027" style="position:absolute;left:0;text-align:left;margin-left:524pt;margin-top:29.45pt;width:.5pt;height: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526" o:spid="_x0000_s1026" style="position:absolute;left:0;text-align:left;margin-left:524pt;margin-top:29.45pt;width:.5pt;height: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b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" path="m,6096r6096,l6096,,,,,6096xe" fillcolor="black" stroked="f" strokeweight="1pt">
            <v:path arrowok="t"/>
            <w10:wrap anchorx="page"/>
          </v:shape>
        </w:pict>
      </w:r>
      <w:r w:rsidR="00854613" w:rsidRPr="002367F4">
        <w:t>Wymagania dotyczące udziału kruszywa grubego, drob</w:t>
      </w:r>
      <w:r w:rsidR="00854613">
        <w:t xml:space="preserve">nego i wypełniacza powinny być </w:t>
      </w:r>
    </w:p>
    <w:p w:rsidR="00854613" w:rsidRPr="002367F4" w:rsidRDefault="00854613" w:rsidP="00854613">
      <w:pPr>
        <w:pStyle w:val="STT"/>
        <w:contextualSpacing w:val="0"/>
      </w:pPr>
      <w:r>
        <w:t>spełnione jednocześnie.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W przypadku przekroczenia wielkości dopuszczalnych </w:t>
      </w:r>
      <w:r>
        <w:t>odchyłek dla wartości średniej w </w:t>
      </w:r>
      <w:r w:rsidRPr="002367F4">
        <w:t>zakresie uziarnienia należy postępować zgodnie</w:t>
      </w:r>
      <w:r>
        <w:t xml:space="preserve"> z </w:t>
      </w:r>
      <w:r w:rsidRPr="002367F4">
        <w:t xml:space="preserve">Instrukcją DP-T14 Ocena jakości </w:t>
      </w:r>
      <w:proofErr w:type="spellStart"/>
      <w:r w:rsidRPr="002367F4">
        <w:t>nadrogach</w:t>
      </w:r>
      <w:proofErr w:type="spellEnd"/>
      <w:r w:rsidRPr="002367F4">
        <w:t xml:space="preserve"> krajowych.</w:t>
      </w:r>
      <w:r>
        <w:t xml:space="preserve"> Część I-Roboty drogowe. 2017.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Dla kryterium dotyczącego pojedynczego wyniku nie stosuje się potrąceń – należy je spełnić </w:t>
      </w:r>
      <w:r>
        <w:t>wg wyżej wymienionych wymagań.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Zawartość wolnych przestrzeni</w:t>
      </w:r>
      <w:r>
        <w:t xml:space="preserve"> w </w:t>
      </w:r>
      <w:r w:rsidRPr="00B6555E">
        <w:t>mieszance</w:t>
      </w:r>
      <w:r>
        <w:t xml:space="preserve"> MMA</w:t>
      </w:r>
    </w:p>
    <w:p w:rsidR="00854613" w:rsidRPr="002367F4" w:rsidRDefault="00854613" w:rsidP="00854613">
      <w:pPr>
        <w:pStyle w:val="STT"/>
        <w:contextualSpacing w:val="0"/>
      </w:pPr>
      <w:r w:rsidRPr="002367F4">
        <w:t>Zawartość wolnych przestrzeni</w:t>
      </w:r>
      <w:r>
        <w:t xml:space="preserve"> w </w:t>
      </w:r>
      <w:r w:rsidRPr="002367F4">
        <w:t>próbkach Marshalla oblicza się zgodnie</w:t>
      </w:r>
      <w:r>
        <w:t xml:space="preserve"> z </w:t>
      </w:r>
      <w:r w:rsidRPr="002367F4">
        <w:t>PN-EN 12697- 8. Zawartość wolnych przestrzeni nie może przekroczyć wartości podanych</w:t>
      </w:r>
      <w:r>
        <w:t xml:space="preserve"> w </w:t>
      </w:r>
      <w:r w:rsidRPr="002367F4">
        <w:t>WT-2 2014Tabela 12, 13</w:t>
      </w:r>
      <w:r>
        <w:t xml:space="preserve"> i </w:t>
      </w:r>
      <w:r w:rsidRPr="002367F4">
        <w:t xml:space="preserve">14 </w:t>
      </w:r>
      <w:r>
        <w:br/>
      </w:r>
      <w:r w:rsidRPr="002367F4">
        <w:t xml:space="preserve">w </w:t>
      </w:r>
      <w:r>
        <w:t>zależności od kategorii ruchu.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lastRenderedPageBreak/>
        <w:t>Pomiar grubości warstwy wg PN-EN 12697-36</w:t>
      </w:r>
    </w:p>
    <w:p w:rsidR="00854613" w:rsidRPr="002367F4" w:rsidRDefault="00854613" w:rsidP="00854613">
      <w:pPr>
        <w:pStyle w:val="STT"/>
        <w:contextualSpacing w:val="0"/>
      </w:pPr>
      <w:r w:rsidRPr="002367F4">
        <w:t>Grubości wykonanej warstwy należy określać na wyciętych próbkach (nie wycinać próbek na obiektach mostowych wiertnicą mechaniczną) lub metodą elektromagnetyczną</w:t>
      </w:r>
    </w:p>
    <w:p w:rsidR="00854613" w:rsidRPr="002367F4" w:rsidRDefault="00854613" w:rsidP="00854613">
      <w:pPr>
        <w:pStyle w:val="STT"/>
        <w:contextualSpacing w:val="0"/>
      </w:pPr>
      <w:r w:rsidRPr="002367F4">
        <w:t>z częstotliwością określoną</w:t>
      </w:r>
      <w:r>
        <w:t xml:space="preserve"> w </w:t>
      </w:r>
      <w:r w:rsidRPr="002367F4">
        <w:t>tab. 7. Sposób oceny grubości warstwy</w:t>
      </w:r>
      <w:r>
        <w:t xml:space="preserve"> i </w:t>
      </w:r>
      <w:r w:rsidRPr="002367F4">
        <w:t>pak</w:t>
      </w:r>
      <w:r>
        <w:t>ietu warstw</w:t>
      </w:r>
      <w:r w:rsidRPr="002367F4">
        <w:t xml:space="preserve"> należy dokonać zgodnieWT-2 2016 – część II pkt 8.2</w:t>
      </w:r>
      <w:r>
        <w:t xml:space="preserve"> i Instrukcją DP-T14 pkt. 2.3.</w:t>
      </w:r>
    </w:p>
    <w:p w:rsidR="00854613" w:rsidRPr="002367F4" w:rsidRDefault="00854613" w:rsidP="00854613">
      <w:pPr>
        <w:pStyle w:val="STT"/>
        <w:contextualSpacing w:val="0"/>
      </w:pPr>
      <w:r w:rsidRPr="002367F4">
        <w:t>Grubości warstwy należy ocenić na podstawie wiel</w:t>
      </w:r>
      <w:r>
        <w:t>kości odchyłki obliczonej dla:</w:t>
      </w:r>
    </w:p>
    <w:p w:rsidR="00854613" w:rsidRPr="000B581E" w:rsidRDefault="00854613" w:rsidP="00650CB8">
      <w:pPr>
        <w:pStyle w:val="STT"/>
        <w:numPr>
          <w:ilvl w:val="0"/>
          <w:numId w:val="29"/>
        </w:numPr>
        <w:contextualSpacing w:val="0"/>
      </w:pPr>
      <w:r w:rsidRPr="000B581E">
        <w:t>pojedynczego wyniku pomiaru grubości warstwy</w:t>
      </w:r>
      <w:r>
        <w:t xml:space="preserve"> i pakietu warstw asfaltowych,</w:t>
      </w:r>
    </w:p>
    <w:p w:rsidR="00854613" w:rsidRPr="000B581E" w:rsidRDefault="00854613" w:rsidP="00650CB8">
      <w:pPr>
        <w:pStyle w:val="STT"/>
        <w:numPr>
          <w:ilvl w:val="0"/>
          <w:numId w:val="29"/>
        </w:numPr>
        <w:contextualSpacing w:val="0"/>
      </w:pPr>
      <w:r w:rsidRPr="000B581E">
        <w:t>wartości średniej ze wszystkich pomiarów grubości danej warstwy</w:t>
      </w:r>
      <w:r>
        <w:t xml:space="preserve"> i </w:t>
      </w:r>
      <w:r w:rsidRPr="000B581E">
        <w:t>wartości średniej pomiar</w:t>
      </w:r>
      <w:r>
        <w:t>ów pakietu warstw asfaltowych.</w:t>
      </w:r>
    </w:p>
    <w:p w:rsidR="00854613" w:rsidRPr="002367F4" w:rsidRDefault="00854613" w:rsidP="00854613">
      <w:pPr>
        <w:pStyle w:val="STT"/>
        <w:contextualSpacing w:val="0"/>
      </w:pPr>
      <w:r w:rsidRPr="002367F4">
        <w:t>Odchyłka</w:t>
      </w:r>
      <w:r>
        <w:t xml:space="preserve"> w </w:t>
      </w:r>
      <w:r w:rsidRPr="002367F4">
        <w:t>zakresie grubości danej warstwy lub pakietu warstw</w:t>
      </w:r>
      <w:r>
        <w:t xml:space="preserve"> z </w:t>
      </w:r>
      <w:r w:rsidRPr="002367F4">
        <w:t>mieszanek mineralno- asfaltowych jest to procentowe przekroczenie</w:t>
      </w:r>
      <w:r>
        <w:t xml:space="preserve"> w </w:t>
      </w:r>
      <w:r w:rsidRPr="002367F4">
        <w:t xml:space="preserve">dół projektowanej grubości warstwy </w:t>
      </w:r>
      <w:proofErr w:type="spellStart"/>
      <w:r w:rsidRPr="002367F4">
        <w:t>lubpakietu</w:t>
      </w:r>
      <w:proofErr w:type="spellEnd"/>
      <w:r>
        <w:t xml:space="preserve"> i </w:t>
      </w:r>
      <w:r w:rsidRPr="002367F4">
        <w:t>obliczona wg pkt 2.3. Instrukcji DP-T14 2017 –</w:t>
      </w:r>
      <w:r>
        <w:t xml:space="preserve"> część I z dokładnością do 1%.</w:t>
      </w:r>
    </w:p>
    <w:p w:rsidR="00854613" w:rsidRPr="002367F4" w:rsidRDefault="00854613" w:rsidP="00854613">
      <w:pPr>
        <w:pStyle w:val="STT"/>
        <w:contextualSpacing w:val="0"/>
      </w:pPr>
      <w:r w:rsidRPr="002367F4">
        <w:t>Tolerancja dla p</w:t>
      </w:r>
      <w:r>
        <w:t>ojedynczego wyniku w zakresie:</w:t>
      </w:r>
    </w:p>
    <w:p w:rsidR="00854613" w:rsidRPr="000B581E" w:rsidRDefault="00854613" w:rsidP="00650CB8">
      <w:pPr>
        <w:pStyle w:val="STT"/>
        <w:numPr>
          <w:ilvl w:val="0"/>
          <w:numId w:val="29"/>
        </w:numPr>
        <w:contextualSpacing w:val="0"/>
      </w:pPr>
      <w:r w:rsidRPr="000B581E">
        <w:t>grubości warstwy może wynosić</w:t>
      </w:r>
      <w:r>
        <w:t xml:space="preserve"> 1÷10% grubości projektowanej.</w:t>
      </w:r>
    </w:p>
    <w:p w:rsidR="00854613" w:rsidRPr="000B581E" w:rsidRDefault="00854613" w:rsidP="00650CB8">
      <w:pPr>
        <w:pStyle w:val="STT"/>
        <w:numPr>
          <w:ilvl w:val="0"/>
          <w:numId w:val="29"/>
        </w:numPr>
        <w:contextualSpacing w:val="0"/>
      </w:pPr>
      <w:r w:rsidRPr="000B581E">
        <w:t>pakietu wszystkich warstw asfaltowych wynosi 0÷10% grubości projektowa</w:t>
      </w:r>
      <w:r>
        <w:t>nej, lecz nie więcej niż 1 cm.</w:t>
      </w:r>
    </w:p>
    <w:p w:rsidR="00854613" w:rsidRPr="002367F4" w:rsidRDefault="00854613" w:rsidP="00854613">
      <w:pPr>
        <w:pStyle w:val="STT"/>
        <w:contextualSpacing w:val="0"/>
      </w:pPr>
      <w:r w:rsidRPr="002367F4">
        <w:t>Wartość średnia ze wszystkich pomiarów grubości d</w:t>
      </w:r>
      <w:r>
        <w:t>anej warstwy lub pakietu warstw</w:t>
      </w:r>
      <w:r w:rsidRPr="002367F4">
        <w:t xml:space="preserve"> powinna być równa bądź większa</w:t>
      </w:r>
      <w:r>
        <w:t xml:space="preserve"> w </w:t>
      </w:r>
      <w:r w:rsidRPr="002367F4">
        <w:t>stosunku do grubości przyjętej</w:t>
      </w:r>
      <w:r>
        <w:t xml:space="preserve"> w </w:t>
      </w:r>
      <w:r w:rsidRPr="002367F4">
        <w:t>projekcie konstrukcji</w:t>
      </w:r>
      <w:r>
        <w:t xml:space="preserve"> nawierzchni. </w:t>
      </w:r>
    </w:p>
    <w:p w:rsidR="00854613" w:rsidRPr="002367F4" w:rsidRDefault="00854613" w:rsidP="00854613">
      <w:pPr>
        <w:pStyle w:val="STT"/>
        <w:contextualSpacing w:val="0"/>
      </w:pPr>
      <w:r w:rsidRPr="002367F4">
        <w:t>W przypadku przekroczenia wartości dopuszczaln</w:t>
      </w:r>
      <w:r>
        <w:t xml:space="preserve">ych w zakresie grubości należy </w:t>
      </w:r>
      <w:r w:rsidRPr="002367F4">
        <w:t>postępować</w:t>
      </w:r>
      <w:r>
        <w:t xml:space="preserve"> zgodnie </w:t>
      </w:r>
      <w:r>
        <w:br/>
        <w:t>z Instrukcją DP-T 14.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Wskaźnik zagęszczenia warstwy</w:t>
      </w:r>
      <w:r>
        <w:t xml:space="preserve"> wg PN-EN 13108-20 załącznik C4</w:t>
      </w:r>
    </w:p>
    <w:p w:rsidR="00854613" w:rsidRPr="002367F4" w:rsidRDefault="00854613" w:rsidP="00854613">
      <w:pPr>
        <w:pStyle w:val="STT"/>
        <w:contextualSpacing w:val="0"/>
      </w:pPr>
      <w:r w:rsidRPr="002367F4">
        <w:t>Wskaźnik zagęszczenia warstwy należy sprawdzać na próbka</w:t>
      </w:r>
      <w:r>
        <w:t xml:space="preserve">ch wyciętych z zagęszczonej </w:t>
      </w:r>
      <w:r w:rsidRPr="002367F4">
        <w:t xml:space="preserve">warstwy </w:t>
      </w:r>
      <w:r>
        <w:br/>
      </w:r>
      <w:r w:rsidRPr="002367F4">
        <w:t>z częstością podaną</w:t>
      </w:r>
      <w:r>
        <w:t xml:space="preserve"> w </w:t>
      </w:r>
      <w:r w:rsidRPr="002367F4">
        <w:t>pkt. 6.2. tab. 7. Wskaźnik za</w:t>
      </w:r>
      <w:r>
        <w:t xml:space="preserve">gęszczenia nie może być niższy </w:t>
      </w:r>
      <w:r w:rsidRPr="002367F4">
        <w:t>niż 98,0%. Dopuszcza się za zgodą Inżyniera/Inspektor</w:t>
      </w:r>
      <w:r>
        <w:t xml:space="preserve">a Nadzoru badania zagęszczenia </w:t>
      </w:r>
      <w:r w:rsidRPr="002367F4">
        <w:t>warstwy metodami izotopowymi (zamiennie do cięcia pr</w:t>
      </w:r>
      <w:r>
        <w:t>óbek). Metodą referencyjną jest</w:t>
      </w:r>
      <w:r w:rsidRPr="002367F4">
        <w:t xml:space="preserve"> badanie na próbkach wyciętych</w:t>
      </w:r>
      <w:r>
        <w:t xml:space="preserve"> z </w:t>
      </w:r>
      <w:r w:rsidRPr="002367F4">
        <w:t xml:space="preserve">zagęszczonej warstwy. Wykonawca wytnie próbki </w:t>
      </w:r>
      <w:proofErr w:type="spellStart"/>
      <w:r w:rsidRPr="002367F4">
        <w:t>nakażde</w:t>
      </w:r>
      <w:proofErr w:type="spellEnd"/>
      <w:r w:rsidRPr="002367F4">
        <w:t xml:space="preserve"> życzenie Inżyniera/Inspektora Nadzoru</w:t>
      </w:r>
      <w:r>
        <w:t xml:space="preserve"> w </w:t>
      </w:r>
      <w:r w:rsidRPr="002367F4">
        <w:t>miejscach wątpl</w:t>
      </w:r>
      <w:r>
        <w:t xml:space="preserve">iwych przez niego wskazanych. </w:t>
      </w:r>
    </w:p>
    <w:p w:rsidR="00854613" w:rsidRDefault="00854613" w:rsidP="00854613">
      <w:pPr>
        <w:pStyle w:val="STT"/>
        <w:contextualSpacing w:val="0"/>
      </w:pPr>
      <w:r w:rsidRPr="002367F4">
        <w:t>W przypadku jeśli wskaźnik zagęszczenia jest niższy niż 9</w:t>
      </w:r>
      <w:r>
        <w:t>8,0% należy postępować zgodnie z </w:t>
      </w:r>
      <w:r w:rsidRPr="002367F4">
        <w:t>Instrukcją DP-T14 Ocena jakości na drogach krajowych. Część</w:t>
      </w:r>
      <w:r>
        <w:t xml:space="preserve"> I </w:t>
      </w:r>
      <w:r w:rsidRPr="002367F4">
        <w:t xml:space="preserve">- Roboty drogowe. 2017. </w:t>
      </w:r>
    </w:p>
    <w:p w:rsidR="00854613" w:rsidRPr="002367F4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2367F4">
        <w:t>Wolna przestrzeń</w:t>
      </w:r>
      <w:r>
        <w:t xml:space="preserve"> w </w:t>
      </w:r>
      <w:r w:rsidRPr="002367F4">
        <w:t>zagęszczonej warstwie wg PN-EN 12697-8.</w:t>
      </w:r>
    </w:p>
    <w:p w:rsidR="00854613" w:rsidRPr="002A6FA6" w:rsidRDefault="00854613" w:rsidP="00854613">
      <w:pPr>
        <w:spacing w:before="60" w:line="280" w:lineRule="atLeast"/>
        <w:jc w:val="both"/>
        <w:rPr>
          <w:rFonts w:ascii="Times New Roman" w:hAnsi="Times New Roman" w:cs="Times New Roman"/>
          <w:color w:val="010302"/>
        </w:rPr>
      </w:pPr>
      <w:r w:rsidRPr="002367F4">
        <w:rPr>
          <w:sz w:val="18"/>
          <w:szCs w:val="18"/>
        </w:rPr>
        <w:t>Do obliczenia wolnej przestrzeni</w:t>
      </w:r>
      <w:r>
        <w:rPr>
          <w:sz w:val="18"/>
          <w:szCs w:val="18"/>
        </w:rPr>
        <w:t xml:space="preserve"> w </w:t>
      </w:r>
      <w:r w:rsidRPr="002367F4">
        <w:rPr>
          <w:sz w:val="18"/>
          <w:szCs w:val="18"/>
        </w:rPr>
        <w:t>warstwie należy przyjmować gęstość mieszanki</w:t>
      </w:r>
      <w:r w:rsidR="00DC3A33">
        <w:rPr>
          <w:sz w:val="18"/>
          <w:szCs w:val="18"/>
        </w:rPr>
        <w:t xml:space="preserve"> </w:t>
      </w:r>
      <w:r w:rsidRPr="002367F4">
        <w:rPr>
          <w:sz w:val="18"/>
          <w:szCs w:val="18"/>
        </w:rPr>
        <w:t>mineralno asfaltowej oznaczonej</w:t>
      </w:r>
      <w:r>
        <w:rPr>
          <w:sz w:val="18"/>
          <w:szCs w:val="18"/>
        </w:rPr>
        <w:t xml:space="preserve"> w </w:t>
      </w:r>
      <w:r w:rsidRPr="002367F4">
        <w:rPr>
          <w:sz w:val="18"/>
          <w:szCs w:val="18"/>
        </w:rPr>
        <w:t xml:space="preserve">dniu wykonywania kontrolowanej działki </w:t>
      </w:r>
      <w:proofErr w:type="spellStart"/>
      <w:r w:rsidRPr="002367F4">
        <w:rPr>
          <w:sz w:val="18"/>
          <w:szCs w:val="18"/>
        </w:rPr>
        <w:t>roboczej.Zawartość</w:t>
      </w:r>
      <w:proofErr w:type="spellEnd"/>
      <w:r w:rsidRPr="002367F4">
        <w:rPr>
          <w:sz w:val="18"/>
          <w:szCs w:val="18"/>
        </w:rPr>
        <w:t xml:space="preserve"> wolnej przestrzeni </w:t>
      </w:r>
      <w:r>
        <w:rPr>
          <w:sz w:val="18"/>
          <w:szCs w:val="18"/>
        </w:rPr>
        <w:br/>
      </w:r>
      <w:r w:rsidRPr="002367F4">
        <w:rPr>
          <w:sz w:val="18"/>
          <w:szCs w:val="18"/>
        </w:rPr>
        <w:t>w warstwie powinna mieścić się</w:t>
      </w:r>
      <w:r>
        <w:rPr>
          <w:sz w:val="18"/>
          <w:szCs w:val="18"/>
        </w:rPr>
        <w:t xml:space="preserve"> w </w:t>
      </w:r>
      <w:r w:rsidRPr="002367F4">
        <w:rPr>
          <w:sz w:val="18"/>
          <w:szCs w:val="18"/>
        </w:rPr>
        <w:t>granicach dla KR 1-2 2,0- 7,0%, dla KR≥3 3,0-8,0%. Zawartość wolnej przestrzeni</w:t>
      </w:r>
      <w:r>
        <w:rPr>
          <w:sz w:val="18"/>
          <w:szCs w:val="18"/>
        </w:rPr>
        <w:t xml:space="preserve"> w </w:t>
      </w:r>
      <w:r w:rsidRPr="002367F4">
        <w:rPr>
          <w:sz w:val="18"/>
          <w:szCs w:val="18"/>
        </w:rPr>
        <w:t>warstwie należy sprawdzać</w:t>
      </w:r>
      <w:r>
        <w:rPr>
          <w:sz w:val="18"/>
          <w:szCs w:val="18"/>
        </w:rPr>
        <w:t xml:space="preserve"> z </w:t>
      </w:r>
      <w:r w:rsidRPr="002367F4">
        <w:rPr>
          <w:sz w:val="18"/>
          <w:szCs w:val="18"/>
        </w:rPr>
        <w:t>częstością podaną</w:t>
      </w:r>
      <w:r>
        <w:rPr>
          <w:sz w:val="18"/>
          <w:szCs w:val="18"/>
        </w:rPr>
        <w:t xml:space="preserve"> w </w:t>
      </w:r>
      <w:r w:rsidRPr="002367F4">
        <w:rPr>
          <w:sz w:val="18"/>
          <w:szCs w:val="18"/>
        </w:rPr>
        <w:t>pkt. 6.2. tab. 7.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Wytrzymałość na ścinanie połączeń międzywarstwowych.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Badanie </w:t>
      </w:r>
      <w:r w:rsidR="00DC3A33">
        <w:t xml:space="preserve">czepności </w:t>
      </w:r>
      <w:r w:rsidRPr="002367F4">
        <w:t xml:space="preserve">międzywarstwowej należy wykonać wg metody </w:t>
      </w:r>
      <w:proofErr w:type="spellStart"/>
      <w:r w:rsidRPr="002367F4">
        <w:t>Leutnera</w:t>
      </w:r>
      <w:proofErr w:type="spellEnd"/>
      <w:r w:rsidRPr="002367F4">
        <w:t xml:space="preserve"> na próbkach</w:t>
      </w:r>
      <w:r w:rsidR="00DC3A33">
        <w:t xml:space="preserve"> </w:t>
      </w:r>
      <w:r w:rsidRPr="002367F4">
        <w:t>Ø 150±2mm lub Ø 100±2mm zgodnie</w:t>
      </w:r>
      <w:r>
        <w:t xml:space="preserve"> z </w:t>
      </w:r>
      <w:r w:rsidRPr="002367F4">
        <w:t xml:space="preserve">„Instrukcją laboratoryjnego badania </w:t>
      </w:r>
      <w:r w:rsidR="00DC3A33">
        <w:t xml:space="preserve">czepności </w:t>
      </w:r>
      <w:r w:rsidRPr="002367F4">
        <w:t xml:space="preserve">międzywarstwowej warstw asfaltowych wg metody </w:t>
      </w:r>
      <w:proofErr w:type="spellStart"/>
      <w:r w:rsidRPr="002367F4">
        <w:t>Leutnera</w:t>
      </w:r>
      <w:proofErr w:type="spellEnd"/>
      <w:r>
        <w:t xml:space="preserve"> i </w:t>
      </w:r>
      <w:r w:rsidRPr="002367F4">
        <w:t>wymagania techniczne</w:t>
      </w:r>
      <w:r w:rsidR="00DC3A33">
        <w:t xml:space="preserve"> </w:t>
      </w:r>
      <w:proofErr w:type="spellStart"/>
      <w:r w:rsidRPr="002367F4">
        <w:t>sczepności</w:t>
      </w:r>
      <w:proofErr w:type="spellEnd"/>
      <w:r w:rsidRPr="002367F4">
        <w:t>. 2014”. Wymagana wartość dla połączenia wiążąca – podbudowa wynosi niemniej niż 0,7 MPa – kryterium należy spełnić. Dopuszcza się też inne sprawdzone metody</w:t>
      </w:r>
      <w:r w:rsidR="00DC3A33">
        <w:t xml:space="preserve"> </w:t>
      </w:r>
      <w:r w:rsidRPr="002367F4">
        <w:t xml:space="preserve">badania </w:t>
      </w:r>
      <w:proofErr w:type="spellStart"/>
      <w:r w:rsidRPr="002367F4">
        <w:t>sczepności</w:t>
      </w:r>
      <w:proofErr w:type="spellEnd"/>
      <w:r w:rsidRPr="002367F4">
        <w:t xml:space="preserve">, przy czym metodą referencyjną jest metoda </w:t>
      </w:r>
      <w:proofErr w:type="spellStart"/>
      <w:r w:rsidRPr="002367F4">
        <w:t>Leutnera</w:t>
      </w:r>
      <w:proofErr w:type="spellEnd"/>
      <w:r w:rsidRPr="002367F4">
        <w:t xml:space="preserve"> na </w:t>
      </w:r>
      <w:proofErr w:type="spellStart"/>
      <w:r w:rsidRPr="002367F4">
        <w:t>próbkachØ</w:t>
      </w:r>
      <w:proofErr w:type="spellEnd"/>
      <w:r w:rsidRPr="002367F4">
        <w:t xml:space="preserve"> 150±2mm.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Badanie </w:t>
      </w:r>
      <w:r w:rsidR="00DC3A33">
        <w:t xml:space="preserve">czepności </w:t>
      </w:r>
      <w:r w:rsidRPr="002367F4">
        <w:t>międzywarstwowej należy sprawdzać zgodnie</w:t>
      </w:r>
      <w:r>
        <w:t xml:space="preserve"> z </w:t>
      </w:r>
      <w:r w:rsidRPr="002367F4">
        <w:t>częstością podaną</w:t>
      </w:r>
      <w:r>
        <w:t xml:space="preserve"> w </w:t>
      </w:r>
      <w:r w:rsidRPr="002367F4">
        <w:t>pkt. 6.2. tab. 7.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Temperatura mięknienia lepiszcza odzys</w:t>
      </w:r>
      <w:r>
        <w:t>kanego.</w:t>
      </w:r>
    </w:p>
    <w:p w:rsidR="00854613" w:rsidRPr="002367F4" w:rsidRDefault="00854613" w:rsidP="00854613">
      <w:pPr>
        <w:pStyle w:val="STT"/>
        <w:contextualSpacing w:val="0"/>
      </w:pPr>
      <w:r w:rsidRPr="002367F4">
        <w:t>Wymagania dla temperatury mięknienia lepiszcza odzyskanego zgodnie</w:t>
      </w:r>
      <w:r>
        <w:t xml:space="preserve"> z </w:t>
      </w:r>
      <w:r w:rsidRPr="002367F4">
        <w:t xml:space="preserve">pkt. 8.1.1. WT-22016 – część II. Dla lepiszcza wyekstrahowanego należy kontrolować </w:t>
      </w:r>
      <w:proofErr w:type="spellStart"/>
      <w:r w:rsidRPr="002367F4">
        <w:t>następującewłaściwości</w:t>
      </w:r>
      <w:proofErr w:type="spellEnd"/>
      <w:r w:rsidRPr="002367F4">
        <w:t>:</w:t>
      </w:r>
    </w:p>
    <w:p w:rsidR="00854613" w:rsidRPr="000B581E" w:rsidRDefault="00854613" w:rsidP="00650CB8">
      <w:pPr>
        <w:pStyle w:val="STT"/>
        <w:numPr>
          <w:ilvl w:val="0"/>
          <w:numId w:val="29"/>
        </w:numPr>
        <w:contextualSpacing w:val="0"/>
      </w:pPr>
      <w:r w:rsidRPr="000B581E">
        <w:t>temperaturę mięknienia,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35" w:name="_Toc73325523"/>
      <w:r w:rsidRPr="002A6FA6">
        <w:lastRenderedPageBreak/>
        <w:t>Badania</w:t>
      </w:r>
      <w:r>
        <w:t xml:space="preserve"> i </w:t>
      </w:r>
      <w:r w:rsidRPr="002A6FA6">
        <w:t>pomiary cech geometrycznych warstwy</w:t>
      </w:r>
      <w:r>
        <w:t xml:space="preserve"> z </w:t>
      </w:r>
      <w:r w:rsidRPr="002A6FA6">
        <w:t>MMA</w:t>
      </w:r>
      <w:bookmarkEnd w:id="35"/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Częstość oraz zakres badań</w:t>
      </w:r>
      <w:r>
        <w:t xml:space="preserve"> i </w:t>
      </w:r>
      <w:r w:rsidRPr="00B6555E">
        <w:t>pomiarów</w:t>
      </w:r>
    </w:p>
    <w:p w:rsidR="00854613" w:rsidRPr="002367F4" w:rsidRDefault="00854613" w:rsidP="00854613">
      <w:pPr>
        <w:pStyle w:val="STT"/>
        <w:contextualSpacing w:val="0"/>
      </w:pPr>
      <w:r w:rsidRPr="002367F4">
        <w:t>Częstość oraz zakres badań</w:t>
      </w:r>
      <w:r>
        <w:t xml:space="preserve"> i </w:t>
      </w:r>
      <w:r w:rsidRPr="002367F4">
        <w:t>pomiarów podano na warstw</w:t>
      </w:r>
      <w:r>
        <w:t xml:space="preserve">ie wiążącej podano w tabeli 7. 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Szerokość warstwy</w:t>
      </w:r>
    </w:p>
    <w:p w:rsidR="00854613" w:rsidRPr="002367F4" w:rsidRDefault="00854613" w:rsidP="00854613">
      <w:pPr>
        <w:pStyle w:val="STT"/>
        <w:contextualSpacing w:val="0"/>
      </w:pPr>
      <w:r w:rsidRPr="002367F4">
        <w:t>Szerokość wykonanej warstwy powinna być zgodna</w:t>
      </w:r>
      <w:r>
        <w:t xml:space="preserve"> z </w:t>
      </w:r>
      <w:r w:rsidRPr="002367F4">
        <w:t>szerokością projektowaną</w:t>
      </w:r>
      <w:r>
        <w:t xml:space="preserve"> z </w:t>
      </w:r>
      <w:r w:rsidRPr="002367F4">
        <w:t xml:space="preserve">tolerancją + 5 cm. Wymaga się, aby co najmniej 95% wykonanych pomiarów </w:t>
      </w:r>
      <w:proofErr w:type="spellStart"/>
      <w:r w:rsidRPr="002367F4">
        <w:t>nieprzekraczało</w:t>
      </w:r>
      <w:proofErr w:type="spellEnd"/>
      <w:r w:rsidRPr="002367F4">
        <w:t xml:space="preserve"> dopuszczalnego odchylenia. 100% wykonanych pomiarów </w:t>
      </w:r>
      <w:proofErr w:type="spellStart"/>
      <w:r w:rsidRPr="002367F4">
        <w:t>szerokościwykonanej</w:t>
      </w:r>
      <w:proofErr w:type="spellEnd"/>
      <w:r w:rsidRPr="002367F4">
        <w:t xml:space="preserve"> warstwy powinna być zgodna</w:t>
      </w:r>
      <w:r>
        <w:t xml:space="preserve"> z </w:t>
      </w:r>
      <w:r w:rsidRPr="002367F4">
        <w:t>szerokością pro</w:t>
      </w:r>
      <w:r>
        <w:t>jektowaną z tolerancją + 7 cm.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Równość podłużna</w:t>
      </w:r>
      <w:r>
        <w:t xml:space="preserve"> i poprzeczna warstwy wiążącej </w:t>
      </w:r>
    </w:p>
    <w:p w:rsidR="00854613" w:rsidRPr="00650CB8" w:rsidRDefault="00854613" w:rsidP="00854613">
      <w:pPr>
        <w:pStyle w:val="STT"/>
        <w:contextualSpacing w:val="0"/>
        <w:rPr>
          <w:b/>
        </w:rPr>
      </w:pPr>
      <w:r w:rsidRPr="00650CB8">
        <w:rPr>
          <w:b/>
        </w:rPr>
        <w:t>A. Ocena równości podłużnej warstwy wiążącej.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Do oceny równości podłużnej warstwy wiążącej nawierzchni dróg wszystkich </w:t>
      </w:r>
      <w:proofErr w:type="spellStart"/>
      <w:r w:rsidRPr="002367F4">
        <w:t>klastechnicznych</w:t>
      </w:r>
      <w:proofErr w:type="spellEnd"/>
      <w:r w:rsidRPr="002367F4">
        <w:t xml:space="preserve">, należy stosować metodę pomiaru ciągłego </w:t>
      </w:r>
      <w:r>
        <w:t>równoważną użyciu łaty i klina z </w:t>
      </w:r>
      <w:r w:rsidRPr="002367F4">
        <w:t xml:space="preserve">wykorzystaniem </w:t>
      </w:r>
      <w:proofErr w:type="spellStart"/>
      <w:r w:rsidRPr="002367F4">
        <w:t>planografu</w:t>
      </w:r>
      <w:proofErr w:type="spellEnd"/>
      <w:r w:rsidRPr="002367F4">
        <w:t xml:space="preserve">, umożliwiającego wyznaczanie odchyleń równości </w:t>
      </w:r>
      <w:proofErr w:type="spellStart"/>
      <w:r w:rsidRPr="002367F4">
        <w:t>podłużnejjako</w:t>
      </w:r>
      <w:proofErr w:type="spellEnd"/>
      <w:r w:rsidRPr="002367F4">
        <w:t xml:space="preserve"> największej odległości (prześwitu) pomiędzy teoretyczną linią łączącą spody </w:t>
      </w:r>
      <w:proofErr w:type="spellStart"/>
      <w:r w:rsidRPr="002367F4">
        <w:t>kółekjezdnych</w:t>
      </w:r>
      <w:proofErr w:type="spellEnd"/>
      <w:r w:rsidRPr="002367F4">
        <w:t xml:space="preserve"> urządzenia</w:t>
      </w:r>
      <w:r>
        <w:t xml:space="preserve"> a </w:t>
      </w:r>
      <w:r w:rsidRPr="002367F4">
        <w:t>mierzo</w:t>
      </w:r>
      <w:r>
        <w:t>ną powierzchnią warstwy [mm].</w:t>
      </w:r>
    </w:p>
    <w:p w:rsidR="00854613" w:rsidRPr="002367F4" w:rsidRDefault="00854613" w:rsidP="00854613">
      <w:pPr>
        <w:pStyle w:val="STT"/>
        <w:contextualSpacing w:val="0"/>
      </w:pPr>
      <w:r w:rsidRPr="002367F4">
        <w:t xml:space="preserve">W miejscach niedostępnych dla </w:t>
      </w:r>
      <w:proofErr w:type="spellStart"/>
      <w:r w:rsidRPr="002367F4">
        <w:t>planografu</w:t>
      </w:r>
      <w:proofErr w:type="spellEnd"/>
      <w:r w:rsidRPr="002367F4">
        <w:t xml:space="preserve"> pomiar równ</w:t>
      </w:r>
      <w:r>
        <w:t>ości podłużnej warstwy wiążącej</w:t>
      </w:r>
      <w:r w:rsidRPr="002367F4">
        <w:t xml:space="preserve"> nawierzchni należy wykonać</w:t>
      </w:r>
      <w:r>
        <w:t xml:space="preserve"> w </w:t>
      </w:r>
      <w:r w:rsidRPr="002367F4">
        <w:t>sposób ciągły</w:t>
      </w:r>
      <w:r>
        <w:t xml:space="preserve"> z </w:t>
      </w:r>
      <w:r w:rsidRPr="002367F4">
        <w:t>użyciem łaty</w:t>
      </w:r>
      <w:r>
        <w:t xml:space="preserve"> i klina. Długość łaty w pomiarze</w:t>
      </w:r>
      <w:r w:rsidRPr="002367F4">
        <w:t xml:space="preserve"> równości podłużnej powinna wynosi</w:t>
      </w:r>
      <w:r>
        <w:t>ć 4 m.</w:t>
      </w:r>
    </w:p>
    <w:p w:rsidR="00854613" w:rsidRPr="002367F4" w:rsidRDefault="00854613" w:rsidP="00854613">
      <w:pPr>
        <w:pStyle w:val="STT"/>
        <w:contextualSpacing w:val="0"/>
      </w:pPr>
      <w:r w:rsidRPr="002367F4">
        <w:t>Wymagana równość podłużna jest określona przez m</w:t>
      </w:r>
      <w:r>
        <w:t>aksymalne dopuszczalne wartości</w:t>
      </w:r>
      <w:r w:rsidRPr="002367F4">
        <w:t xml:space="preserve"> odchyleń dla warstwy wiążącej zostały podane</w:t>
      </w:r>
      <w:r>
        <w:t xml:space="preserve"> w </w:t>
      </w:r>
      <w:r w:rsidRPr="002367F4">
        <w:t>tabeli 11.</w:t>
      </w:r>
    </w:p>
    <w:p w:rsidR="00854613" w:rsidRDefault="00854613" w:rsidP="00650CB8">
      <w:pPr>
        <w:pStyle w:val="STT"/>
        <w:spacing w:before="240"/>
        <w:contextualSpacing w:val="0"/>
      </w:pPr>
      <w:r w:rsidRPr="00120180">
        <w:rPr>
          <w:b/>
        </w:rPr>
        <w:t>Tabela 11.</w:t>
      </w:r>
      <w:r w:rsidRPr="002367F4">
        <w:t xml:space="preserve"> Dopuszczalne wartości odchyleń </w:t>
      </w:r>
      <w:r w:rsidR="00650CB8">
        <w:t xml:space="preserve">równości podłużnej </w:t>
      </w:r>
      <w:r w:rsidRPr="002367F4">
        <w:t>dla warstwy wiążącej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5528"/>
        <w:gridCol w:w="2768"/>
      </w:tblGrid>
      <w:tr w:rsidR="00854613" w:rsidRPr="00FB5165" w:rsidTr="007B3681">
        <w:tc>
          <w:tcPr>
            <w:tcW w:w="1343" w:type="dxa"/>
            <w:vAlign w:val="center"/>
          </w:tcPr>
          <w:p w:rsidR="00854613" w:rsidRPr="00120180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bookmarkStart w:id="36" w:name="_Hlk532218085"/>
            <w:r w:rsidRPr="00120180">
              <w:rPr>
                <w:rFonts w:cs="Arial"/>
                <w:sz w:val="18"/>
                <w:szCs w:val="18"/>
              </w:rPr>
              <w:t>Klasa drogi</w:t>
            </w:r>
          </w:p>
        </w:tc>
        <w:tc>
          <w:tcPr>
            <w:tcW w:w="5528" w:type="dxa"/>
            <w:vAlign w:val="center"/>
          </w:tcPr>
          <w:p w:rsidR="00854613" w:rsidRPr="00120180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Element nawierzchni</w:t>
            </w:r>
          </w:p>
        </w:tc>
        <w:tc>
          <w:tcPr>
            <w:tcW w:w="2768" w:type="dxa"/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Dopuszczalne odbiorcze wartości odchyleń równości podłużnej warstwy [mm]</w:t>
            </w:r>
          </w:p>
        </w:tc>
      </w:tr>
      <w:tr w:rsidR="00854613" w:rsidRPr="00524079" w:rsidTr="007B3681">
        <w:trPr>
          <w:cantSplit/>
          <w:trHeight w:val="470"/>
        </w:trPr>
        <w:tc>
          <w:tcPr>
            <w:tcW w:w="13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Pasy ruchu zasadnicze, awaryjne, dodatkowe, włącz</w:t>
            </w:r>
            <w:r w:rsidR="007B3681">
              <w:rPr>
                <w:rFonts w:cs="Arial"/>
                <w:sz w:val="18"/>
                <w:szCs w:val="18"/>
              </w:rPr>
              <w:t>e</w:t>
            </w:r>
            <w:r w:rsidRPr="00120180">
              <w:rPr>
                <w:rFonts w:cs="Arial"/>
                <w:sz w:val="18"/>
                <w:szCs w:val="18"/>
              </w:rPr>
              <w:t>nia</w:t>
            </w:r>
            <w:r>
              <w:rPr>
                <w:rFonts w:cs="Arial"/>
                <w:sz w:val="18"/>
                <w:szCs w:val="18"/>
              </w:rPr>
              <w:t xml:space="preserve"> i </w:t>
            </w:r>
            <w:r w:rsidRPr="00120180">
              <w:rPr>
                <w:rFonts w:cs="Arial"/>
                <w:sz w:val="18"/>
                <w:szCs w:val="18"/>
              </w:rPr>
              <w:t>wyłącz</w:t>
            </w:r>
            <w:r w:rsidR="007B3681">
              <w:rPr>
                <w:rFonts w:cs="Arial"/>
                <w:sz w:val="18"/>
                <w:szCs w:val="18"/>
              </w:rPr>
              <w:t>e</w:t>
            </w:r>
            <w:r w:rsidRPr="00120180">
              <w:rPr>
                <w:rFonts w:cs="Arial"/>
                <w:sz w:val="18"/>
                <w:szCs w:val="18"/>
              </w:rPr>
              <w:t xml:space="preserve">nia, </w:t>
            </w:r>
            <w:r w:rsidR="007B3681">
              <w:rPr>
                <w:rFonts w:cs="Arial"/>
                <w:sz w:val="18"/>
                <w:szCs w:val="18"/>
              </w:rPr>
              <w:t>jezdnie łącznic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6</w:t>
            </w:r>
          </w:p>
        </w:tc>
      </w:tr>
      <w:tr w:rsidR="00854613" w:rsidRPr="00524079" w:rsidTr="007B3681">
        <w:trPr>
          <w:cantSplit/>
          <w:trHeight w:val="470"/>
        </w:trPr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Jezdnie MOP</w:t>
            </w:r>
            <w:r w:rsidR="007B3681">
              <w:rPr>
                <w:rFonts w:cs="Arial"/>
                <w:sz w:val="18"/>
                <w:szCs w:val="18"/>
              </w:rPr>
              <w:t>, utwardzone pobocza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9</w:t>
            </w:r>
          </w:p>
        </w:tc>
      </w:tr>
      <w:tr w:rsidR="00854613" w:rsidRPr="00524079" w:rsidTr="007B3681">
        <w:trPr>
          <w:cantSplit/>
          <w:trHeight w:val="430"/>
        </w:trPr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Z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Pasy ruchu zasadnicze, dodatkowe, włącz</w:t>
            </w:r>
            <w:r w:rsidR="007B3681">
              <w:rPr>
                <w:rFonts w:cs="Arial"/>
                <w:sz w:val="18"/>
                <w:szCs w:val="18"/>
              </w:rPr>
              <w:t>e</w:t>
            </w:r>
            <w:r w:rsidRPr="00120180">
              <w:rPr>
                <w:rFonts w:cs="Arial"/>
                <w:sz w:val="18"/>
                <w:szCs w:val="18"/>
              </w:rPr>
              <w:t>nia</w:t>
            </w:r>
            <w:r>
              <w:rPr>
                <w:rFonts w:cs="Arial"/>
                <w:sz w:val="18"/>
                <w:szCs w:val="18"/>
              </w:rPr>
              <w:t xml:space="preserve"> i </w:t>
            </w:r>
            <w:r w:rsidRPr="00120180">
              <w:rPr>
                <w:rFonts w:cs="Arial"/>
                <w:sz w:val="18"/>
                <w:szCs w:val="18"/>
              </w:rPr>
              <w:t>wyłącz</w:t>
            </w:r>
            <w:r w:rsidR="007B3681">
              <w:rPr>
                <w:rFonts w:cs="Arial"/>
                <w:sz w:val="18"/>
                <w:szCs w:val="18"/>
              </w:rPr>
              <w:t>e</w:t>
            </w:r>
            <w:r w:rsidRPr="00120180">
              <w:rPr>
                <w:rFonts w:cs="Arial"/>
                <w:sz w:val="18"/>
                <w:szCs w:val="18"/>
              </w:rPr>
              <w:t>nia, postojowe, jezdnie łącznic</w:t>
            </w:r>
            <w:r w:rsidR="007B3681">
              <w:rPr>
                <w:rFonts w:cs="Arial"/>
                <w:sz w:val="18"/>
                <w:szCs w:val="18"/>
              </w:rPr>
              <w:t>, utwardzone pobocza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9</w:t>
            </w:r>
          </w:p>
        </w:tc>
      </w:tr>
      <w:tr w:rsidR="00854613" w:rsidRPr="00524079" w:rsidTr="007B3681">
        <w:trPr>
          <w:cantSplit/>
          <w:trHeight w:val="470"/>
        </w:trPr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L, D, zatoki, place, parkingi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Wszystkie pasy ruchu</w:t>
            </w:r>
            <w:r>
              <w:rPr>
                <w:rFonts w:cs="Arial"/>
                <w:sz w:val="18"/>
                <w:szCs w:val="18"/>
              </w:rPr>
              <w:t xml:space="preserve"> i </w:t>
            </w:r>
            <w:r w:rsidRPr="00120180">
              <w:rPr>
                <w:rFonts w:cs="Arial"/>
                <w:sz w:val="18"/>
                <w:szCs w:val="18"/>
              </w:rPr>
              <w:t>powierzchnie przeznaczone do ruchu</w:t>
            </w:r>
            <w:r>
              <w:rPr>
                <w:rFonts w:cs="Arial"/>
                <w:sz w:val="18"/>
                <w:szCs w:val="18"/>
              </w:rPr>
              <w:t xml:space="preserve"> i </w:t>
            </w:r>
            <w:r w:rsidRPr="00120180">
              <w:rPr>
                <w:rFonts w:cs="Arial"/>
                <w:sz w:val="18"/>
                <w:szCs w:val="18"/>
              </w:rPr>
              <w:t>postoju pojazdów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120180" w:rsidRDefault="00854613" w:rsidP="00650CB8">
            <w:pPr>
              <w:jc w:val="center"/>
              <w:rPr>
                <w:rFonts w:cs="Arial"/>
                <w:sz w:val="18"/>
                <w:szCs w:val="18"/>
              </w:rPr>
            </w:pPr>
            <w:r w:rsidRPr="00120180">
              <w:rPr>
                <w:rFonts w:cs="Arial"/>
                <w:sz w:val="18"/>
                <w:szCs w:val="18"/>
              </w:rPr>
              <w:t>12</w:t>
            </w:r>
          </w:p>
        </w:tc>
      </w:tr>
    </w:tbl>
    <w:bookmarkEnd w:id="36"/>
    <w:p w:rsidR="00854613" w:rsidRPr="00B43FFA" w:rsidRDefault="00650CB8" w:rsidP="00854613">
      <w:pPr>
        <w:pStyle w:val="STT"/>
        <w:contextualSpacing w:val="0"/>
        <w:rPr>
          <w:b/>
        </w:rPr>
      </w:pPr>
      <w:proofErr w:type="spellStart"/>
      <w:r>
        <w:rPr>
          <w:b/>
        </w:rPr>
        <w:t>B</w:t>
      </w:r>
      <w:r w:rsidR="00854613" w:rsidRPr="00B43FFA">
        <w:rPr>
          <w:b/>
        </w:rPr>
        <w:t>.Pomiar</w:t>
      </w:r>
      <w:proofErr w:type="spellEnd"/>
      <w:r w:rsidR="00854613" w:rsidRPr="00B43FFA">
        <w:rPr>
          <w:b/>
        </w:rPr>
        <w:t xml:space="preserve"> równości podłużnej nawierzchni metodą łaty</w:t>
      </w:r>
      <w:r w:rsidR="00854613">
        <w:rPr>
          <w:b/>
        </w:rPr>
        <w:t xml:space="preserve"> i </w:t>
      </w:r>
      <w:r w:rsidR="00854613" w:rsidRPr="00B43FFA">
        <w:rPr>
          <w:b/>
        </w:rPr>
        <w:t xml:space="preserve">klina </w:t>
      </w:r>
    </w:p>
    <w:p w:rsidR="00854613" w:rsidRPr="002367F4" w:rsidRDefault="00854613" w:rsidP="00854613">
      <w:pPr>
        <w:pStyle w:val="STT"/>
        <w:contextualSpacing w:val="0"/>
      </w:pPr>
      <w:r w:rsidRPr="002367F4">
        <w:t>Pomiar równości podłużnej warstw nawierzchni</w:t>
      </w:r>
      <w:r>
        <w:t xml:space="preserve"> z </w:t>
      </w:r>
      <w:r w:rsidRPr="002367F4">
        <w:t>użyciem łaty (o długości 4 m)</w:t>
      </w:r>
      <w:r>
        <w:t xml:space="preserve"> i </w:t>
      </w:r>
      <w:proofErr w:type="spellStart"/>
      <w:r w:rsidRPr="002367F4">
        <w:t>klinanależy</w:t>
      </w:r>
      <w:proofErr w:type="spellEnd"/>
      <w:r w:rsidRPr="002367F4">
        <w:t xml:space="preserve"> wykonywać jedynie</w:t>
      </w:r>
      <w:r>
        <w:t xml:space="preserve"> w </w:t>
      </w:r>
      <w:r w:rsidRPr="002367F4">
        <w:t>miejscach niedost</w:t>
      </w:r>
      <w:r>
        <w:t xml:space="preserve">ępnych dla sprzętu pomiarowego </w:t>
      </w:r>
      <w:r w:rsidRPr="002367F4">
        <w:t>(stanowisk</w:t>
      </w:r>
      <w:r>
        <w:t xml:space="preserve">a postojowe, zatoki autobusowe </w:t>
      </w:r>
      <w:r w:rsidRPr="002367F4">
        <w:t>itp.). Pomiary równości podłużnej</w:t>
      </w:r>
      <w:r>
        <w:t xml:space="preserve"> z </w:t>
      </w:r>
      <w:r w:rsidRPr="002367F4">
        <w:t>wykorzystaniem łaty</w:t>
      </w:r>
      <w:r>
        <w:t xml:space="preserve"> i </w:t>
      </w:r>
      <w:r w:rsidRPr="002367F4">
        <w:t>klina należy wykonywać</w:t>
      </w:r>
      <w:r>
        <w:t xml:space="preserve"> w </w:t>
      </w:r>
      <w:r w:rsidRPr="002367F4">
        <w:t>osi podłużnej elementu drogi/</w:t>
      </w:r>
      <w:proofErr w:type="spellStart"/>
      <w:r w:rsidRPr="002367F4">
        <w:t>pasaruchu</w:t>
      </w:r>
      <w:proofErr w:type="spellEnd"/>
      <w:r w:rsidRPr="002367F4">
        <w:t>,</w:t>
      </w:r>
      <w:r>
        <w:t xml:space="preserve"> w </w:t>
      </w:r>
      <w:r w:rsidRPr="002367F4">
        <w:t xml:space="preserve">płaszczyźnie prostopadłej do powierzchni </w:t>
      </w:r>
      <w:r>
        <w:t xml:space="preserve">badanej warstwy. Pomiar należy </w:t>
      </w:r>
      <w:r w:rsidRPr="002367F4">
        <w:t>wykonywać</w:t>
      </w:r>
      <w:r>
        <w:t xml:space="preserve"> w </w:t>
      </w:r>
      <w:r w:rsidRPr="002367F4">
        <w:t>sposób ciągły (początek każdego pomi</w:t>
      </w:r>
      <w:r>
        <w:t xml:space="preserve">aru łatą w miejscu zakończenia </w:t>
      </w:r>
      <w:r w:rsidRPr="002367F4">
        <w:t>poprzedniego pomiaru). Klin należy podkładać pod łatę</w:t>
      </w:r>
      <w:r>
        <w:t xml:space="preserve"> w </w:t>
      </w:r>
      <w:r w:rsidRPr="002367F4">
        <w:t>miejscu,</w:t>
      </w:r>
      <w:r>
        <w:t xml:space="preserve"> w którym prześwit jest </w:t>
      </w:r>
      <w:r w:rsidRPr="002367F4">
        <w:t xml:space="preserve">największy (największe odchylenie równości). Wielkość prześwitu jest równa </w:t>
      </w:r>
      <w:proofErr w:type="spellStart"/>
      <w:r w:rsidRPr="002367F4">
        <w:t>najmniejszejliczbie</w:t>
      </w:r>
      <w:proofErr w:type="spellEnd"/>
      <w:r w:rsidRPr="002367F4">
        <w:t xml:space="preserve"> widocznej na klinie podłożonym pod łatę. Zasady oceny wyn</w:t>
      </w:r>
      <w:r>
        <w:t xml:space="preserve">ików pomiaru jak w tabeli 11. </w:t>
      </w:r>
    </w:p>
    <w:p w:rsidR="00854613" w:rsidRPr="00B43FFA" w:rsidRDefault="00650CB8" w:rsidP="00854613">
      <w:pPr>
        <w:pStyle w:val="STT"/>
        <w:contextualSpacing w:val="0"/>
        <w:rPr>
          <w:b/>
        </w:rPr>
      </w:pPr>
      <w:r>
        <w:rPr>
          <w:b/>
        </w:rPr>
        <w:t>C</w:t>
      </w:r>
      <w:r w:rsidR="00854613" w:rsidRPr="00B43FFA">
        <w:rPr>
          <w:b/>
        </w:rPr>
        <w:t xml:space="preserve">. Pomiar równości poprzecznej warstwy wiążącej </w:t>
      </w:r>
    </w:p>
    <w:p w:rsidR="00854613" w:rsidRDefault="00854613" w:rsidP="00854613">
      <w:pPr>
        <w:pStyle w:val="STT"/>
        <w:contextualSpacing w:val="0"/>
      </w:pPr>
      <w:r w:rsidRPr="002367F4">
        <w:t>Do oceny równości poprzecznej warstw</w:t>
      </w:r>
      <w:r w:rsidR="00650CB8">
        <w:t xml:space="preserve">y wiążącej </w:t>
      </w:r>
      <w:r w:rsidRPr="002367F4">
        <w:t xml:space="preserve">dróg wszystkich klas technicznych </w:t>
      </w:r>
      <w:proofErr w:type="spellStart"/>
      <w:r w:rsidRPr="002367F4">
        <w:t>orazplaców</w:t>
      </w:r>
      <w:proofErr w:type="spellEnd"/>
      <w:r w:rsidRPr="002367F4">
        <w:t xml:space="preserve"> </w:t>
      </w:r>
      <w:r>
        <w:br/>
      </w:r>
      <w:r w:rsidRPr="002367F4">
        <w:t xml:space="preserve">i parkingów należy stosować metodę pomiaru </w:t>
      </w:r>
      <w:r w:rsidR="00650CB8">
        <w:t xml:space="preserve">przy użyciu </w:t>
      </w:r>
      <w:r w:rsidRPr="002367F4">
        <w:t>łaty</w:t>
      </w:r>
      <w:r>
        <w:t xml:space="preserve"> i </w:t>
      </w:r>
      <w:r w:rsidRPr="002367F4">
        <w:t>klina, umożliwiającą wyznaczenie odchylenia równości</w:t>
      </w:r>
      <w:r>
        <w:t xml:space="preserve"> w </w:t>
      </w:r>
      <w:proofErr w:type="spellStart"/>
      <w:r w:rsidRPr="002367F4">
        <w:t>przekrojupoprzecznym</w:t>
      </w:r>
      <w:proofErr w:type="spellEnd"/>
      <w:r w:rsidRPr="002367F4">
        <w:t xml:space="preserve"> pasa ruchu/elementu drogi. D</w:t>
      </w:r>
      <w:r>
        <w:t>ługość łaty w pomiarze równości</w:t>
      </w:r>
      <w:r w:rsidRPr="002367F4">
        <w:t xml:space="preserve"> poprzecznej powinna wynosić 2 m</w:t>
      </w:r>
      <w:r w:rsidR="00650CB8">
        <w:t>.</w:t>
      </w:r>
      <w:r w:rsidRPr="002367F4">
        <w:t xml:space="preserve"> Pomiar powinien być wy</w:t>
      </w:r>
      <w:r>
        <w:t>konany nie rzadziej niż co 5 m.</w:t>
      </w:r>
      <w:r w:rsidRPr="002367F4">
        <w:t xml:space="preserve"> Dopuszczalne wartości odchyl</w:t>
      </w:r>
      <w:r>
        <w:t>eń zostały podane w tabeli 12.</w:t>
      </w:r>
    </w:p>
    <w:p w:rsidR="00854613" w:rsidRDefault="00854613" w:rsidP="00650CB8">
      <w:pPr>
        <w:pStyle w:val="STT"/>
        <w:spacing w:before="240"/>
        <w:contextualSpacing w:val="0"/>
      </w:pPr>
      <w:r w:rsidRPr="00650CB8">
        <w:rPr>
          <w:b/>
        </w:rPr>
        <w:lastRenderedPageBreak/>
        <w:t>Tabela 12.</w:t>
      </w:r>
      <w:r w:rsidRPr="002367F4">
        <w:t xml:space="preserve"> Dopuszczalne wartości odchyleń </w:t>
      </w:r>
      <w:r w:rsidR="00650CB8">
        <w:t xml:space="preserve">równości poprzecznej </w:t>
      </w:r>
      <w:r w:rsidRPr="002367F4">
        <w:t>dla warstwy wi</w:t>
      </w:r>
      <w:r>
        <w:t>ążącej</w:t>
      </w: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3"/>
        <w:gridCol w:w="5528"/>
        <w:gridCol w:w="2660"/>
      </w:tblGrid>
      <w:tr w:rsidR="00854613" w:rsidRPr="00FB5165" w:rsidTr="007B3681">
        <w:trPr>
          <w:jc w:val="center"/>
        </w:trPr>
        <w:tc>
          <w:tcPr>
            <w:tcW w:w="1413" w:type="dxa"/>
            <w:vAlign w:val="center"/>
          </w:tcPr>
          <w:p w:rsidR="00854613" w:rsidRPr="00B43FFA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bookmarkStart w:id="37" w:name="_Hlk532218222"/>
            <w:r w:rsidRPr="00B43FFA">
              <w:rPr>
                <w:rFonts w:cs="Arial"/>
                <w:sz w:val="18"/>
                <w:szCs w:val="18"/>
              </w:rPr>
              <w:t>Klasa drogi</w:t>
            </w:r>
          </w:p>
        </w:tc>
        <w:tc>
          <w:tcPr>
            <w:tcW w:w="5528" w:type="dxa"/>
            <w:vAlign w:val="center"/>
          </w:tcPr>
          <w:p w:rsidR="00854613" w:rsidRPr="00B43FFA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B43FFA">
              <w:rPr>
                <w:rFonts w:cs="Arial"/>
                <w:sz w:val="18"/>
                <w:szCs w:val="18"/>
              </w:rPr>
              <w:t>Element nawierzchni</w:t>
            </w:r>
          </w:p>
        </w:tc>
        <w:tc>
          <w:tcPr>
            <w:tcW w:w="2660" w:type="dxa"/>
            <w:vAlign w:val="center"/>
          </w:tcPr>
          <w:p w:rsidR="00854613" w:rsidRPr="00B43FFA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B43FFA">
              <w:rPr>
                <w:rFonts w:cs="Arial"/>
                <w:sz w:val="18"/>
                <w:szCs w:val="18"/>
              </w:rPr>
              <w:t>Dopuszczalne odbiorcze wartości odchyleń równości poprzecznej warstwy [mm]</w:t>
            </w:r>
          </w:p>
        </w:tc>
      </w:tr>
      <w:tr w:rsidR="007B3681" w:rsidRPr="00524079" w:rsidTr="007B3681">
        <w:trPr>
          <w:jc w:val="center"/>
        </w:trPr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81" w:rsidRPr="00B43FFA" w:rsidRDefault="007B3681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B43FFA">
              <w:rPr>
                <w:rFonts w:cs="Arial"/>
                <w:sz w:val="18"/>
                <w:szCs w:val="18"/>
              </w:rPr>
              <w:t>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81" w:rsidRPr="00B43FFA" w:rsidRDefault="007B3681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B43FFA">
              <w:rPr>
                <w:rFonts w:cs="Arial"/>
                <w:sz w:val="18"/>
                <w:szCs w:val="18"/>
              </w:rPr>
              <w:t>Pasy ruchu zasadnicze, awaryjne, dodatkowe, włącz</w:t>
            </w:r>
            <w:r>
              <w:rPr>
                <w:rFonts w:cs="Arial"/>
                <w:sz w:val="18"/>
                <w:szCs w:val="18"/>
              </w:rPr>
              <w:t>e</w:t>
            </w:r>
            <w:r w:rsidRPr="00B43FFA">
              <w:rPr>
                <w:rFonts w:cs="Arial"/>
                <w:sz w:val="18"/>
                <w:szCs w:val="18"/>
              </w:rPr>
              <w:t>nia</w:t>
            </w:r>
            <w:r>
              <w:rPr>
                <w:rFonts w:cs="Arial"/>
                <w:sz w:val="18"/>
                <w:szCs w:val="18"/>
              </w:rPr>
              <w:t xml:space="preserve"> i </w:t>
            </w:r>
            <w:r w:rsidRPr="00B43FFA">
              <w:rPr>
                <w:rFonts w:cs="Arial"/>
                <w:sz w:val="18"/>
                <w:szCs w:val="18"/>
              </w:rPr>
              <w:t>wyłącz</w:t>
            </w:r>
            <w:r>
              <w:rPr>
                <w:rFonts w:cs="Arial"/>
                <w:sz w:val="18"/>
                <w:szCs w:val="18"/>
              </w:rPr>
              <w:t>e</w:t>
            </w:r>
            <w:r w:rsidRPr="00B43FFA">
              <w:rPr>
                <w:rFonts w:cs="Arial"/>
                <w:sz w:val="18"/>
                <w:szCs w:val="18"/>
              </w:rPr>
              <w:t xml:space="preserve">nia, </w:t>
            </w:r>
            <w:r>
              <w:rPr>
                <w:rFonts w:cs="Arial"/>
                <w:sz w:val="18"/>
                <w:szCs w:val="18"/>
              </w:rPr>
              <w:t>jezdnie łącznic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81" w:rsidRPr="00B43FFA" w:rsidRDefault="007B3681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B43FFA">
              <w:rPr>
                <w:rFonts w:cs="Arial"/>
                <w:sz w:val="18"/>
                <w:szCs w:val="18"/>
              </w:rPr>
              <w:t>6</w:t>
            </w:r>
          </w:p>
        </w:tc>
      </w:tr>
      <w:tr w:rsidR="007B3681" w:rsidRPr="00524079" w:rsidTr="007B3681">
        <w:trPr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81" w:rsidRPr="00B43FFA" w:rsidRDefault="007B3681" w:rsidP="007B368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81" w:rsidRPr="00B43FFA" w:rsidRDefault="007B3681" w:rsidP="007B368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jezdnie MOP, </w:t>
            </w:r>
            <w:r w:rsidRPr="00B43FFA">
              <w:rPr>
                <w:rFonts w:cs="Arial"/>
                <w:sz w:val="18"/>
                <w:szCs w:val="18"/>
              </w:rPr>
              <w:t>utwardzone pobocza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81" w:rsidRPr="00B43FFA" w:rsidRDefault="007B3681" w:rsidP="007B368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</w:tr>
      <w:tr w:rsidR="00854613" w:rsidRPr="00524079" w:rsidTr="007B3681">
        <w:trPr>
          <w:jc w:val="center"/>
        </w:trPr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B43FFA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B43FFA">
              <w:rPr>
                <w:rFonts w:cs="Arial"/>
                <w:sz w:val="18"/>
                <w:szCs w:val="18"/>
              </w:rPr>
              <w:t>Z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B43FFA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B43FFA">
              <w:rPr>
                <w:rFonts w:cs="Arial"/>
                <w:sz w:val="18"/>
                <w:szCs w:val="18"/>
              </w:rPr>
              <w:t>Pasy ruchu zasadnicze, dodatkowe, włącz</w:t>
            </w:r>
            <w:r w:rsidR="007B3681">
              <w:rPr>
                <w:rFonts w:cs="Arial"/>
                <w:sz w:val="18"/>
                <w:szCs w:val="18"/>
              </w:rPr>
              <w:t>e</w:t>
            </w:r>
            <w:r w:rsidRPr="00B43FFA">
              <w:rPr>
                <w:rFonts w:cs="Arial"/>
                <w:sz w:val="18"/>
                <w:szCs w:val="18"/>
              </w:rPr>
              <w:t>nia</w:t>
            </w:r>
            <w:r>
              <w:rPr>
                <w:rFonts w:cs="Arial"/>
                <w:sz w:val="18"/>
                <w:szCs w:val="18"/>
              </w:rPr>
              <w:t xml:space="preserve"> i </w:t>
            </w:r>
            <w:r w:rsidRPr="00B43FFA">
              <w:rPr>
                <w:rFonts w:cs="Arial"/>
                <w:sz w:val="18"/>
                <w:szCs w:val="18"/>
              </w:rPr>
              <w:t>wyłącz</w:t>
            </w:r>
            <w:r w:rsidR="007B3681">
              <w:rPr>
                <w:rFonts w:cs="Arial"/>
                <w:sz w:val="18"/>
                <w:szCs w:val="18"/>
              </w:rPr>
              <w:t>e</w:t>
            </w:r>
            <w:r w:rsidRPr="00B43FFA">
              <w:rPr>
                <w:rFonts w:cs="Arial"/>
                <w:sz w:val="18"/>
                <w:szCs w:val="18"/>
              </w:rPr>
              <w:t>nia, postojowe, jezdnie łącznic</w:t>
            </w:r>
            <w:r w:rsidR="007B3681">
              <w:rPr>
                <w:rFonts w:cs="Arial"/>
                <w:sz w:val="18"/>
                <w:szCs w:val="18"/>
              </w:rPr>
              <w:t>, utwardzone pobocza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B43FFA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B43FFA">
              <w:rPr>
                <w:rFonts w:cs="Arial"/>
                <w:sz w:val="18"/>
                <w:szCs w:val="18"/>
              </w:rPr>
              <w:t>9</w:t>
            </w:r>
          </w:p>
        </w:tc>
      </w:tr>
      <w:tr w:rsidR="00854613" w:rsidRPr="00524079" w:rsidTr="007B3681">
        <w:trPr>
          <w:jc w:val="center"/>
        </w:trPr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4613" w:rsidRPr="00B43FFA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B43FFA">
              <w:rPr>
                <w:rFonts w:cs="Arial"/>
                <w:sz w:val="18"/>
                <w:szCs w:val="18"/>
              </w:rPr>
              <w:t>L, D, zatoki</w:t>
            </w:r>
            <w:r w:rsidR="007B3681" w:rsidRPr="00120180">
              <w:rPr>
                <w:rFonts w:cs="Arial"/>
                <w:sz w:val="18"/>
                <w:szCs w:val="18"/>
              </w:rPr>
              <w:t>, place, parkingi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B43FFA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B43FFA">
              <w:rPr>
                <w:rFonts w:cs="Arial"/>
                <w:sz w:val="18"/>
                <w:szCs w:val="18"/>
              </w:rPr>
              <w:t>Wszystkie pasy ruchu</w:t>
            </w:r>
            <w:r>
              <w:rPr>
                <w:rFonts w:cs="Arial"/>
                <w:sz w:val="18"/>
                <w:szCs w:val="18"/>
              </w:rPr>
              <w:t xml:space="preserve"> i </w:t>
            </w:r>
            <w:r w:rsidRPr="00B43FFA">
              <w:rPr>
                <w:rFonts w:cs="Arial"/>
                <w:sz w:val="18"/>
                <w:szCs w:val="18"/>
              </w:rPr>
              <w:t>powierzchnie przeznaczone do ruchu</w:t>
            </w:r>
            <w:r>
              <w:rPr>
                <w:rFonts w:cs="Arial"/>
                <w:sz w:val="18"/>
                <w:szCs w:val="18"/>
              </w:rPr>
              <w:t xml:space="preserve"> i </w:t>
            </w:r>
            <w:r w:rsidRPr="00B43FFA">
              <w:rPr>
                <w:rFonts w:cs="Arial"/>
                <w:sz w:val="18"/>
                <w:szCs w:val="18"/>
              </w:rPr>
              <w:t>postoju pojazdów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3" w:rsidRPr="00B43FFA" w:rsidRDefault="00854613" w:rsidP="007B3681">
            <w:pPr>
              <w:jc w:val="center"/>
              <w:rPr>
                <w:rFonts w:cs="Arial"/>
                <w:sz w:val="18"/>
                <w:szCs w:val="18"/>
              </w:rPr>
            </w:pPr>
            <w:r w:rsidRPr="00B43FFA">
              <w:rPr>
                <w:rFonts w:cs="Arial"/>
                <w:sz w:val="18"/>
                <w:szCs w:val="18"/>
              </w:rPr>
              <w:t>12</w:t>
            </w:r>
          </w:p>
        </w:tc>
      </w:tr>
    </w:tbl>
    <w:bookmarkEnd w:id="37"/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Spadki poprzeczne</w:t>
      </w:r>
    </w:p>
    <w:p w:rsidR="00854613" w:rsidRPr="002367F4" w:rsidRDefault="00854613" w:rsidP="00854613">
      <w:pPr>
        <w:pStyle w:val="STT"/>
        <w:contextualSpacing w:val="0"/>
      </w:pPr>
      <w:r w:rsidRPr="002367F4">
        <w:t>Sprawdzenie polega na przyłożeniu łaty</w:t>
      </w:r>
      <w:r>
        <w:t xml:space="preserve"> i </w:t>
      </w:r>
      <w:r w:rsidRPr="002367F4">
        <w:t xml:space="preserve">pomiar prześwitu </w:t>
      </w:r>
      <w:r>
        <w:t xml:space="preserve">klinem lub pomiar profilografem laserowym. </w:t>
      </w:r>
      <w:r w:rsidRPr="002367F4">
        <w:t>Spadki poprzeczne warstwy wiążącej na odcinkach prostych</w:t>
      </w:r>
      <w:r>
        <w:t xml:space="preserve"> i </w:t>
      </w:r>
      <w:r w:rsidRPr="002367F4">
        <w:t xml:space="preserve">na </w:t>
      </w:r>
      <w:proofErr w:type="spellStart"/>
      <w:r w:rsidRPr="002367F4">
        <w:t>łukachpowinny</w:t>
      </w:r>
      <w:proofErr w:type="spellEnd"/>
      <w:r w:rsidRPr="002367F4">
        <w:t xml:space="preserve"> być zgodne</w:t>
      </w:r>
      <w:r>
        <w:t xml:space="preserve"> z </w:t>
      </w:r>
      <w:r w:rsidRPr="002367F4">
        <w:t>spadkami pop</w:t>
      </w:r>
      <w:r>
        <w:t>rzecznymi z tolerancją ± 0,5%.</w:t>
      </w:r>
    </w:p>
    <w:p w:rsidR="00854613" w:rsidRPr="002367F4" w:rsidRDefault="00854613" w:rsidP="00854613">
      <w:pPr>
        <w:pStyle w:val="STT"/>
        <w:contextualSpacing w:val="0"/>
      </w:pPr>
      <w:r w:rsidRPr="002367F4">
        <w:t>Wymaga się, aby co najmniej 95% wykonanych pomiarów nie przekra</w:t>
      </w:r>
      <w:r>
        <w:t>czało przedziału</w:t>
      </w:r>
      <w:r w:rsidRPr="002367F4">
        <w:t xml:space="preserve"> dopuszczalnych odchyleń. Dla 100% wykonanych pomiarów spadki poprzeczne </w:t>
      </w:r>
      <w:proofErr w:type="spellStart"/>
      <w:r w:rsidRPr="002367F4">
        <w:t>warstwywiążącej</w:t>
      </w:r>
      <w:proofErr w:type="spellEnd"/>
      <w:r w:rsidRPr="002367F4">
        <w:t xml:space="preserve"> na odcinkach prostych </w:t>
      </w:r>
      <w:r>
        <w:br/>
      </w:r>
      <w:r w:rsidRPr="002367F4">
        <w:t>i na łukach powinny być zgodne</w:t>
      </w:r>
      <w:r>
        <w:t xml:space="preserve"> z </w:t>
      </w:r>
      <w:r w:rsidRPr="002367F4">
        <w:t>spadkami poprzecznymi</w:t>
      </w:r>
      <w:r>
        <w:t xml:space="preserve"> z </w:t>
      </w:r>
      <w:r w:rsidRPr="002367F4">
        <w:t>tolerancją ± 0,7%. Spadek poprzeczny musi być wystarczający do zapew</w:t>
      </w:r>
      <w:r>
        <w:t>nienia sprawnego spływu wody.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Ukształtowanie osi</w:t>
      </w:r>
      <w:r>
        <w:t xml:space="preserve"> w </w:t>
      </w:r>
      <w:r w:rsidRPr="00B6555E">
        <w:t>planie</w:t>
      </w:r>
    </w:p>
    <w:p w:rsidR="00854613" w:rsidRPr="002367F4" w:rsidRDefault="00854613" w:rsidP="00854613">
      <w:pPr>
        <w:pStyle w:val="STT"/>
        <w:contextualSpacing w:val="0"/>
      </w:pPr>
      <w:r w:rsidRPr="002367F4">
        <w:t>Oś warstwy</w:t>
      </w:r>
      <w:r>
        <w:t xml:space="preserve"> w </w:t>
      </w:r>
      <w:r w:rsidRPr="002367F4">
        <w:t>planie powinna być usytuowana zgodnie</w:t>
      </w:r>
      <w:r>
        <w:t xml:space="preserve"> z </w:t>
      </w:r>
      <w:r w:rsidRPr="002367F4">
        <w:t>osią projektowaną</w:t>
      </w:r>
      <w:r>
        <w:t xml:space="preserve"> z </w:t>
      </w:r>
      <w:r w:rsidRPr="002367F4">
        <w:t xml:space="preserve">tolerancją± 5 cm. Wymaga się, aby co najmniej 95% wykonanych pomiarów nie </w:t>
      </w:r>
      <w:proofErr w:type="spellStart"/>
      <w:r w:rsidRPr="002367F4">
        <w:t>przekraczałoprzedziału</w:t>
      </w:r>
      <w:proofErr w:type="spellEnd"/>
      <w:r w:rsidRPr="002367F4">
        <w:t xml:space="preserve"> dopuszczalnych odchyleń. 100% wykonanych pomiarów ukształtowania osi</w:t>
      </w:r>
      <w:r>
        <w:t xml:space="preserve"> w </w:t>
      </w:r>
      <w:r w:rsidRPr="002367F4">
        <w:t>planie powinno być zgodne</w:t>
      </w:r>
      <w:r>
        <w:t xml:space="preserve"> z </w:t>
      </w:r>
      <w:r w:rsidRPr="002367F4">
        <w:t>osią pro</w:t>
      </w:r>
      <w:r>
        <w:t>jektowaną z tolerancją ± 7 cm.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Rzędne wysokościowe nawierzchni</w:t>
      </w:r>
    </w:p>
    <w:p w:rsidR="00854613" w:rsidRPr="002367F4" w:rsidRDefault="00854613" w:rsidP="00854613">
      <w:pPr>
        <w:pStyle w:val="STT"/>
        <w:contextualSpacing w:val="0"/>
      </w:pPr>
      <w:r w:rsidRPr="002367F4">
        <w:t>Rzędne wysokościowe warstwy wiążącej powinny być mierz</w:t>
      </w:r>
      <w:r>
        <w:t xml:space="preserve">one w przekrojach co 10m w osi </w:t>
      </w:r>
    </w:p>
    <w:p w:rsidR="00854613" w:rsidRPr="002367F4" w:rsidRDefault="00854613" w:rsidP="00854613">
      <w:pPr>
        <w:pStyle w:val="STT"/>
        <w:contextualSpacing w:val="0"/>
      </w:pPr>
      <w:r w:rsidRPr="002367F4">
        <w:t>i na krawędziach każdej jezdni. Przed przystąpienie</w:t>
      </w:r>
      <w:r>
        <w:t>m do robót Wykonawca przedstawi</w:t>
      </w:r>
      <w:r w:rsidRPr="002367F4">
        <w:t xml:space="preserve"> schemat punktów pomiarowych do akceptacji. Różnice pomiędzy </w:t>
      </w:r>
      <w:proofErr w:type="spellStart"/>
      <w:r w:rsidRPr="002367F4">
        <w:t>rzędnymiwysokościowymi</w:t>
      </w:r>
      <w:proofErr w:type="spellEnd"/>
      <w:r w:rsidRPr="002367F4">
        <w:t xml:space="preserve"> warstwy</w:t>
      </w:r>
      <w:r>
        <w:t xml:space="preserve"> a </w:t>
      </w:r>
      <w:r w:rsidRPr="002367F4">
        <w:t>rzędnymi projektowanymi n</w:t>
      </w:r>
      <w:r>
        <w:t>ie powinny przekraczać ± 1 cm.</w:t>
      </w:r>
      <w:r w:rsidRPr="002367F4">
        <w:t xml:space="preserve"> Wymaga się, aby co najmniej 95% wykonanych pomiarów nie przekraczało </w:t>
      </w:r>
      <w:proofErr w:type="spellStart"/>
      <w:r w:rsidRPr="002367F4">
        <w:t>przedziałudopuszczalnych</w:t>
      </w:r>
      <w:proofErr w:type="spellEnd"/>
      <w:r w:rsidRPr="002367F4">
        <w:t xml:space="preserve"> odchyleń. Dla 100% wykonanych pomiarów różnice pomiędzy rzędnymi</w:t>
      </w:r>
    </w:p>
    <w:p w:rsidR="00854613" w:rsidRPr="002367F4" w:rsidRDefault="00854613" w:rsidP="00854613">
      <w:pPr>
        <w:pStyle w:val="STT"/>
        <w:contextualSpacing w:val="0"/>
      </w:pPr>
      <w:r w:rsidRPr="002367F4">
        <w:t>wysokościowymi warstwy wiążącej</w:t>
      </w:r>
      <w:r>
        <w:t xml:space="preserve"> a </w:t>
      </w:r>
      <w:r w:rsidRPr="002367F4">
        <w:t>rzędnymi projektowanymi nie mogą przekraczać± 1,5 cm.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Złącza podłużne</w:t>
      </w:r>
      <w:r>
        <w:t xml:space="preserve"> i </w:t>
      </w:r>
      <w:r w:rsidRPr="00B6555E">
        <w:t>poprzeczne</w:t>
      </w:r>
    </w:p>
    <w:p w:rsidR="00854613" w:rsidRPr="002367F4" w:rsidRDefault="00854613" w:rsidP="00854613">
      <w:pPr>
        <w:pStyle w:val="STT"/>
        <w:contextualSpacing w:val="0"/>
      </w:pPr>
      <w:r w:rsidRPr="002367F4">
        <w:t>Złącza</w:t>
      </w:r>
      <w:r>
        <w:t xml:space="preserve"> w </w:t>
      </w:r>
      <w:r w:rsidRPr="002367F4">
        <w:t>nawierzchni powinny być wykonane</w:t>
      </w:r>
      <w:r>
        <w:t xml:space="preserve"> w </w:t>
      </w:r>
      <w:r w:rsidRPr="002367F4">
        <w:t>linii prost</w:t>
      </w:r>
      <w:r>
        <w:t xml:space="preserve">ej, prostopadle do osi drogi. </w:t>
      </w:r>
    </w:p>
    <w:p w:rsidR="00854613" w:rsidRPr="002367F4" w:rsidRDefault="00854613" w:rsidP="00854613">
      <w:pPr>
        <w:pStyle w:val="STT"/>
        <w:contextualSpacing w:val="0"/>
      </w:pPr>
      <w:r>
        <w:t>W konstrukcji wielowarstwowej:</w:t>
      </w:r>
    </w:p>
    <w:p w:rsidR="00854613" w:rsidRPr="000B581E" w:rsidRDefault="00854613" w:rsidP="007B3681">
      <w:pPr>
        <w:pStyle w:val="STT"/>
        <w:numPr>
          <w:ilvl w:val="0"/>
          <w:numId w:val="30"/>
        </w:numPr>
        <w:contextualSpacing w:val="0"/>
      </w:pPr>
      <w:r w:rsidRPr="000B581E">
        <w:t>złącza poprzeczne powinny być przesunięte wzgl</w:t>
      </w:r>
      <w:r>
        <w:t xml:space="preserve">ędem siebie co najmniej o 3 m, </w:t>
      </w:r>
    </w:p>
    <w:p w:rsidR="00854613" w:rsidRPr="000B581E" w:rsidRDefault="00854613" w:rsidP="007B3681">
      <w:pPr>
        <w:pStyle w:val="STT"/>
        <w:numPr>
          <w:ilvl w:val="0"/>
          <w:numId w:val="30"/>
        </w:numPr>
        <w:contextualSpacing w:val="0"/>
      </w:pPr>
      <w:r w:rsidRPr="000B581E">
        <w:t>złącza podłużne powinny być przesunięte względem siebie</w:t>
      </w:r>
      <w:r>
        <w:t xml:space="preserve"> w kolejnych warstwach </w:t>
      </w:r>
    </w:p>
    <w:p w:rsidR="00854613" w:rsidRPr="002367F4" w:rsidRDefault="00854613" w:rsidP="00854613">
      <w:pPr>
        <w:pStyle w:val="STT"/>
        <w:contextualSpacing w:val="0"/>
      </w:pPr>
      <w:r w:rsidRPr="002367F4">
        <w:t>technologicznych o co najmniej o 30 cm</w:t>
      </w:r>
      <w:r>
        <w:t xml:space="preserve"> w </w:t>
      </w:r>
      <w:r w:rsidRPr="002367F4">
        <w:t>kierun</w:t>
      </w:r>
      <w:r>
        <w:t xml:space="preserve">ku poprzecznym do osi jezdni. </w:t>
      </w:r>
    </w:p>
    <w:p w:rsidR="00854613" w:rsidRPr="002367F4" w:rsidRDefault="00854613" w:rsidP="00854613">
      <w:pPr>
        <w:pStyle w:val="STT"/>
        <w:contextualSpacing w:val="0"/>
      </w:pPr>
      <w:r w:rsidRPr="002367F4">
        <w:t>Nie można lokalizować złącza podłużnego</w:t>
      </w:r>
      <w:r>
        <w:t xml:space="preserve"> w </w:t>
      </w:r>
      <w:r w:rsidRPr="002367F4">
        <w:t>śladach kół.</w:t>
      </w:r>
      <w:r>
        <w:t xml:space="preserve"> Złącza powinny być całkowicie </w:t>
      </w:r>
    </w:p>
    <w:p w:rsidR="00854613" w:rsidRPr="002367F4" w:rsidRDefault="00854613" w:rsidP="00854613">
      <w:pPr>
        <w:pStyle w:val="STT"/>
        <w:contextualSpacing w:val="0"/>
      </w:pPr>
      <w:r w:rsidRPr="002367F4">
        <w:t>związane,</w:t>
      </w:r>
      <w:r>
        <w:t xml:space="preserve"> a </w:t>
      </w:r>
      <w:r w:rsidRPr="002367F4">
        <w:t>przylegające warstwy powinny być</w:t>
      </w:r>
      <w:r>
        <w:t xml:space="preserve"> w </w:t>
      </w:r>
      <w:r w:rsidRPr="002367F4">
        <w:t>jednym poziomie.</w:t>
      </w:r>
    </w:p>
    <w:p w:rsidR="00854613" w:rsidRPr="00B6555E" w:rsidRDefault="00854613" w:rsidP="00933617">
      <w:pPr>
        <w:pStyle w:val="STN"/>
        <w:numPr>
          <w:ilvl w:val="2"/>
          <w:numId w:val="10"/>
        </w:numPr>
        <w:ind w:left="0" w:firstLine="0"/>
        <w:contextualSpacing w:val="0"/>
      </w:pPr>
      <w:r w:rsidRPr="00B6555E">
        <w:t>W</w:t>
      </w:r>
      <w:r>
        <w:t xml:space="preserve">ygląd warstwy </w:t>
      </w:r>
    </w:p>
    <w:p w:rsidR="00854613" w:rsidRPr="002367F4" w:rsidRDefault="00854613" w:rsidP="00854613">
      <w:pPr>
        <w:pStyle w:val="STT"/>
        <w:contextualSpacing w:val="0"/>
      </w:pPr>
      <w:r w:rsidRPr="002367F4">
        <w:t>Wygląd warstwy</w:t>
      </w:r>
      <w:r>
        <w:t xml:space="preserve"> z </w:t>
      </w:r>
      <w:r w:rsidRPr="002367F4">
        <w:t>MMA powinien być jednorodny, b</w:t>
      </w:r>
      <w:r>
        <w:t xml:space="preserve">ez miejsc „przeasfaltowanych”, </w:t>
      </w:r>
      <w:r w:rsidRPr="002367F4">
        <w:t>porowatych,</w:t>
      </w:r>
      <w:r w:rsidR="00DC3A33">
        <w:t xml:space="preserve"> </w:t>
      </w:r>
      <w:r>
        <w:t xml:space="preserve">łuszczących się i spękanych. </w:t>
      </w:r>
    </w:p>
    <w:p w:rsidR="00854613" w:rsidRPr="00B6555E" w:rsidRDefault="00854613" w:rsidP="00B529BD">
      <w:pPr>
        <w:pStyle w:val="STN"/>
        <w:numPr>
          <w:ilvl w:val="0"/>
          <w:numId w:val="10"/>
        </w:numPr>
        <w:spacing w:before="240"/>
        <w:ind w:left="0" w:firstLine="0"/>
        <w:contextualSpacing w:val="0"/>
      </w:pPr>
      <w:bookmarkStart w:id="38" w:name="_Toc73325524"/>
      <w:r w:rsidRPr="00B6555E">
        <w:lastRenderedPageBreak/>
        <w:t>OBMIAR ROBÓT</w:t>
      </w:r>
      <w:bookmarkEnd w:id="38"/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39" w:name="_Toc73325525"/>
      <w:r w:rsidRPr="002A6FA6">
        <w:t>Ogólne zasady obmiaru robót</w:t>
      </w:r>
      <w:bookmarkEnd w:id="39"/>
    </w:p>
    <w:p w:rsidR="00854613" w:rsidRPr="002367F4" w:rsidRDefault="00854613" w:rsidP="00854613">
      <w:pPr>
        <w:pStyle w:val="STT"/>
        <w:contextualSpacing w:val="0"/>
      </w:pPr>
      <w:r w:rsidRPr="002367F4">
        <w:t>Ogólne zasady obmiaru robót podano</w:t>
      </w:r>
      <w:r>
        <w:t xml:space="preserve"> w </w:t>
      </w:r>
      <w:r w:rsidRPr="002367F4">
        <w:t>D</w:t>
      </w:r>
      <w:r>
        <w:t>M</w:t>
      </w:r>
      <w:r w:rsidR="007B3681">
        <w:t>.</w:t>
      </w:r>
      <w:r>
        <w:t>00.00.00 „Wymagania ogólne”.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40" w:name="_Toc73325526"/>
      <w:r w:rsidRPr="002A6FA6">
        <w:t>Jednostka obmiarowa</w:t>
      </w:r>
      <w:bookmarkEnd w:id="40"/>
    </w:p>
    <w:p w:rsidR="00854613" w:rsidRPr="002367F4" w:rsidRDefault="00854613" w:rsidP="00854613">
      <w:pPr>
        <w:pStyle w:val="STT"/>
        <w:contextualSpacing w:val="0"/>
      </w:pPr>
      <w:r w:rsidRPr="002367F4">
        <w:t xml:space="preserve">Jednostką obmiarową jest </w:t>
      </w:r>
      <w:r>
        <w:t>m</w:t>
      </w:r>
      <w:r w:rsidRPr="00411F43">
        <w:rPr>
          <w:vertAlign w:val="superscript"/>
        </w:rPr>
        <w:t>2</w:t>
      </w:r>
      <w:r w:rsidRPr="002367F4">
        <w:t xml:space="preserve"> (metr kwadratowy) wykonanej warstwy wiążącej</w:t>
      </w:r>
      <w:r w:rsidR="007B3681">
        <w:t xml:space="preserve"> z betonu asfaltowego (AC W).</w:t>
      </w:r>
    </w:p>
    <w:p w:rsidR="00854613" w:rsidRPr="00B6555E" w:rsidRDefault="00854613" w:rsidP="00B529BD">
      <w:pPr>
        <w:pStyle w:val="STN"/>
        <w:numPr>
          <w:ilvl w:val="0"/>
          <w:numId w:val="10"/>
        </w:numPr>
        <w:spacing w:before="240"/>
        <w:ind w:left="0" w:firstLine="0"/>
        <w:contextualSpacing w:val="0"/>
      </w:pPr>
      <w:bookmarkStart w:id="41" w:name="_Toc73325527"/>
      <w:r w:rsidRPr="00B6555E">
        <w:t>ODBIÓR ROBÓT</w:t>
      </w:r>
      <w:bookmarkEnd w:id="41"/>
    </w:p>
    <w:p w:rsidR="00854613" w:rsidRPr="002367F4" w:rsidRDefault="00854613" w:rsidP="00854613">
      <w:pPr>
        <w:pStyle w:val="STT"/>
        <w:contextualSpacing w:val="0"/>
      </w:pPr>
      <w:r w:rsidRPr="002367F4">
        <w:t>Ogólne zasady odbioru robót podano</w:t>
      </w:r>
      <w:r>
        <w:t xml:space="preserve"> w </w:t>
      </w:r>
      <w:r w:rsidRPr="002367F4">
        <w:t>DM</w:t>
      </w:r>
      <w:r w:rsidR="007B3681">
        <w:t>.</w:t>
      </w:r>
      <w:r w:rsidRPr="002367F4">
        <w:t>00.00.00 „Wy</w:t>
      </w:r>
      <w:r>
        <w:t xml:space="preserve">magania ogólne”. Roboty uznaje </w:t>
      </w:r>
      <w:r w:rsidRPr="002367F4">
        <w:t>się za wykonane zgodnie</w:t>
      </w:r>
      <w:r>
        <w:t xml:space="preserve"> z </w:t>
      </w:r>
      <w:r w:rsidRPr="002367F4">
        <w:t>Dokumentacją Projektową</w:t>
      </w:r>
      <w:r>
        <w:t xml:space="preserve"> i STWiORB, jeżeli wszystkie badania i </w:t>
      </w:r>
      <w:r w:rsidRPr="002367F4">
        <w:t>pomiary</w:t>
      </w:r>
      <w:r>
        <w:t xml:space="preserve"> z </w:t>
      </w:r>
      <w:r w:rsidRPr="002367F4">
        <w:t xml:space="preserve">zachowaniem tolerancji wg pkt. 6 niniejszej </w:t>
      </w:r>
      <w:r>
        <w:t>STWiORB dały wyniki pozytywne.</w:t>
      </w:r>
      <w:r w:rsidRPr="002367F4">
        <w:t xml:space="preserve"> Do odbioru ostatecznego uwzględniane są wyniki badań</w:t>
      </w:r>
      <w:r>
        <w:t xml:space="preserve"> i pomiarów kontrolnych, badań i </w:t>
      </w:r>
      <w:r w:rsidRPr="002367F4">
        <w:t>pomiarów kontrolnych dodatkowych oraz badań</w:t>
      </w:r>
      <w:r>
        <w:t xml:space="preserve"> i </w:t>
      </w:r>
      <w:r w:rsidRPr="002367F4">
        <w:t xml:space="preserve">pomiarów arbitrażowych </w:t>
      </w:r>
      <w:proofErr w:type="spellStart"/>
      <w:r w:rsidRPr="002367F4">
        <w:t>dowyzn</w:t>
      </w:r>
      <w:r>
        <w:t>aczonych</w:t>
      </w:r>
      <w:proofErr w:type="spellEnd"/>
      <w:r>
        <w:t xml:space="preserve"> odcinków częściowych. 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42" w:name="_Toc73325528"/>
      <w:r w:rsidRPr="002A6FA6">
        <w:t>Zasady postępowania</w:t>
      </w:r>
      <w:r>
        <w:t xml:space="preserve"> z </w:t>
      </w:r>
      <w:r w:rsidRPr="002A6FA6">
        <w:t>wadliwie wykonanymi robotami</w:t>
      </w:r>
      <w:bookmarkEnd w:id="42"/>
    </w:p>
    <w:p w:rsidR="00854613" w:rsidRPr="002367F4" w:rsidRDefault="00854613" w:rsidP="00854613">
      <w:pPr>
        <w:pStyle w:val="STT"/>
        <w:contextualSpacing w:val="0"/>
      </w:pPr>
      <w:r w:rsidRPr="002367F4">
        <w:t>Jeżeli wystąpią wyniki negatywne dla materiałów</w:t>
      </w:r>
      <w:r>
        <w:t xml:space="preserve"> i robót (nie spełniające wymagań</w:t>
      </w:r>
      <w:r w:rsidRPr="002367F4">
        <w:t xml:space="preserve"> określonych </w:t>
      </w:r>
      <w:r>
        <w:br/>
      </w:r>
      <w:r w:rsidRPr="002367F4">
        <w:t xml:space="preserve">w </w:t>
      </w:r>
      <w:r>
        <w:t>STWiORB i </w:t>
      </w:r>
      <w:r w:rsidRPr="002367F4">
        <w:t>opracowanych na ich podstawie S</w:t>
      </w:r>
      <w:r>
        <w:t xml:space="preserve">TWiORB), to Inżynier/Inspektor </w:t>
      </w:r>
      <w:r w:rsidRPr="002367F4">
        <w:t xml:space="preserve">Nadzoru/Zamawiający wydaje Wykonawcy polecenie przedstawienia </w:t>
      </w:r>
      <w:proofErr w:type="spellStart"/>
      <w:r w:rsidRPr="002367F4">
        <w:t>programunaprawczego</w:t>
      </w:r>
      <w:proofErr w:type="spellEnd"/>
      <w:r w:rsidRPr="002367F4">
        <w:t xml:space="preserve">, chyba że na wniosek jednej ze stron kontraktu zostaną wykonane </w:t>
      </w:r>
      <w:proofErr w:type="spellStart"/>
      <w:r w:rsidRPr="002367F4">
        <w:t>badanialub</w:t>
      </w:r>
      <w:proofErr w:type="spellEnd"/>
      <w:r w:rsidRPr="002367F4">
        <w:t xml:space="preserve"> pomiary arbitrażowe (zgodnie</w:t>
      </w:r>
      <w:r>
        <w:t xml:space="preserve"> z </w:t>
      </w:r>
      <w:r w:rsidRPr="002367F4">
        <w:t xml:space="preserve">pkt. 6.5 niniejszego </w:t>
      </w:r>
      <w:r>
        <w:t>STWiORB</w:t>
      </w:r>
      <w:r w:rsidRPr="002367F4">
        <w:t>),</w:t>
      </w:r>
      <w:r>
        <w:t xml:space="preserve"> a </w:t>
      </w:r>
      <w:r w:rsidRPr="002367F4">
        <w:t xml:space="preserve">ich wyniki </w:t>
      </w:r>
      <w:proofErr w:type="spellStart"/>
      <w:r w:rsidRPr="002367F4">
        <w:t>będąpozytywne</w:t>
      </w:r>
      <w:proofErr w:type="spellEnd"/>
      <w:r w:rsidRPr="002367F4">
        <w:t>. Wykonawca</w:t>
      </w:r>
      <w:r>
        <w:t xml:space="preserve"> w </w:t>
      </w:r>
      <w:r w:rsidRPr="002367F4">
        <w:t xml:space="preserve">programie tym jest zobowiązany dokonać oceny wpływu </w:t>
      </w:r>
      <w:proofErr w:type="spellStart"/>
      <w:r w:rsidRPr="002367F4">
        <w:t>natrwałość</w:t>
      </w:r>
      <w:proofErr w:type="spellEnd"/>
      <w:r w:rsidRPr="002367F4">
        <w:t xml:space="preserve"> konstrukcji nawierzchni, przedstawić sposób nap</w:t>
      </w:r>
      <w:r>
        <w:t xml:space="preserve">rawienia wady lub wnioskować </w:t>
      </w:r>
      <w:r>
        <w:br/>
        <w:t xml:space="preserve">o </w:t>
      </w:r>
      <w:r w:rsidRPr="002367F4">
        <w:t>zredukowanie ceny kontraktowej – naliczenie potrąceń według zasad określonych</w:t>
      </w:r>
      <w:r>
        <w:t xml:space="preserve"> w </w:t>
      </w:r>
      <w:r w:rsidRPr="002367F4">
        <w:t>Instrukcji DP-T14 Ocena Jakości na Drogach Kraj</w:t>
      </w:r>
      <w:r>
        <w:t xml:space="preserve">owych. Część I Roboty Drogowe. </w:t>
      </w:r>
    </w:p>
    <w:p w:rsidR="00854613" w:rsidRPr="002367F4" w:rsidRDefault="00854613" w:rsidP="00854613">
      <w:pPr>
        <w:pStyle w:val="STT"/>
        <w:contextualSpacing w:val="0"/>
      </w:pPr>
      <w:r w:rsidRPr="002367F4">
        <w:t>Na zastosowanie programu naprawczego wyraża zgodę Inżynier/In</w:t>
      </w:r>
      <w:r>
        <w:t xml:space="preserve">spektor Nadzoru/Zamawiający. </w:t>
      </w:r>
    </w:p>
    <w:p w:rsidR="00854613" w:rsidRPr="002367F4" w:rsidRDefault="00854613" w:rsidP="00854613">
      <w:pPr>
        <w:pStyle w:val="STT"/>
        <w:contextualSpacing w:val="0"/>
      </w:pPr>
      <w:r w:rsidRPr="002367F4">
        <w:t>W przypadku braku zgody Inżyniera/Inspektora Nadzor</w:t>
      </w:r>
      <w:r>
        <w:t>u/Zamawiającego na zastosowanie</w:t>
      </w:r>
      <w:r w:rsidRPr="002367F4">
        <w:t xml:space="preserve"> programu naprawczego wszystkie materiały</w:t>
      </w:r>
      <w:r>
        <w:t xml:space="preserve"> i </w:t>
      </w:r>
      <w:r w:rsidRPr="002367F4">
        <w:t>roboty ni</w:t>
      </w:r>
      <w:r>
        <w:t>e spełniające wymagań podanych w </w:t>
      </w:r>
      <w:r w:rsidRPr="002367F4">
        <w:t xml:space="preserve">odpowiednich punktach </w:t>
      </w:r>
      <w:r>
        <w:t>STWiORB</w:t>
      </w:r>
      <w:r w:rsidRPr="002367F4">
        <w:t xml:space="preserve"> zostaną odrzucone. Wykonawca wymieni materiały </w:t>
      </w:r>
      <w:proofErr w:type="spellStart"/>
      <w:r w:rsidRPr="002367F4">
        <w:t>nawłaściwe</w:t>
      </w:r>
      <w:proofErr w:type="spellEnd"/>
      <w:r>
        <w:t xml:space="preserve"> i </w:t>
      </w:r>
      <w:r w:rsidRPr="002367F4">
        <w:t>wykona prawidłowo roboty na własny koszt.</w:t>
      </w:r>
    </w:p>
    <w:p w:rsidR="00854613" w:rsidRPr="002367F4" w:rsidRDefault="00854613" w:rsidP="00854613">
      <w:pPr>
        <w:pStyle w:val="STT"/>
        <w:contextualSpacing w:val="0"/>
      </w:pPr>
      <w:r w:rsidRPr="002367F4">
        <w:t>Jeżeli wymiana materiałów niespełniających wymag</w:t>
      </w:r>
      <w:r>
        <w:t>ań lub wadliwie wykonane roboty</w:t>
      </w:r>
      <w:r w:rsidRPr="002367F4">
        <w:t xml:space="preserve"> spowodowują szkodę</w:t>
      </w:r>
      <w:r>
        <w:t xml:space="preserve"> w </w:t>
      </w:r>
      <w:r w:rsidRPr="002367F4">
        <w:t>innych, prawidłowo wykonanych</w:t>
      </w:r>
      <w:r>
        <w:t xml:space="preserve"> robotach, to również te roboty</w:t>
      </w:r>
      <w:r w:rsidRPr="002367F4">
        <w:t xml:space="preserve"> powinny być ponownie wykonane </w:t>
      </w:r>
      <w:r>
        <w:t xml:space="preserve">przez Wykonawcę na jego koszt. </w:t>
      </w:r>
    </w:p>
    <w:p w:rsidR="00854613" w:rsidRPr="00B6555E" w:rsidRDefault="00854613" w:rsidP="00B529BD">
      <w:pPr>
        <w:pStyle w:val="STN"/>
        <w:numPr>
          <w:ilvl w:val="0"/>
          <w:numId w:val="10"/>
        </w:numPr>
        <w:spacing w:before="240"/>
        <w:ind w:left="0" w:firstLine="0"/>
        <w:contextualSpacing w:val="0"/>
      </w:pPr>
      <w:bookmarkStart w:id="43" w:name="_Toc73325529"/>
      <w:r w:rsidRPr="00B6555E">
        <w:t>PODSTAWA PŁATNOŚCI</w:t>
      </w:r>
      <w:bookmarkEnd w:id="43"/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44" w:name="_Toc73325530"/>
      <w:r w:rsidRPr="002A6FA6">
        <w:t>Ogólne ustalenia dotyczące podstawy płatności</w:t>
      </w:r>
      <w:bookmarkEnd w:id="44"/>
    </w:p>
    <w:p w:rsidR="00854613" w:rsidRPr="002367F4" w:rsidRDefault="00854613" w:rsidP="00854613">
      <w:pPr>
        <w:pStyle w:val="STT"/>
        <w:contextualSpacing w:val="0"/>
      </w:pPr>
      <w:r w:rsidRPr="002367F4">
        <w:t>Ogólne ustalenia dotyczące podstawy płatności podano</w:t>
      </w:r>
      <w:r>
        <w:t xml:space="preserve"> w </w:t>
      </w:r>
      <w:r w:rsidRPr="002367F4">
        <w:t>DM</w:t>
      </w:r>
      <w:r w:rsidR="007B3681">
        <w:t>.</w:t>
      </w:r>
      <w:r>
        <w:t>00.00.00 „Wymagania ogólne”.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45" w:name="_Toc73325531"/>
      <w:r w:rsidRPr="002A6FA6">
        <w:t>Cena jednostki obmiarowej</w:t>
      </w:r>
      <w:bookmarkEnd w:id="45"/>
    </w:p>
    <w:p w:rsidR="00854613" w:rsidRPr="002367F4" w:rsidRDefault="00854613" w:rsidP="00854613">
      <w:pPr>
        <w:pStyle w:val="STT"/>
        <w:contextualSpacing w:val="0"/>
      </w:pPr>
      <w:r w:rsidRPr="002367F4">
        <w:t xml:space="preserve">Cena wykonania 1 </w:t>
      </w:r>
      <w:r>
        <w:t>m</w:t>
      </w:r>
      <w:r w:rsidRPr="00411F43">
        <w:rPr>
          <w:vertAlign w:val="superscript"/>
        </w:rPr>
        <w:t>2</w:t>
      </w:r>
      <w:r w:rsidRPr="002367F4">
        <w:t xml:space="preserve"> warstwy wiążącej</w:t>
      </w:r>
      <w:r>
        <w:t xml:space="preserve"> z </w:t>
      </w:r>
      <w:r w:rsidRPr="002367F4">
        <w:t>beton</w:t>
      </w:r>
      <w:r>
        <w:t>u asfaltowego (AC W) obejmuje: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 w:rsidRPr="002367F4">
        <w:t>prace pomiarowe</w:t>
      </w:r>
      <w:r>
        <w:t xml:space="preserve"> i roboty przygotowawcze,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>
        <w:t>oznakowanie robót,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 w:rsidRPr="002367F4">
        <w:t>oczy</w:t>
      </w:r>
      <w:r>
        <w:t>szczenie i skropienie podłoża,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 w:rsidRPr="002367F4">
        <w:t>dost</w:t>
      </w:r>
      <w:r>
        <w:t>arczenie materiałów i sprzętu,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 w:rsidRPr="002367F4">
        <w:t>oprac</w:t>
      </w:r>
      <w:r>
        <w:t>owanie recepty laboratoryjnej,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 w:rsidRPr="002367F4">
        <w:t>wykonanie próby techn</w:t>
      </w:r>
      <w:r>
        <w:t>ologicznej i odcinka próbnego,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 w:rsidRPr="002367F4">
        <w:t>wyprodukowanie mieszanki betonu asfaltow</w:t>
      </w:r>
      <w:r>
        <w:t>ego i jej transport na miejsce wbudowania,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 w:rsidRPr="002367F4">
        <w:t>posmarowanie lepiszczem lub pokrycie taśmą asfa</w:t>
      </w:r>
      <w:r>
        <w:t>ltową krawędzi urządzeń obcych i krawężników,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 w:rsidRPr="002367F4">
        <w:t>rozłożenie</w:t>
      </w:r>
      <w:r>
        <w:t xml:space="preserve"> i </w:t>
      </w:r>
      <w:r w:rsidRPr="002367F4">
        <w:t>zagęszczenie</w:t>
      </w:r>
      <w:r>
        <w:t xml:space="preserve"> mieszanki betonu asfaltowego, 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  <w:jc w:val="left"/>
      </w:pPr>
      <w:r w:rsidRPr="002367F4">
        <w:t>uformowanie złączy, zagruntowanie środkiem gruntującym</w:t>
      </w:r>
      <w:r>
        <w:t xml:space="preserve"> i </w:t>
      </w:r>
      <w:r w:rsidRPr="002367F4">
        <w:t xml:space="preserve">przymocowanie </w:t>
      </w:r>
      <w:proofErr w:type="spellStart"/>
      <w:r w:rsidRPr="002367F4">
        <w:t>taśm</w:t>
      </w:r>
      <w:r>
        <w:t>bitumicznych</w:t>
      </w:r>
      <w:proofErr w:type="spellEnd"/>
      <w:r>
        <w:t xml:space="preserve">, 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 w:rsidRPr="002367F4">
        <w:lastRenderedPageBreak/>
        <w:t>posmarowan</w:t>
      </w:r>
      <w:r>
        <w:t>ie krawędzi bocznych asfaltem,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 w:rsidRPr="002367F4">
        <w:t>p</w:t>
      </w:r>
      <w:r>
        <w:t>rzeprowadzenie pomiarów i badań</w:t>
      </w:r>
      <w:r w:rsidRPr="002367F4">
        <w:t xml:space="preserve"> wymagany</w:t>
      </w:r>
      <w:r>
        <w:t>ch w specyfikacji technicznej,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>
        <w:t>odwiezienie sprzętu,</w:t>
      </w:r>
    </w:p>
    <w:p w:rsidR="00854613" w:rsidRPr="002367F4" w:rsidRDefault="00854613" w:rsidP="007B3681">
      <w:pPr>
        <w:pStyle w:val="STT"/>
        <w:numPr>
          <w:ilvl w:val="0"/>
          <w:numId w:val="31"/>
        </w:numPr>
        <w:contextualSpacing w:val="0"/>
      </w:pPr>
      <w:r w:rsidRPr="002367F4">
        <w:t>wszelkie inne czynności związane</w:t>
      </w:r>
      <w:r>
        <w:t xml:space="preserve"> z </w:t>
      </w:r>
      <w:r w:rsidRPr="002367F4">
        <w:t>prawidłowym wy</w:t>
      </w:r>
      <w:r>
        <w:t>konaniem warstwy zgodnie z </w:t>
      </w:r>
      <w:r w:rsidRPr="002367F4">
        <w:t xml:space="preserve">wymaganiami niniejszych </w:t>
      </w:r>
      <w:r>
        <w:t>STWiORB.</w:t>
      </w:r>
    </w:p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46" w:name="_Toc73325532"/>
      <w:r w:rsidRPr="002A6FA6">
        <w:t>Sposób rozliczenia robót tymczasowych</w:t>
      </w:r>
      <w:r>
        <w:t xml:space="preserve"> i </w:t>
      </w:r>
      <w:r w:rsidRPr="002A6FA6">
        <w:t>prac towarzyszących</w:t>
      </w:r>
      <w:bookmarkEnd w:id="46"/>
    </w:p>
    <w:p w:rsidR="00854613" w:rsidRPr="002367F4" w:rsidRDefault="00854613" w:rsidP="00854613">
      <w:pPr>
        <w:pStyle w:val="STT"/>
        <w:contextualSpacing w:val="0"/>
      </w:pPr>
      <w:r w:rsidRPr="002367F4">
        <w:t xml:space="preserve">Cena wykonania robót określonych niniejszymi </w:t>
      </w:r>
      <w:r>
        <w:t>STWiORB</w:t>
      </w:r>
      <w:r w:rsidRPr="002367F4">
        <w:t xml:space="preserve"> obejmuje:</w:t>
      </w:r>
    </w:p>
    <w:p w:rsidR="00854613" w:rsidRPr="00C12D72" w:rsidRDefault="00854613" w:rsidP="007B3681">
      <w:pPr>
        <w:pStyle w:val="STT"/>
        <w:numPr>
          <w:ilvl w:val="0"/>
          <w:numId w:val="31"/>
        </w:numPr>
        <w:contextualSpacing w:val="0"/>
      </w:pPr>
      <w:r w:rsidRPr="00C12D72">
        <w:t xml:space="preserve">roboty tymczasowe, które są potrzebne do wykonania robót podstawowych, ale nie </w:t>
      </w:r>
      <w:r>
        <w:t xml:space="preserve">są przekazywane </w:t>
      </w:r>
      <w:r w:rsidRPr="00C12D72">
        <w:t>Zamawiającemu</w:t>
      </w:r>
      <w:r>
        <w:t xml:space="preserve"> i </w:t>
      </w:r>
      <w:r w:rsidRPr="00C12D72">
        <w:t>są usuwane po wykonaniu robót podstawowych,</w:t>
      </w:r>
    </w:p>
    <w:p w:rsidR="00854613" w:rsidRPr="00C12D72" w:rsidRDefault="00854613" w:rsidP="007B3681">
      <w:pPr>
        <w:pStyle w:val="STT"/>
        <w:numPr>
          <w:ilvl w:val="0"/>
          <w:numId w:val="31"/>
        </w:numPr>
        <w:contextualSpacing w:val="0"/>
      </w:pPr>
      <w:r w:rsidRPr="00C12D72">
        <w:t>prace towarzyszące, które są niezbędne do</w:t>
      </w:r>
      <w:r>
        <w:t xml:space="preserve"> wykonania robót podstawowych,</w:t>
      </w:r>
    </w:p>
    <w:p w:rsidR="00854613" w:rsidRPr="00C12D72" w:rsidRDefault="00854613" w:rsidP="007B3681">
      <w:pPr>
        <w:pStyle w:val="STT"/>
        <w:numPr>
          <w:ilvl w:val="0"/>
          <w:numId w:val="31"/>
        </w:numPr>
        <w:contextualSpacing w:val="0"/>
      </w:pPr>
      <w:r w:rsidRPr="00C12D72">
        <w:t>niezaliczane do robót tymczasowych, jak ge</w:t>
      </w:r>
      <w:r>
        <w:t>odezyjne wytyczenie robót itd.</w:t>
      </w:r>
    </w:p>
    <w:p w:rsidR="00854613" w:rsidRPr="00B6555E" w:rsidRDefault="00854613" w:rsidP="00B529BD">
      <w:pPr>
        <w:pStyle w:val="STN"/>
        <w:numPr>
          <w:ilvl w:val="0"/>
          <w:numId w:val="10"/>
        </w:numPr>
        <w:spacing w:before="240"/>
        <w:ind w:left="0" w:firstLine="0"/>
        <w:contextualSpacing w:val="0"/>
      </w:pPr>
      <w:bookmarkStart w:id="47" w:name="_Toc73325533"/>
      <w:r w:rsidRPr="00B6555E">
        <w:t>PRZEPISY ZWIĄZANE</w:t>
      </w:r>
      <w:bookmarkEnd w:id="47"/>
    </w:p>
    <w:p w:rsidR="00854613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48" w:name="_Toc73325534"/>
      <w:r w:rsidRPr="002A6FA6">
        <w:t>Normy</w:t>
      </w:r>
      <w:bookmarkEnd w:id="4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7B3681">
            <w:pPr>
              <w:pStyle w:val="STT"/>
              <w:contextualSpacing w:val="0"/>
              <w:jc w:val="left"/>
            </w:pPr>
            <w:r w:rsidRPr="00206688">
              <w:t>PN-EN 12591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Asfalty</w:t>
            </w:r>
            <w:r>
              <w:t xml:space="preserve"> i </w:t>
            </w:r>
            <w:r w:rsidRPr="00206688">
              <w:t>produkty asfaltowe - Wymagania dla asfaltów drogowych.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12597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Asfalty</w:t>
            </w:r>
            <w:r>
              <w:t xml:space="preserve"> i </w:t>
            </w:r>
            <w:r w:rsidRPr="00206688">
              <w:t>produkty asfaltowe – Terminologia.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13808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Asfalty</w:t>
            </w:r>
            <w:r>
              <w:t xml:space="preserve"> i </w:t>
            </w:r>
            <w:r w:rsidRPr="00206688">
              <w:t>lepiszcza asfaltowe - Zasady klasyfikacji kationowych emulsji asfaltowych.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14023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Asfalty</w:t>
            </w:r>
            <w:r>
              <w:t xml:space="preserve"> i </w:t>
            </w:r>
            <w:r w:rsidRPr="00206688">
              <w:t>lepiszcza asfaltowe - Zasady klasyfikacji asfaltów modyfikowanych polimerami.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13924-2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Asfalty</w:t>
            </w:r>
            <w:r>
              <w:t xml:space="preserve"> i </w:t>
            </w:r>
            <w:r w:rsidRPr="00206688">
              <w:t>lepiszcza asfaltowe - Zasady klasyfikacji asfaltów drogowych specjalnych - Część 2: Asfalty drogowe wielorodzajowe.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13043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Kruszywa do mieszanek bitumicznych</w:t>
            </w:r>
            <w:r>
              <w:t xml:space="preserve"> i </w:t>
            </w:r>
            <w:r w:rsidRPr="00206688">
              <w:t>powierzchniowych utrwaleń stosowanych na drogach, lotniskach</w:t>
            </w:r>
            <w:r>
              <w:t xml:space="preserve"> i </w:t>
            </w:r>
            <w:r w:rsidRPr="00206688">
              <w:t xml:space="preserve">innych powierzchniach przeznaczonych do ruchu 7. 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932-3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podstawowych właściwości kruszyw – Procedura</w:t>
            </w:r>
            <w:r>
              <w:t xml:space="preserve"> i </w:t>
            </w:r>
            <w:r w:rsidRPr="00206688">
              <w:t>terminologia uproszczonego opisu petrograficznego..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932-5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podstawowych właściwości kruszyw – Część 5: Wyposażenie podstawowe</w:t>
            </w:r>
            <w:r>
              <w:t xml:space="preserve"> i </w:t>
            </w:r>
            <w:r w:rsidRPr="00206688">
              <w:t>wzorcowanie.</w:t>
            </w:r>
          </w:p>
        </w:tc>
      </w:tr>
      <w:tr w:rsidR="00854613" w:rsidRPr="00206688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933-1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geometrycznych właściwości kruszyw – Oznaczanie składu ziarnowego. Metoda przesiewania.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933-3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geometrycznych właściwości kruszyw – Oznaczanie kształtu ziaren za pomocą wskaźnika płaskości.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933-4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geometrycznych właściwości kruszyw – Część 4: Oznaczanie kształtu ziaren – Wskaźnik kształtu.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933-5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geometrycznych właściwości kruszyw – Oznaczanie procentowej zawartości ziaren o powierzchniach powstałych</w:t>
            </w:r>
            <w:r>
              <w:t xml:space="preserve"> w </w:t>
            </w:r>
            <w:r w:rsidRPr="00206688">
              <w:t>wyniku przekruszenia lub łamania kruszyw grubych.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933-6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geometrycznych właściwości kruszyw – Część 6: Ocena właściwości powierzchni – Wskaźnik przepływu kruszywa.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933-9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geometrycznych właściwości kruszyw – Ocena zawartości drobnych cząstek – Badania błękitem metylenowym.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933-10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geometrycznych właściwości kruszyw – Część 10: Ocena zawartość drobnych cząstek – Uziarnienie wypełniaczy (przesiewanie</w:t>
            </w:r>
            <w:r>
              <w:t xml:space="preserve"> w </w:t>
            </w:r>
            <w:r w:rsidRPr="00206688">
              <w:t>strumieniu powietrza).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1097-2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mechanicznych</w:t>
            </w:r>
            <w:r>
              <w:t xml:space="preserve"> i </w:t>
            </w:r>
            <w:r w:rsidRPr="00206688">
              <w:t>fizycznych właściwości kruszyw – Metody oznaczania odporności na rozdrabianie.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lastRenderedPageBreak/>
              <w:t>PN-EN 1097-3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mechanicznych</w:t>
            </w:r>
            <w:r>
              <w:t xml:space="preserve"> i </w:t>
            </w:r>
            <w:r w:rsidRPr="00206688">
              <w:t>fizycznych właściwości kruszyw – Oznaczanie gęstości nasypowej</w:t>
            </w:r>
            <w:r>
              <w:t xml:space="preserve"> i </w:t>
            </w:r>
            <w:r w:rsidRPr="00206688">
              <w:t>jamistości.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1097-4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mechanicznych</w:t>
            </w:r>
            <w:r>
              <w:t xml:space="preserve"> i </w:t>
            </w:r>
            <w:r w:rsidRPr="00206688">
              <w:t>fizycznych właściwości kruszyw – Część 4: Oznaczanie pustych przestrzeni suchego, zagęszczonego wypełniacza.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1097-5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mechanicznych</w:t>
            </w:r>
            <w:r>
              <w:t xml:space="preserve"> i </w:t>
            </w:r>
            <w:r w:rsidRPr="00206688">
              <w:t>fizycznych właściwości kruszyw – Część 5: Oznaczanie zawartości wody przez suszenie</w:t>
            </w:r>
            <w:r>
              <w:t xml:space="preserve"> w </w:t>
            </w:r>
            <w:r w:rsidRPr="00206688">
              <w:t>suszarce</w:t>
            </w:r>
            <w:r>
              <w:t xml:space="preserve"> z </w:t>
            </w:r>
            <w:r w:rsidRPr="00206688">
              <w:t>wentylacją.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1097-6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Badania mechanicznych</w:t>
            </w:r>
            <w:r>
              <w:t xml:space="preserve"> i </w:t>
            </w:r>
            <w:r w:rsidRPr="00206688">
              <w:t>fizycznych właściwości kruszyw – Część 6.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12697-1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 xml:space="preserve">Mieszanki mineralno-asfaltowe - Metody badań mieszanek mineralno-asfaltowych na gorąco – Część 1: Zawartość lepiszcza rozpuszczalnego. 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12697-2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2: Oznaczanie składu ziarnowego.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12697-3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 asfaltowych na gorąco – Część 3: Odzyskiwanie asfaltu - Wyparka obrotowa.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12697-4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 asfaltowych na gorąco – Część 4: Odzyskiwanie asfaltu - Kolumna do destylacji frakcyjnej.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12697-5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 xml:space="preserve">Mieszanki mineralno-asfaltowe - Metody badań mieszanek mineralno- asfaltowych na gorąco – Część 5: Oznaczanie gęstości. 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12697-6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 asfaltowych na gorąco – Część 6: Oznaczanie gęstości objętościowej metodą hydrostatyczną.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12697-8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8: Oznaczanie zawartości wolnej przestrzeni.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12697-10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10: Zagęszczalność.</w:t>
            </w:r>
          </w:p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12697-11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11: Określenie powiązania pomiędzy kruszywem</w:t>
            </w:r>
            <w:r>
              <w:t xml:space="preserve"> i </w:t>
            </w:r>
            <w:r w:rsidRPr="00206688">
              <w:t>asfaltem.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12697-12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badania mieszanek mineralno-asfaltowych na gorąco – Część 12: Określanie wrażliwości na wodę.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12697-17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17: Ubytek ziaren.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12697-18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18: Spływanie lepiszcza.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12697-20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20: Penetracja próbek sześciennych lub Marshalla.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C2BA4" w:rsidP="008C2BA4">
            <w:pPr>
              <w:pStyle w:val="STT"/>
              <w:contextualSpacing w:val="0"/>
              <w:jc w:val="left"/>
            </w:pPr>
            <w:r>
              <w:t>P</w:t>
            </w:r>
            <w:r w:rsidR="00854613" w:rsidRPr="00206688">
              <w:t>N-EN 12697-22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22: Koleinowanie.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12697-23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badania mieszanek mineralno-asfaltowych na gorąco – Część 23: Określanie pośredniej wytrzymałości na rozciąganie próbek asfaltowych.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12697-24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24: Odporność na zmęczenie.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12697-25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25: Penetracja dynamiczna.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12697-26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26: Sztywność.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lastRenderedPageBreak/>
              <w:t>PN-EN 12697-27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27: Pobieranie próbek.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12697-28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28: Przygotowanie próbek do oznaczania zawartości lepiszcza, zawartości wody</w:t>
            </w:r>
            <w:r>
              <w:t xml:space="preserve"> i </w:t>
            </w:r>
            <w:r w:rsidRPr="00206688">
              <w:t>uziarnienia.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12697-29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Metoda badania mieszanek mineralno-asfaltowych na gorąco – Część 29: Pomiar próbki</w:t>
            </w:r>
            <w:r>
              <w:t xml:space="preserve"> z </w:t>
            </w:r>
            <w:r w:rsidRPr="00206688">
              <w:t>zagęszczonej mieszanki mineralno-asfaltowe.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12697-30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30: Przygotowanie próbek zagęszczonych przez ubijanie.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12697-31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31: Próbki przygotowane</w:t>
            </w:r>
            <w:r>
              <w:t xml:space="preserve"> w </w:t>
            </w:r>
            <w:r w:rsidRPr="00206688">
              <w:t xml:space="preserve">prasie </w:t>
            </w:r>
            <w:proofErr w:type="spellStart"/>
            <w:r w:rsidRPr="00206688">
              <w:t>żyratorowej</w:t>
            </w:r>
            <w:proofErr w:type="spellEnd"/>
            <w:r w:rsidRPr="00206688">
              <w:t>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12697-33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33: Przygotowanie próbek zagęszczanych walcem.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12697-35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35: Mieszanie laboratoryjne.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12697-38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38: Podstawowe wyposażenie</w:t>
            </w:r>
            <w:r>
              <w:t xml:space="preserve"> i </w:t>
            </w:r>
            <w:r w:rsidRPr="00206688">
              <w:t>kalibracja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12697-40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40: Wodoprzepuszczalność „in-situ”.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12697-42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Metody badań mieszanek mineralno-asfaltowych na gorąco – Część 42: Zawartość zanieczyszczeń</w:t>
            </w:r>
            <w:r>
              <w:t xml:space="preserve"> w </w:t>
            </w:r>
            <w:r w:rsidRPr="00206688">
              <w:t>destrukcie asfaltowym.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14188-1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Wypełniacze szczelin</w:t>
            </w:r>
            <w:r>
              <w:t xml:space="preserve"> i </w:t>
            </w:r>
            <w:r w:rsidRPr="00206688">
              <w:t>zalewy drogowe - Część 1: Wymagania wobec zalew drogowych na gorąco.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12272-1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Powierzchniowe utrwalanie - Metody badań - Część 1: Dozowanie</w:t>
            </w:r>
            <w:r>
              <w:t xml:space="preserve"> i </w:t>
            </w:r>
            <w:r w:rsidRPr="00206688">
              <w:t>poprzeczny rozkład lepiszcza</w:t>
            </w:r>
            <w:r>
              <w:t xml:space="preserve"> i </w:t>
            </w:r>
            <w:r w:rsidRPr="00206688">
              <w:t>kruszywa.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13108-1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Wymagania - Część 1: Beton asfaltowy.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13108-8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Wymagania - Część 8: Destrukt asfaltowy.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13108-20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Wymagania - Część 20: Badanie typu.</w:t>
            </w:r>
          </w:p>
        </w:tc>
      </w:tr>
      <w:tr w:rsidR="00854613" w:rsidRPr="00FB5165" w:rsidTr="003D4B6B">
        <w:trPr>
          <w:cantSplit/>
        </w:trPr>
        <w:tc>
          <w:tcPr>
            <w:tcW w:w="1701" w:type="dxa"/>
          </w:tcPr>
          <w:p w:rsidR="00854613" w:rsidRPr="00206688" w:rsidRDefault="00854613" w:rsidP="008C2BA4">
            <w:pPr>
              <w:pStyle w:val="STT"/>
              <w:contextualSpacing w:val="0"/>
              <w:jc w:val="left"/>
            </w:pPr>
            <w:r w:rsidRPr="00206688">
              <w:t>PN-EN 13108-21</w:t>
            </w:r>
          </w:p>
        </w:tc>
        <w:tc>
          <w:tcPr>
            <w:tcW w:w="7938" w:type="dxa"/>
          </w:tcPr>
          <w:p w:rsidR="00854613" w:rsidRPr="00206688" w:rsidRDefault="00854613" w:rsidP="007B3681">
            <w:pPr>
              <w:pStyle w:val="STT"/>
              <w:ind w:left="113"/>
              <w:contextualSpacing w:val="0"/>
              <w:jc w:val="left"/>
            </w:pPr>
            <w:r w:rsidRPr="00206688">
              <w:t>Mieszanki mineralno-asfaltowe - Wymagania - Część 21: Zakładowa Kontrola Produkcji.</w:t>
            </w:r>
          </w:p>
        </w:tc>
      </w:tr>
      <w:tr w:rsidR="007B3681" w:rsidRPr="00FB5165" w:rsidTr="003D4B6B">
        <w:trPr>
          <w:cantSplit/>
        </w:trPr>
        <w:tc>
          <w:tcPr>
            <w:tcW w:w="9639" w:type="dxa"/>
            <w:gridSpan w:val="2"/>
          </w:tcPr>
          <w:p w:rsidR="007B3681" w:rsidRPr="00206688" w:rsidRDefault="007B3681" w:rsidP="008C2BA4">
            <w:pPr>
              <w:pStyle w:val="STT"/>
              <w:contextualSpacing w:val="0"/>
              <w:jc w:val="left"/>
            </w:pPr>
            <w:r w:rsidRPr="00206688">
              <w:t>Inne normy powołane</w:t>
            </w:r>
            <w:r>
              <w:t xml:space="preserve"> w </w:t>
            </w:r>
            <w:r w:rsidRPr="00206688">
              <w:t>dokumentach dopuszczających wybrane wyroby</w:t>
            </w:r>
            <w:r>
              <w:t xml:space="preserve"> i </w:t>
            </w:r>
            <w:r w:rsidRPr="00206688">
              <w:t>materiały do obrotu</w:t>
            </w:r>
            <w:r>
              <w:t xml:space="preserve"> i </w:t>
            </w:r>
            <w:r w:rsidRPr="00206688">
              <w:t>powszechnego stosowani oraz STWiORB związanych</w:t>
            </w:r>
            <w:r>
              <w:t xml:space="preserve"> z </w:t>
            </w:r>
            <w:r w:rsidRPr="00206688">
              <w:t>niniejszymi STWiORB.</w:t>
            </w:r>
          </w:p>
        </w:tc>
      </w:tr>
    </w:tbl>
    <w:p w:rsidR="00854613" w:rsidRPr="00B6555E" w:rsidRDefault="00854613" w:rsidP="00933617">
      <w:pPr>
        <w:pStyle w:val="STN"/>
        <w:numPr>
          <w:ilvl w:val="1"/>
          <w:numId w:val="10"/>
        </w:numPr>
        <w:ind w:left="0" w:firstLine="0"/>
        <w:contextualSpacing w:val="0"/>
      </w:pPr>
      <w:bookmarkStart w:id="49" w:name="_Toc73325535"/>
      <w:r w:rsidRPr="00ED5295">
        <w:t>Inne dokumenty</w:t>
      </w:r>
      <w:bookmarkEnd w:id="4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8C2BA4" w:rsidRPr="00FB5165" w:rsidTr="008C2BA4">
        <w:tc>
          <w:tcPr>
            <w:tcW w:w="9639" w:type="dxa"/>
          </w:tcPr>
          <w:p w:rsidR="008C2BA4" w:rsidRPr="00512025" w:rsidRDefault="008C2BA4" w:rsidP="008C2BA4">
            <w:pPr>
              <w:pStyle w:val="STT"/>
              <w:contextualSpacing w:val="0"/>
              <w:jc w:val="left"/>
            </w:pPr>
            <w:r w:rsidRPr="00512025">
              <w:t>Rozporządzenie Ministra Transportu</w:t>
            </w:r>
            <w:r>
              <w:t xml:space="preserve"> i </w:t>
            </w:r>
            <w:r w:rsidRPr="00512025">
              <w:t>Gospodarki Morskiej</w:t>
            </w:r>
            <w:r>
              <w:t xml:space="preserve"> z </w:t>
            </w:r>
            <w:r w:rsidRPr="00512025">
              <w:t>dnia 2 marca 1999 r.</w:t>
            </w:r>
            <w:r>
              <w:t xml:space="preserve"> w </w:t>
            </w:r>
            <w:r w:rsidRPr="00512025">
              <w:t>sprawie warunków technicznych, jakim powinny odpowiadać drogi publiczne</w:t>
            </w:r>
            <w:r>
              <w:t xml:space="preserve"> i </w:t>
            </w:r>
            <w:r w:rsidRPr="00512025">
              <w:t>ich usytuowanie (Dz. U.</w:t>
            </w:r>
            <w:r>
              <w:t xml:space="preserve"> z </w:t>
            </w:r>
            <w:r w:rsidRPr="00512025">
              <w:t>2016 r. poz. 124,</w:t>
            </w:r>
            <w:r>
              <w:t xml:space="preserve"> z </w:t>
            </w:r>
            <w:r w:rsidRPr="00512025">
              <w:t>późn. zm.)</w:t>
            </w:r>
            <w:r>
              <w:t>.</w:t>
            </w:r>
          </w:p>
        </w:tc>
      </w:tr>
      <w:tr w:rsidR="008C2BA4" w:rsidRPr="00FB5165" w:rsidTr="008C2BA4">
        <w:tc>
          <w:tcPr>
            <w:tcW w:w="9639" w:type="dxa"/>
          </w:tcPr>
          <w:p w:rsidR="008C2BA4" w:rsidRPr="00512025" w:rsidRDefault="008C2BA4" w:rsidP="008C2BA4">
            <w:pPr>
              <w:pStyle w:val="STT"/>
              <w:contextualSpacing w:val="0"/>
              <w:jc w:val="left"/>
            </w:pPr>
            <w:r w:rsidRPr="00512025">
              <w:t>WT-12014 Kruszywa do nawierzchni drogowych</w:t>
            </w:r>
            <w:r>
              <w:t xml:space="preserve"> i </w:t>
            </w:r>
            <w:r w:rsidRPr="00512025">
              <w:t>powierzchniowych utrwaleń na drogach krajowych</w:t>
            </w:r>
            <w:r>
              <w:t>.</w:t>
            </w:r>
          </w:p>
        </w:tc>
      </w:tr>
      <w:tr w:rsidR="008C2BA4" w:rsidRPr="00FB5165" w:rsidTr="008C2BA4">
        <w:tc>
          <w:tcPr>
            <w:tcW w:w="9639" w:type="dxa"/>
          </w:tcPr>
          <w:p w:rsidR="008C2BA4" w:rsidRPr="00512025" w:rsidRDefault="008C2BA4" w:rsidP="008C2BA4">
            <w:pPr>
              <w:pStyle w:val="STT"/>
              <w:contextualSpacing w:val="0"/>
              <w:jc w:val="left"/>
            </w:pPr>
            <w:r w:rsidRPr="00512025">
              <w:t>WT-2 2014 – część</w:t>
            </w:r>
            <w:r>
              <w:t xml:space="preserve"> I </w:t>
            </w:r>
            <w:r w:rsidRPr="00512025">
              <w:t>Mieszanki mineralno-asfaltowe. Wymagania Techniczne. Nawierzchnie asfaltowe na drogach krajowych.</w:t>
            </w:r>
          </w:p>
        </w:tc>
      </w:tr>
      <w:tr w:rsidR="008C2BA4" w:rsidRPr="00512025" w:rsidTr="008C2BA4">
        <w:tc>
          <w:tcPr>
            <w:tcW w:w="9639" w:type="dxa"/>
          </w:tcPr>
          <w:p w:rsidR="008C2BA4" w:rsidRPr="00512025" w:rsidRDefault="008C2BA4" w:rsidP="008C2BA4">
            <w:pPr>
              <w:pStyle w:val="STT"/>
              <w:contextualSpacing w:val="0"/>
              <w:jc w:val="left"/>
            </w:pPr>
            <w:r w:rsidRPr="00512025">
              <w:t>WT-22016 – część II Wykonanie warstw nawi</w:t>
            </w:r>
            <w:r>
              <w:t xml:space="preserve">erzchni asfaltowych. Wymagania </w:t>
            </w:r>
            <w:r w:rsidRPr="00512025">
              <w:t>techniczne.</w:t>
            </w:r>
          </w:p>
        </w:tc>
      </w:tr>
      <w:tr w:rsidR="008C2BA4" w:rsidRPr="00FB5165" w:rsidTr="008C2BA4">
        <w:tc>
          <w:tcPr>
            <w:tcW w:w="9639" w:type="dxa"/>
          </w:tcPr>
          <w:p w:rsidR="008C2BA4" w:rsidRPr="00512025" w:rsidRDefault="008C2BA4" w:rsidP="008C2BA4">
            <w:pPr>
              <w:pStyle w:val="STT"/>
              <w:contextualSpacing w:val="0"/>
              <w:jc w:val="left"/>
            </w:pPr>
            <w:r w:rsidRPr="00512025">
              <w:t xml:space="preserve">Instrukcja laboratoryjnego badania </w:t>
            </w:r>
            <w:proofErr w:type="spellStart"/>
            <w:r w:rsidRPr="00512025">
              <w:t>sczepnościmiędz</w:t>
            </w:r>
            <w:r>
              <w:t>ywarstwowej</w:t>
            </w:r>
            <w:proofErr w:type="spellEnd"/>
            <w:r>
              <w:t xml:space="preserve"> warstw asfaltowych </w:t>
            </w:r>
            <w:r w:rsidRPr="00512025">
              <w:t xml:space="preserve">wg. </w:t>
            </w:r>
            <w:proofErr w:type="spellStart"/>
            <w:r w:rsidRPr="00512025">
              <w:t>metodyLeutnera</w:t>
            </w:r>
            <w:proofErr w:type="spellEnd"/>
            <w:r>
              <w:t xml:space="preserve"> i </w:t>
            </w:r>
            <w:r w:rsidRPr="00512025">
              <w:t xml:space="preserve">wymagania techniczne </w:t>
            </w:r>
            <w:proofErr w:type="spellStart"/>
            <w:r w:rsidRPr="00512025">
              <w:t>sczepności</w:t>
            </w:r>
            <w:proofErr w:type="spellEnd"/>
            <w:r w:rsidRPr="00512025">
              <w:t>” Politechnika Gdańska 2014.</w:t>
            </w:r>
          </w:p>
        </w:tc>
      </w:tr>
      <w:tr w:rsidR="008C2BA4" w:rsidRPr="00512025" w:rsidTr="008C2BA4">
        <w:tc>
          <w:tcPr>
            <w:tcW w:w="9639" w:type="dxa"/>
          </w:tcPr>
          <w:p w:rsidR="008C2BA4" w:rsidRPr="00512025" w:rsidRDefault="008C2BA4" w:rsidP="008C2BA4">
            <w:pPr>
              <w:pStyle w:val="STT"/>
              <w:contextualSpacing w:val="0"/>
              <w:jc w:val="left"/>
            </w:pPr>
            <w:r w:rsidRPr="00512025">
              <w:t xml:space="preserve">Instrukcja DP-T14 Ocena jakości na drogach krajowych. Część I-Roboty drogowe. 2017. </w:t>
            </w:r>
          </w:p>
        </w:tc>
      </w:tr>
      <w:tr w:rsidR="008C2BA4" w:rsidRPr="00FB5165" w:rsidTr="008C2BA4">
        <w:tc>
          <w:tcPr>
            <w:tcW w:w="9639" w:type="dxa"/>
          </w:tcPr>
          <w:p w:rsidR="008C2BA4" w:rsidRPr="00512025" w:rsidRDefault="008C2BA4" w:rsidP="008C2BA4">
            <w:pPr>
              <w:pStyle w:val="STT"/>
              <w:contextualSpacing w:val="0"/>
              <w:jc w:val="left"/>
            </w:pPr>
            <w:r w:rsidRPr="00512025">
              <w:t>Projekt RIB I/6 Wykorzystanie materiałów pochodzących</w:t>
            </w:r>
            <w:r>
              <w:t xml:space="preserve"> z </w:t>
            </w:r>
            <w:r w:rsidRPr="00512025">
              <w:t xml:space="preserve">recyklingu. Zadanie 2. Recykling na gorąco. Załącznik nr 9.2.1, Załącznik nr 9.2.2, Załącznik nr 9.2.3 </w:t>
            </w:r>
            <w:r>
              <w:t>.</w:t>
            </w:r>
          </w:p>
        </w:tc>
      </w:tr>
    </w:tbl>
    <w:p w:rsidR="008C2BA4" w:rsidRPr="000B581E" w:rsidRDefault="008C2BA4" w:rsidP="0091106D">
      <w:pPr>
        <w:pStyle w:val="STT"/>
        <w:contextualSpacing w:val="0"/>
      </w:pPr>
    </w:p>
    <w:sectPr w:rsidR="008C2BA4" w:rsidRPr="000B581E" w:rsidSect="00507870">
      <w:headerReference w:type="default" r:id="rId11"/>
      <w:footerReference w:type="default" r:id="rId12"/>
      <w:pgSz w:w="11910" w:h="16840" w:code="9"/>
      <w:pgMar w:top="1134" w:right="1134" w:bottom="1420" w:left="1134" w:header="454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34D" w:rsidRDefault="002F334D">
      <w:r>
        <w:separator/>
      </w:r>
    </w:p>
  </w:endnote>
  <w:endnote w:type="continuationSeparator" w:id="0">
    <w:p w:rsidR="002F334D" w:rsidRDefault="002F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782"/>
    </w:tblGrid>
    <w:tr w:rsidR="00340848" w:rsidTr="00C378E7">
      <w:trPr>
        <w:cantSplit/>
      </w:trPr>
      <w:tc>
        <w:tcPr>
          <w:tcW w:w="9782" w:type="dxa"/>
          <w:vAlign w:val="bottom"/>
        </w:tcPr>
        <w:p w:rsidR="00340848" w:rsidRPr="00693163" w:rsidRDefault="00340848" w:rsidP="00693163">
          <w:pPr>
            <w:pStyle w:val="STT"/>
            <w:contextualSpacing w:val="0"/>
            <w:jc w:val="center"/>
          </w:pPr>
        </w:p>
      </w:tc>
    </w:tr>
    <w:tr w:rsidR="00340848" w:rsidTr="00C378E7">
      <w:trPr>
        <w:cantSplit/>
        <w:trHeight w:val="271"/>
      </w:trPr>
      <w:tc>
        <w:tcPr>
          <w:tcW w:w="9782" w:type="dxa"/>
          <w:vAlign w:val="bottom"/>
        </w:tcPr>
        <w:p w:rsidR="00340848" w:rsidRPr="004F1308" w:rsidRDefault="00340848" w:rsidP="00C378E7">
          <w:pPr>
            <w:pStyle w:val="Tekstpodstawowy"/>
            <w:spacing w:before="240"/>
            <w:ind w:left="0"/>
            <w:jc w:val="center"/>
          </w:pPr>
          <w:r w:rsidRPr="004F1308">
            <w:rPr>
              <w:sz w:val="16"/>
              <w:szCs w:val="22"/>
            </w:rPr>
            <w:t xml:space="preserve">Strona </w:t>
          </w:r>
          <w:r w:rsidRPr="004F1308">
            <w:rPr>
              <w:sz w:val="16"/>
              <w:szCs w:val="22"/>
            </w:rPr>
            <w:fldChar w:fldCharType="begin"/>
          </w:r>
          <w:r w:rsidRPr="004F1308">
            <w:rPr>
              <w:sz w:val="16"/>
              <w:szCs w:val="22"/>
            </w:rPr>
            <w:instrText>PAGE  \* Arabic  \* MERGEFORMAT</w:instrText>
          </w:r>
          <w:r w:rsidRPr="004F1308">
            <w:rPr>
              <w:sz w:val="16"/>
              <w:szCs w:val="22"/>
            </w:rPr>
            <w:fldChar w:fldCharType="separate"/>
          </w:r>
          <w:r w:rsidR="00034924">
            <w:rPr>
              <w:noProof/>
              <w:sz w:val="16"/>
              <w:szCs w:val="22"/>
            </w:rPr>
            <w:t>24</w:t>
          </w:r>
          <w:r w:rsidRPr="004F1308">
            <w:rPr>
              <w:sz w:val="16"/>
              <w:szCs w:val="22"/>
            </w:rPr>
            <w:fldChar w:fldCharType="end"/>
          </w:r>
          <w:r w:rsidRPr="004F1308">
            <w:rPr>
              <w:sz w:val="16"/>
              <w:szCs w:val="22"/>
            </w:rPr>
            <w:t xml:space="preserve"> z </w:t>
          </w:r>
          <w:r w:rsidR="002F334D">
            <w:rPr>
              <w:noProof/>
              <w:sz w:val="16"/>
              <w:szCs w:val="22"/>
            </w:rPr>
            <w:fldChar w:fldCharType="begin"/>
          </w:r>
          <w:r w:rsidR="002F334D">
            <w:rPr>
              <w:noProof/>
              <w:sz w:val="16"/>
              <w:szCs w:val="22"/>
            </w:rPr>
            <w:instrText>NUMPAGES  \* Arabic  \* MERGEFORMAT</w:instrText>
          </w:r>
          <w:r w:rsidR="002F334D">
            <w:rPr>
              <w:noProof/>
              <w:sz w:val="16"/>
              <w:szCs w:val="22"/>
            </w:rPr>
            <w:fldChar w:fldCharType="separate"/>
          </w:r>
          <w:r w:rsidR="00034924">
            <w:rPr>
              <w:noProof/>
              <w:sz w:val="16"/>
              <w:szCs w:val="22"/>
            </w:rPr>
            <w:t>24</w:t>
          </w:r>
          <w:r w:rsidR="002F334D">
            <w:rPr>
              <w:noProof/>
              <w:sz w:val="16"/>
              <w:szCs w:val="22"/>
            </w:rPr>
            <w:fldChar w:fldCharType="end"/>
          </w:r>
        </w:p>
      </w:tc>
    </w:tr>
  </w:tbl>
  <w:p w:rsidR="00340848" w:rsidRPr="007C2D82" w:rsidRDefault="00340848" w:rsidP="007C2D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34D" w:rsidRDefault="002F334D">
      <w:r>
        <w:separator/>
      </w:r>
    </w:p>
  </w:footnote>
  <w:footnote w:type="continuationSeparator" w:id="0">
    <w:p w:rsidR="002F334D" w:rsidRDefault="002F3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4891"/>
      <w:gridCol w:w="4891"/>
    </w:tblGrid>
    <w:tr w:rsidR="00340848" w:rsidTr="00BF584F">
      <w:trPr>
        <w:cantSplit/>
        <w:trHeight w:hRule="exact" w:val="567"/>
      </w:trPr>
      <w:tc>
        <w:tcPr>
          <w:tcW w:w="4891" w:type="dxa"/>
          <w:vAlign w:val="bottom"/>
        </w:tcPr>
        <w:p w:rsidR="00340848" w:rsidRPr="007C2D82" w:rsidRDefault="00340848" w:rsidP="00693163">
          <w:pPr>
            <w:tabs>
              <w:tab w:val="left" w:pos="1034"/>
            </w:tabs>
            <w:spacing w:after="60"/>
          </w:pPr>
          <w:r>
            <w:rPr>
              <w:sz w:val="16"/>
            </w:rPr>
            <w:t xml:space="preserve">STWiORB D.05.03.05a </w:t>
          </w:r>
        </w:p>
      </w:tc>
      <w:tc>
        <w:tcPr>
          <w:tcW w:w="4891" w:type="dxa"/>
          <w:vAlign w:val="bottom"/>
        </w:tcPr>
        <w:p w:rsidR="00340848" w:rsidRDefault="00340848" w:rsidP="002B31D1">
          <w:pPr>
            <w:spacing w:after="60"/>
            <w:jc w:val="right"/>
            <w:rPr>
              <w:sz w:val="16"/>
            </w:rPr>
          </w:pPr>
          <w:r>
            <w:rPr>
              <w:sz w:val="16"/>
            </w:rPr>
            <w:t>NAWIERZCHNIA Z BETONU ASFALTOWEGO</w:t>
          </w:r>
        </w:p>
        <w:p w:rsidR="00340848" w:rsidRPr="007C2D82" w:rsidRDefault="00340848" w:rsidP="002B31D1">
          <w:pPr>
            <w:spacing w:after="60"/>
            <w:jc w:val="right"/>
            <w:rPr>
              <w:sz w:val="16"/>
            </w:rPr>
          </w:pPr>
          <w:r>
            <w:rPr>
              <w:sz w:val="16"/>
            </w:rPr>
            <w:t>WARSTWA WIĄŻĄCA</w:t>
          </w:r>
        </w:p>
      </w:tc>
    </w:tr>
  </w:tbl>
  <w:p w:rsidR="00340848" w:rsidRDefault="00340848">
    <w:pPr>
      <w:pStyle w:val="Tekstpodstawowy"/>
      <w:spacing w:line="14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E36269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637F0"/>
    <w:multiLevelType w:val="hybridMultilevel"/>
    <w:tmpl w:val="6AE0B60E"/>
    <w:lvl w:ilvl="0" w:tplc="7722C326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20FC3"/>
    <w:multiLevelType w:val="hybridMultilevel"/>
    <w:tmpl w:val="C76E5560"/>
    <w:lvl w:ilvl="0" w:tplc="5A7A7D28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01F2D"/>
    <w:multiLevelType w:val="hybridMultilevel"/>
    <w:tmpl w:val="7BB8C530"/>
    <w:lvl w:ilvl="0" w:tplc="3398CB7E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7F8452F"/>
    <w:multiLevelType w:val="hybridMultilevel"/>
    <w:tmpl w:val="C58E829E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B3A38"/>
    <w:multiLevelType w:val="hybridMultilevel"/>
    <w:tmpl w:val="601EC94A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B0E1A40"/>
    <w:multiLevelType w:val="multilevel"/>
    <w:tmpl w:val="02B8B41A"/>
    <w:lvl w:ilvl="0">
      <w:start w:val="1"/>
      <w:numFmt w:val="ordinal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7" w15:restartNumberingAfterBreak="0">
    <w:nsid w:val="1E015453"/>
    <w:multiLevelType w:val="hybridMultilevel"/>
    <w:tmpl w:val="7FE01C80"/>
    <w:lvl w:ilvl="0" w:tplc="0415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3B75279"/>
    <w:multiLevelType w:val="hybridMultilevel"/>
    <w:tmpl w:val="4EDCDFEC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77092"/>
    <w:multiLevelType w:val="hybridMultilevel"/>
    <w:tmpl w:val="09822CE0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B6E2C"/>
    <w:multiLevelType w:val="multilevel"/>
    <w:tmpl w:val="E7345460"/>
    <w:lvl w:ilvl="0">
      <w:start w:val="1"/>
      <w:numFmt w:val="decimal"/>
      <w:lvlText w:val="%1."/>
      <w:lvlJc w:val="left"/>
      <w:pPr>
        <w:ind w:left="905" w:hanging="905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5" w:hanging="708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05" w:hanging="905"/>
      </w:pPr>
      <w:rPr>
        <w:rFonts w:ascii="Verdana" w:eastAsia="Verdana" w:hAnsi="Verdana" w:cs="Verdana" w:hint="default"/>
        <w:b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90" w:hanging="286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572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04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37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69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1" w:hanging="286"/>
      </w:pPr>
      <w:rPr>
        <w:rFonts w:hint="default"/>
        <w:lang w:val="pl-PL" w:eastAsia="en-US" w:bidi="ar-SA"/>
      </w:rPr>
    </w:lvl>
  </w:abstractNum>
  <w:abstractNum w:abstractNumId="11" w15:restartNumberingAfterBreak="0">
    <w:nsid w:val="3EB8550D"/>
    <w:multiLevelType w:val="hybridMultilevel"/>
    <w:tmpl w:val="549A32A6"/>
    <w:lvl w:ilvl="0" w:tplc="26585D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F41593D"/>
    <w:multiLevelType w:val="hybridMultilevel"/>
    <w:tmpl w:val="5F887972"/>
    <w:lvl w:ilvl="0" w:tplc="26585D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78D3A06"/>
    <w:multiLevelType w:val="hybridMultilevel"/>
    <w:tmpl w:val="82FA226A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850D6"/>
    <w:multiLevelType w:val="hybridMultilevel"/>
    <w:tmpl w:val="E2DCB4CC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17924"/>
    <w:multiLevelType w:val="hybridMultilevel"/>
    <w:tmpl w:val="695C8C48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243866"/>
    <w:multiLevelType w:val="hybridMultilevel"/>
    <w:tmpl w:val="AACAA24E"/>
    <w:lvl w:ilvl="0" w:tplc="C7F2213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41E4730"/>
    <w:multiLevelType w:val="hybridMultilevel"/>
    <w:tmpl w:val="F2F4FE22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101E20"/>
    <w:multiLevelType w:val="hybridMultilevel"/>
    <w:tmpl w:val="D6B8EADE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128F6"/>
    <w:multiLevelType w:val="hybridMultilevel"/>
    <w:tmpl w:val="1A5698F2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A5DE2"/>
    <w:multiLevelType w:val="hybridMultilevel"/>
    <w:tmpl w:val="F1EA5796"/>
    <w:lvl w:ilvl="0" w:tplc="ABDEE95A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336E0E"/>
    <w:multiLevelType w:val="hybridMultilevel"/>
    <w:tmpl w:val="DE4A7604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6D20CB"/>
    <w:multiLevelType w:val="hybridMultilevel"/>
    <w:tmpl w:val="970629FC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00C65"/>
    <w:multiLevelType w:val="hybridMultilevel"/>
    <w:tmpl w:val="7F0EBA7A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3A2527"/>
    <w:multiLevelType w:val="hybridMultilevel"/>
    <w:tmpl w:val="0B54EF80"/>
    <w:lvl w:ilvl="0" w:tplc="5B3C8466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D62B1"/>
    <w:multiLevelType w:val="hybridMultilevel"/>
    <w:tmpl w:val="BDB43D1C"/>
    <w:lvl w:ilvl="0" w:tplc="26585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C12208"/>
    <w:multiLevelType w:val="hybridMultilevel"/>
    <w:tmpl w:val="B05C44AA"/>
    <w:lvl w:ilvl="0" w:tplc="26585D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9D66B7C"/>
    <w:multiLevelType w:val="hybridMultilevel"/>
    <w:tmpl w:val="64A44DC2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A817241"/>
    <w:multiLevelType w:val="hybridMultilevel"/>
    <w:tmpl w:val="0E064644"/>
    <w:lvl w:ilvl="0" w:tplc="26585D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CCE4D47"/>
    <w:multiLevelType w:val="hybridMultilevel"/>
    <w:tmpl w:val="C3646E44"/>
    <w:lvl w:ilvl="0" w:tplc="C7F22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0"/>
  </w:num>
  <w:num w:numId="5">
    <w:abstractNumId w:val="12"/>
  </w:num>
  <w:num w:numId="6">
    <w:abstractNumId w:val="29"/>
  </w:num>
  <w:num w:numId="7">
    <w:abstractNumId w:val="27"/>
  </w:num>
  <w:num w:numId="8">
    <w:abstractNumId w:val="28"/>
  </w:num>
  <w:num w:numId="9">
    <w:abstractNumId w:val="5"/>
  </w:num>
  <w:num w:numId="10">
    <w:abstractNumId w:val="6"/>
  </w:num>
  <w:num w:numId="11">
    <w:abstractNumId w:val="15"/>
  </w:num>
  <w:num w:numId="12">
    <w:abstractNumId w:val="22"/>
  </w:num>
  <w:num w:numId="13">
    <w:abstractNumId w:val="19"/>
  </w:num>
  <w:num w:numId="14">
    <w:abstractNumId w:val="13"/>
  </w:num>
  <w:num w:numId="15">
    <w:abstractNumId w:val="8"/>
  </w:num>
  <w:num w:numId="16">
    <w:abstractNumId w:val="17"/>
  </w:num>
  <w:num w:numId="17">
    <w:abstractNumId w:val="4"/>
  </w:num>
  <w:num w:numId="18">
    <w:abstractNumId w:val="23"/>
  </w:num>
  <w:num w:numId="19">
    <w:abstractNumId w:val="9"/>
  </w:num>
  <w:num w:numId="20">
    <w:abstractNumId w:val="18"/>
  </w:num>
  <w:num w:numId="21">
    <w:abstractNumId w:val="26"/>
  </w:num>
  <w:num w:numId="22">
    <w:abstractNumId w:val="24"/>
  </w:num>
  <w:num w:numId="23">
    <w:abstractNumId w:val="14"/>
  </w:num>
  <w:num w:numId="24">
    <w:abstractNumId w:val="7"/>
  </w:num>
  <w:num w:numId="25">
    <w:abstractNumId w:val="16"/>
  </w:num>
  <w:num w:numId="26">
    <w:abstractNumId w:val="3"/>
  </w:num>
  <w:num w:numId="27">
    <w:abstractNumId w:val="30"/>
  </w:num>
  <w:num w:numId="28">
    <w:abstractNumId w:val="21"/>
  </w:num>
  <w:num w:numId="29">
    <w:abstractNumId w:val="2"/>
  </w:num>
  <w:num w:numId="30">
    <w:abstractNumId w:val="25"/>
  </w:num>
  <w:num w:numId="31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B368F"/>
    <w:rsid w:val="00034924"/>
    <w:rsid w:val="00064545"/>
    <w:rsid w:val="0007235D"/>
    <w:rsid w:val="00190BDD"/>
    <w:rsid w:val="00203866"/>
    <w:rsid w:val="0022652A"/>
    <w:rsid w:val="00256C5F"/>
    <w:rsid w:val="00267567"/>
    <w:rsid w:val="002B31D1"/>
    <w:rsid w:val="002F334D"/>
    <w:rsid w:val="00340848"/>
    <w:rsid w:val="003A0E0F"/>
    <w:rsid w:val="003D4B6B"/>
    <w:rsid w:val="003D60BA"/>
    <w:rsid w:val="00403B90"/>
    <w:rsid w:val="00460280"/>
    <w:rsid w:val="00464E1B"/>
    <w:rsid w:val="004800D1"/>
    <w:rsid w:val="004D31DE"/>
    <w:rsid w:val="004E20D6"/>
    <w:rsid w:val="004F1308"/>
    <w:rsid w:val="00507870"/>
    <w:rsid w:val="00514028"/>
    <w:rsid w:val="00522AE6"/>
    <w:rsid w:val="00565452"/>
    <w:rsid w:val="005A72A8"/>
    <w:rsid w:val="00650CB8"/>
    <w:rsid w:val="00693163"/>
    <w:rsid w:val="0077030A"/>
    <w:rsid w:val="007942E3"/>
    <w:rsid w:val="007B3681"/>
    <w:rsid w:val="007B65AE"/>
    <w:rsid w:val="007C1CC6"/>
    <w:rsid w:val="007C2D82"/>
    <w:rsid w:val="00854613"/>
    <w:rsid w:val="008C10C1"/>
    <w:rsid w:val="008C2BA4"/>
    <w:rsid w:val="0091106D"/>
    <w:rsid w:val="00933617"/>
    <w:rsid w:val="0097599B"/>
    <w:rsid w:val="009A7E25"/>
    <w:rsid w:val="009F2375"/>
    <w:rsid w:val="00A33EB5"/>
    <w:rsid w:val="00A63EAC"/>
    <w:rsid w:val="00A913A5"/>
    <w:rsid w:val="00AB26B3"/>
    <w:rsid w:val="00B11178"/>
    <w:rsid w:val="00B529BD"/>
    <w:rsid w:val="00BB515F"/>
    <w:rsid w:val="00BF584F"/>
    <w:rsid w:val="00C00786"/>
    <w:rsid w:val="00C33A44"/>
    <w:rsid w:val="00C378E7"/>
    <w:rsid w:val="00C6531A"/>
    <w:rsid w:val="00C76735"/>
    <w:rsid w:val="00CA3C66"/>
    <w:rsid w:val="00CA5F73"/>
    <w:rsid w:val="00CF3585"/>
    <w:rsid w:val="00D0682D"/>
    <w:rsid w:val="00DC3A33"/>
    <w:rsid w:val="00DC43DB"/>
    <w:rsid w:val="00E8451D"/>
    <w:rsid w:val="00EB368F"/>
    <w:rsid w:val="00F61FD0"/>
    <w:rsid w:val="00F65F3A"/>
    <w:rsid w:val="00F82491"/>
    <w:rsid w:val="00FB5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522577-4772-45E4-9043-5112BBC9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C1CC6"/>
    <w:rPr>
      <w:rFonts w:ascii="Verdana" w:eastAsia="Verdana" w:hAnsi="Verdana" w:cs="Verdana"/>
      <w:lang w:val="pl-PL"/>
    </w:rPr>
  </w:style>
  <w:style w:type="paragraph" w:styleId="Nagwek1">
    <w:name w:val="heading 1"/>
    <w:aliases w:val="Title 1,Title 1 Znak Znak1"/>
    <w:basedOn w:val="Normalny"/>
    <w:link w:val="Nagwek1Znak"/>
    <w:uiPriority w:val="9"/>
    <w:qFormat/>
    <w:rsid w:val="007C1CC6"/>
    <w:pPr>
      <w:ind w:left="682" w:hanging="56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aliases w:val="Title 2 Znak Znak,Title 2"/>
    <w:basedOn w:val="Normalny"/>
    <w:next w:val="Normalny"/>
    <w:link w:val="Nagwek2Znak"/>
    <w:uiPriority w:val="9"/>
    <w:unhideWhenUsed/>
    <w:qFormat/>
    <w:rsid w:val="00854613"/>
    <w:pPr>
      <w:keepNext/>
      <w:keepLines/>
      <w:autoSpaceDE/>
      <w:autoSpaceDN/>
      <w:spacing w:before="200"/>
      <w:ind w:left="576" w:hanging="576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54613"/>
    <w:pPr>
      <w:keepNext/>
      <w:keepLines/>
      <w:autoSpaceDE/>
      <w:autoSpaceDN/>
      <w:spacing w:before="200"/>
      <w:ind w:left="720" w:hanging="72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54613"/>
    <w:pPr>
      <w:keepNext/>
      <w:keepLines/>
      <w:autoSpaceDE/>
      <w:autoSpaceDN/>
      <w:spacing w:before="20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4613"/>
    <w:pPr>
      <w:keepNext/>
      <w:keepLines/>
      <w:autoSpaceDE/>
      <w:autoSpaceDN/>
      <w:spacing w:before="20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4613"/>
    <w:pPr>
      <w:keepNext/>
      <w:keepLines/>
      <w:autoSpaceDE/>
      <w:autoSpaceDN/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4613"/>
    <w:pPr>
      <w:keepNext/>
      <w:keepLines/>
      <w:autoSpaceDE/>
      <w:autoSpaceDN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4613"/>
    <w:pPr>
      <w:keepNext/>
      <w:keepLines/>
      <w:autoSpaceDE/>
      <w:autoSpaceDN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4613"/>
    <w:pPr>
      <w:keepNext/>
      <w:keepLines/>
      <w:autoSpaceDE/>
      <w:autoSpaceDN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,Title 1 Znak Znak1 Znak"/>
    <w:basedOn w:val="Domylnaczcionkaakapitu"/>
    <w:link w:val="Nagwek1"/>
    <w:uiPriority w:val="9"/>
    <w:rsid w:val="00854613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aliases w:val="Title 2 Znak Znak Znak,Title 2 Znak"/>
    <w:basedOn w:val="Domylnaczcionkaakapitu"/>
    <w:link w:val="Nagwek2"/>
    <w:uiPriority w:val="9"/>
    <w:rsid w:val="008546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546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546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46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46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46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46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4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C1C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7C1CC6"/>
    <w:pPr>
      <w:spacing w:before="136"/>
      <w:ind w:left="555" w:hanging="440"/>
    </w:pPr>
    <w:rPr>
      <w:sz w:val="20"/>
      <w:szCs w:val="20"/>
    </w:rPr>
  </w:style>
  <w:style w:type="paragraph" w:styleId="Spistreci2">
    <w:name w:val="toc 2"/>
    <w:basedOn w:val="Normalny"/>
    <w:uiPriority w:val="39"/>
    <w:qFormat/>
    <w:rsid w:val="007C1CC6"/>
    <w:pPr>
      <w:spacing w:before="136"/>
      <w:ind w:left="997" w:hanging="661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7C1CC6"/>
    <w:pPr>
      <w:ind w:left="116"/>
      <w:jc w:val="both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1"/>
    <w:rsid w:val="00854613"/>
    <w:rPr>
      <w:rFonts w:ascii="Verdana" w:eastAsia="Verdana" w:hAnsi="Verdana" w:cs="Verdana"/>
      <w:sz w:val="20"/>
      <w:szCs w:val="20"/>
      <w:lang w:val="pl-PL"/>
    </w:rPr>
  </w:style>
  <w:style w:type="paragraph" w:styleId="Akapitzlist">
    <w:name w:val="List Paragraph"/>
    <w:aliases w:val="Akapit z numeracją,myslnik,normalny tekst,BulletC,Numerowanie,Wyliczanie,Obiekt,Akapit z listą31,Bullets,List Paragraph,Kolorowa lista — akcent 11"/>
    <w:basedOn w:val="Normalny"/>
    <w:link w:val="AkapitzlistZnak"/>
    <w:uiPriority w:val="34"/>
    <w:qFormat/>
    <w:rsid w:val="007C1CC6"/>
    <w:pPr>
      <w:spacing w:before="136"/>
      <w:ind w:left="682" w:hanging="567"/>
    </w:pPr>
  </w:style>
  <w:style w:type="character" w:customStyle="1" w:styleId="AkapitzlistZnak">
    <w:name w:val="Akapit z listą Znak"/>
    <w:aliases w:val="Akapit z numeracją Znak,myslnik Znak,normalny tekst Znak,BulletC Znak,Numerowanie Znak,Wyliczanie Znak,Obiekt Znak,Akapit z listą31 Znak,Bullets Znak,List Paragraph Znak,Kolorowa lista — akcent 11 Znak"/>
    <w:link w:val="Akapitzlist"/>
    <w:uiPriority w:val="34"/>
    <w:locked/>
    <w:rsid w:val="00C00786"/>
    <w:rPr>
      <w:rFonts w:ascii="Verdana" w:eastAsia="Verdana" w:hAnsi="Verdana" w:cs="Verdana"/>
      <w:lang w:val="pl-PL"/>
    </w:rPr>
  </w:style>
  <w:style w:type="paragraph" w:customStyle="1" w:styleId="TableParagraph">
    <w:name w:val="Table Paragraph"/>
    <w:basedOn w:val="Normalny"/>
    <w:uiPriority w:val="1"/>
    <w:qFormat/>
    <w:rsid w:val="007C1CC6"/>
    <w:pPr>
      <w:spacing w:before="99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7C2D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D82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C2D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D82"/>
    <w:rPr>
      <w:rFonts w:ascii="Verdana" w:eastAsia="Verdana" w:hAnsi="Verdana" w:cs="Verdana"/>
      <w:lang w:val="pl-PL"/>
    </w:rPr>
  </w:style>
  <w:style w:type="table" w:styleId="Tabela-Siatka">
    <w:name w:val="Table Grid"/>
    <w:basedOn w:val="Standardowy"/>
    <w:uiPriority w:val="59"/>
    <w:rsid w:val="007C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03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30A"/>
    <w:rPr>
      <w:rFonts w:ascii="Segoe UI" w:eastAsia="Verdana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3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35D"/>
    <w:rPr>
      <w:rFonts w:ascii="Verdana" w:eastAsia="Verdana" w:hAnsi="Verdana" w:cs="Verdan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3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35D"/>
    <w:rPr>
      <w:rFonts w:ascii="Verdana" w:eastAsia="Verdana" w:hAnsi="Verdana" w:cs="Verdana"/>
      <w:b/>
      <w:bCs/>
      <w:sz w:val="20"/>
      <w:szCs w:val="20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54613"/>
    <w:pPr>
      <w:keepNext/>
      <w:keepLines/>
      <w:widowControl/>
      <w:autoSpaceDE/>
      <w:autoSpaceDN/>
      <w:spacing w:before="48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54613"/>
    <w:pPr>
      <w:autoSpaceDE/>
      <w:autoSpaceDN/>
      <w:spacing w:after="100"/>
      <w:ind w:left="440"/>
    </w:pPr>
    <w:rPr>
      <w:rFonts w:asciiTheme="minorHAnsi" w:eastAsiaTheme="minorHAnsi" w:hAnsiTheme="minorHAnsi" w:cstheme="minorBidi"/>
      <w:lang w:val="en-US"/>
    </w:rPr>
  </w:style>
  <w:style w:type="character" w:styleId="Hipercze">
    <w:name w:val="Hyperlink"/>
    <w:basedOn w:val="Domylnaczcionkaakapitu"/>
    <w:uiPriority w:val="99"/>
    <w:unhideWhenUsed/>
    <w:rsid w:val="00854613"/>
    <w:rPr>
      <w:color w:val="0000FF" w:themeColor="hyperlink"/>
      <w:u w:val="single"/>
    </w:rPr>
  </w:style>
  <w:style w:type="paragraph" w:styleId="Bezodstpw">
    <w:name w:val="No Spacing"/>
    <w:basedOn w:val="Normalny"/>
    <w:uiPriority w:val="1"/>
    <w:qFormat/>
    <w:rsid w:val="0085461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3">
    <w:name w:val="normalny 3"/>
    <w:basedOn w:val="Normalny"/>
    <w:link w:val="normalny3Znak"/>
    <w:rsid w:val="00854613"/>
    <w:pPr>
      <w:widowControl/>
      <w:autoSpaceDE/>
      <w:autoSpaceDN/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ormalny3Znak">
    <w:name w:val="normalny 3 Znak"/>
    <w:link w:val="normalny3"/>
    <w:rsid w:val="00854613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character" w:styleId="Numerstrony">
    <w:name w:val="page number"/>
    <w:uiPriority w:val="99"/>
    <w:rsid w:val="00854613"/>
    <w:rPr>
      <w:rFonts w:cs="Times New Roman"/>
    </w:rPr>
  </w:style>
  <w:style w:type="paragraph" w:customStyle="1" w:styleId="celp">
    <w:name w:val="cel_p"/>
    <w:basedOn w:val="Normalny"/>
    <w:rsid w:val="0085461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9">
    <w:name w:val="Font Style159"/>
    <w:rsid w:val="00854613"/>
    <w:rPr>
      <w:rFonts w:ascii="Arial" w:hAnsi="Arial" w:cs="Arial"/>
      <w:sz w:val="20"/>
      <w:szCs w:val="20"/>
    </w:rPr>
  </w:style>
  <w:style w:type="paragraph" w:customStyle="1" w:styleId="normalnypunkt">
    <w:name w:val="normalny punkt"/>
    <w:basedOn w:val="Normalny"/>
    <w:rsid w:val="00854613"/>
    <w:pPr>
      <w:widowControl/>
      <w:numPr>
        <w:numId w:val="3"/>
      </w:numPr>
      <w:autoSpaceDE/>
      <w:autoSpaceDN/>
      <w:spacing w:before="40"/>
      <w:jc w:val="both"/>
    </w:pPr>
    <w:rPr>
      <w:rFonts w:ascii="Arial" w:eastAsia="Times New Roman" w:hAnsi="Arial" w:cs="Arial"/>
      <w:bCs/>
      <w:iCs/>
      <w:sz w:val="20"/>
      <w:szCs w:val="20"/>
      <w:lang w:eastAsia="pl-PL"/>
    </w:rPr>
  </w:style>
  <w:style w:type="paragraph" w:customStyle="1" w:styleId="Tabela">
    <w:name w:val="Tabela"/>
    <w:basedOn w:val="Normalny"/>
    <w:link w:val="TabelaZnak"/>
    <w:rsid w:val="00854613"/>
    <w:pPr>
      <w:widowControl/>
      <w:autoSpaceDE/>
      <w:autoSpaceDN/>
      <w:jc w:val="center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rsid w:val="00854613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Default">
    <w:name w:val="Default"/>
    <w:rsid w:val="00854613"/>
    <w:pPr>
      <w:widowControl/>
      <w:adjustRightInd w:val="0"/>
    </w:pPr>
    <w:rPr>
      <w:rFonts w:ascii="Verdana" w:eastAsia="Calibri" w:hAnsi="Verdana" w:cs="Verdana"/>
      <w:color w:val="000000"/>
      <w:sz w:val="24"/>
      <w:szCs w:val="24"/>
      <w:lang w:val="pl-PL"/>
    </w:rPr>
  </w:style>
  <w:style w:type="character" w:customStyle="1" w:styleId="BodytextSmallCaps">
    <w:name w:val="Body text + Small Caps"/>
    <w:rsid w:val="0085461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/>
    </w:rPr>
  </w:style>
  <w:style w:type="character" w:customStyle="1" w:styleId="Bodytext5pt">
    <w:name w:val="Body text + 5 pt"/>
    <w:rsid w:val="0085461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54613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54613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5461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54613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54613"/>
    <w:rPr>
      <w:rFonts w:ascii="Verdana" w:eastAsia="Verdana" w:hAnsi="Verdana" w:cs="Verdana"/>
      <w:lang w:val="pl-PL"/>
    </w:rPr>
  </w:style>
  <w:style w:type="paragraph" w:customStyle="1" w:styleId="Standardowytekst">
    <w:name w:val="Standardowy.tekst"/>
    <w:uiPriority w:val="99"/>
    <w:rsid w:val="0085461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5461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54613"/>
    <w:pPr>
      <w:widowControl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ost">
    <w:name w:val="tekst ost"/>
    <w:basedOn w:val="Normalny"/>
    <w:rsid w:val="00854613"/>
    <w:pPr>
      <w:widowControl/>
      <w:overflowPunct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854613"/>
    <w:rPr>
      <w:rFonts w:ascii="Courier New" w:hAnsi="Courier New"/>
      <w:sz w:val="24"/>
    </w:rPr>
  </w:style>
  <w:style w:type="paragraph" w:styleId="Zwykytekst">
    <w:name w:val="Plain Text"/>
    <w:basedOn w:val="Normalny"/>
    <w:link w:val="ZwykytekstZnak"/>
    <w:rsid w:val="00854613"/>
    <w:pPr>
      <w:widowControl/>
      <w:autoSpaceDE/>
      <w:autoSpaceDN/>
    </w:pPr>
    <w:rPr>
      <w:rFonts w:ascii="Courier New" w:eastAsiaTheme="minorHAnsi" w:hAnsi="Courier New" w:cstheme="minorBidi"/>
      <w:sz w:val="24"/>
      <w:lang w:val="en-US"/>
    </w:rPr>
  </w:style>
  <w:style w:type="character" w:customStyle="1" w:styleId="ZwykytekstZnak1">
    <w:name w:val="Zwykły tekst Znak1"/>
    <w:basedOn w:val="Domylnaczcionkaakapitu"/>
    <w:uiPriority w:val="99"/>
    <w:semiHidden/>
    <w:rsid w:val="00854613"/>
    <w:rPr>
      <w:rFonts w:ascii="Consolas" w:eastAsia="Verdana" w:hAnsi="Consolas" w:cs="Verdana"/>
      <w:sz w:val="21"/>
      <w:szCs w:val="21"/>
      <w:lang w:val="pl-PL"/>
    </w:rPr>
  </w:style>
  <w:style w:type="paragraph" w:customStyle="1" w:styleId="normalny0">
    <w:name w:val="normalny 0"/>
    <w:basedOn w:val="Normalny"/>
    <w:link w:val="normalny0Znak"/>
    <w:rsid w:val="00854613"/>
    <w:pPr>
      <w:widowControl/>
      <w:tabs>
        <w:tab w:val="left" w:pos="510"/>
        <w:tab w:val="left" w:pos="624"/>
        <w:tab w:val="left" w:pos="851"/>
      </w:tabs>
      <w:autoSpaceDE/>
      <w:autoSpaceDN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ormalny0Znak">
    <w:name w:val="normalny 0 Znak"/>
    <w:link w:val="normalny0"/>
    <w:rsid w:val="00854613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agwek2Pogrubienie">
    <w:name w:val="Nagłówek 2 + Pogrubienie"/>
    <w:basedOn w:val="Nagwek2"/>
    <w:rsid w:val="00854613"/>
    <w:pPr>
      <w:keepLines w:val="0"/>
      <w:widowControl/>
      <w:tabs>
        <w:tab w:val="num" w:pos="1440"/>
      </w:tabs>
      <w:spacing w:before="120"/>
      <w:ind w:left="1440" w:hanging="360"/>
      <w:jc w:val="both"/>
    </w:pPr>
    <w:rPr>
      <w:rFonts w:ascii="Arial" w:eastAsia="Times New Roman" w:hAnsi="Arial" w:cs="Arial"/>
      <w:b w:val="0"/>
      <w:color w:val="auto"/>
      <w:kern w:val="24"/>
      <w:sz w:val="18"/>
      <w:szCs w:val="24"/>
      <w:lang w:val="pl-PL" w:eastAsia="pl-PL"/>
    </w:rPr>
  </w:style>
  <w:style w:type="paragraph" w:styleId="Listanumerowana">
    <w:name w:val="List Number"/>
    <w:basedOn w:val="Normalny"/>
    <w:rsid w:val="00854613"/>
    <w:pPr>
      <w:widowControl/>
      <w:numPr>
        <w:numId w:val="4"/>
      </w:numPr>
      <w:autoSpaceDE/>
      <w:autoSpaceDN/>
      <w:spacing w:before="60"/>
      <w:contextualSpacing/>
      <w:jc w:val="both"/>
    </w:pPr>
    <w:rPr>
      <w:rFonts w:ascii="Arial" w:eastAsia="Times New Roman" w:hAnsi="Arial" w:cs="Arial"/>
      <w:bCs/>
      <w:iCs/>
      <w:sz w:val="20"/>
      <w:szCs w:val="24"/>
      <w:lang w:eastAsia="pl-PL"/>
    </w:rPr>
  </w:style>
  <w:style w:type="character" w:customStyle="1" w:styleId="FontStyle345">
    <w:name w:val="Font Style345"/>
    <w:uiPriority w:val="99"/>
    <w:rsid w:val="00854613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344">
    <w:name w:val="Font Style344"/>
    <w:uiPriority w:val="99"/>
    <w:rsid w:val="00854613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Style53">
    <w:name w:val="Style53"/>
    <w:basedOn w:val="Normalny"/>
    <w:uiPriority w:val="99"/>
    <w:rsid w:val="00854613"/>
    <w:pPr>
      <w:adjustRightInd w:val="0"/>
      <w:spacing w:line="206" w:lineRule="exact"/>
      <w:jc w:val="center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346">
    <w:name w:val="Font Style346"/>
    <w:uiPriority w:val="99"/>
    <w:rsid w:val="00854613"/>
    <w:rPr>
      <w:rFonts w:ascii="Arial Unicode MS" w:eastAsia="Arial Unicode MS" w:hAnsi="Arial Unicode MS" w:cs="Arial Unicode MS" w:hint="eastAsia"/>
      <w:color w:val="000000"/>
      <w:sz w:val="16"/>
      <w:szCs w:val="16"/>
    </w:rPr>
  </w:style>
  <w:style w:type="character" w:customStyle="1" w:styleId="FontStyle353">
    <w:name w:val="Font Style353"/>
    <w:uiPriority w:val="99"/>
    <w:rsid w:val="00854613"/>
    <w:rPr>
      <w:rFonts w:ascii="Arial Unicode MS" w:eastAsia="Arial Unicode MS" w:hAnsi="Arial Unicode MS" w:cs="Arial Unicode MS" w:hint="eastAsia"/>
      <w:color w:val="000000"/>
      <w:sz w:val="10"/>
      <w:szCs w:val="10"/>
    </w:rPr>
  </w:style>
  <w:style w:type="paragraph" w:customStyle="1" w:styleId="Style207">
    <w:name w:val="Style207"/>
    <w:basedOn w:val="Normalny"/>
    <w:uiPriority w:val="99"/>
    <w:rsid w:val="00854613"/>
    <w:pPr>
      <w:adjustRightInd w:val="0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TytuSST">
    <w:name w:val="Tytuł SST"/>
    <w:basedOn w:val="Normalny"/>
    <w:rsid w:val="00854613"/>
    <w:pPr>
      <w:widowControl/>
      <w:tabs>
        <w:tab w:val="left" w:pos="1701"/>
        <w:tab w:val="left" w:pos="2126"/>
      </w:tabs>
      <w:autoSpaceDE/>
      <w:autoSpaceDN/>
      <w:spacing w:before="60"/>
    </w:pPr>
    <w:rPr>
      <w:rFonts w:ascii="Arial" w:eastAsia="Times New Roman" w:hAnsi="Arial" w:cs="Arial"/>
      <w:b/>
      <w:bCs/>
      <w:iCs/>
      <w:caps/>
      <w:szCs w:val="24"/>
      <w:lang w:eastAsia="pl-PL"/>
    </w:rPr>
  </w:style>
  <w:style w:type="paragraph" w:customStyle="1" w:styleId="STN">
    <w:name w:val="ST N"/>
    <w:basedOn w:val="Nagwek1"/>
    <w:link w:val="STNZnak"/>
    <w:uiPriority w:val="1"/>
    <w:qFormat/>
    <w:rsid w:val="00854613"/>
    <w:pPr>
      <w:keepNext/>
      <w:keepLines/>
      <w:autoSpaceDE/>
      <w:autoSpaceDN/>
      <w:spacing w:before="60" w:line="280" w:lineRule="atLeast"/>
      <w:ind w:left="703" w:hanging="703"/>
      <w:contextualSpacing/>
      <w:jc w:val="left"/>
    </w:pPr>
    <w:rPr>
      <w:rFonts w:eastAsiaTheme="majorEastAsia" w:cstheme="majorBidi"/>
      <w:sz w:val="18"/>
      <w:szCs w:val="18"/>
    </w:rPr>
  </w:style>
  <w:style w:type="character" w:customStyle="1" w:styleId="STNZnak">
    <w:name w:val="ST N Znak"/>
    <w:basedOn w:val="Domylnaczcionkaakapitu"/>
    <w:link w:val="STN"/>
    <w:uiPriority w:val="1"/>
    <w:rsid w:val="00854613"/>
    <w:rPr>
      <w:rFonts w:ascii="Verdana" w:eastAsiaTheme="majorEastAsia" w:hAnsi="Verdana" w:cstheme="majorBidi"/>
      <w:b/>
      <w:bCs/>
      <w:sz w:val="18"/>
      <w:szCs w:val="18"/>
      <w:lang w:val="pl-PL"/>
    </w:rPr>
  </w:style>
  <w:style w:type="paragraph" w:customStyle="1" w:styleId="STT">
    <w:name w:val="ST T"/>
    <w:basedOn w:val="Normalny"/>
    <w:link w:val="STTZnak"/>
    <w:uiPriority w:val="1"/>
    <w:qFormat/>
    <w:rsid w:val="00854613"/>
    <w:pPr>
      <w:autoSpaceDE/>
      <w:autoSpaceDN/>
      <w:spacing w:before="60" w:line="280" w:lineRule="atLeast"/>
      <w:contextualSpacing/>
      <w:jc w:val="both"/>
    </w:pPr>
    <w:rPr>
      <w:rFonts w:eastAsiaTheme="minorHAnsi"/>
      <w:color w:val="000000"/>
      <w:sz w:val="18"/>
      <w:szCs w:val="18"/>
    </w:rPr>
  </w:style>
  <w:style w:type="character" w:customStyle="1" w:styleId="STTZnak">
    <w:name w:val="ST T Znak"/>
    <w:basedOn w:val="Domylnaczcionkaakapitu"/>
    <w:link w:val="STT"/>
    <w:uiPriority w:val="1"/>
    <w:rsid w:val="00854613"/>
    <w:rPr>
      <w:rFonts w:ascii="Verdana" w:hAnsi="Verdana" w:cs="Verdana"/>
      <w:color w:val="000000"/>
      <w:sz w:val="18"/>
      <w:szCs w:val="18"/>
      <w:lang w:val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85461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85461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85461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85461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85461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85461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7.6.3.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7.6.3.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7.6.3.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4B3F1-AE14-4F86-98EC-48242BAF1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8887</Words>
  <Characters>53327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Karolina Kubica</cp:lastModifiedBy>
  <cp:revision>10</cp:revision>
  <dcterms:created xsi:type="dcterms:W3CDTF">2021-11-04T17:37:00Z</dcterms:created>
  <dcterms:modified xsi:type="dcterms:W3CDTF">2022-11-04T10:34:00Z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2021-07-15T00:00:00Z</vt:filetime>
  </property>
  <property fmtid="{D5CDD505-2E9C-101B-9397-08002B2CF9AE}" pid="5" name="MSIP_Label_b172001a-5ae3-41cb-841a-d0273f8e6817_Enabled">
    <vt:lpwstr>true</vt:lpwstr>
  </property>
  <property fmtid="{D5CDD505-2E9C-101B-9397-08002B2CF9AE}" pid="6" name="MSIP_Label_b172001a-5ae3-41cb-841a-d0273f8e6817_SetDate">
    <vt:lpwstr>2021-07-22T05:59:40Z</vt:lpwstr>
  </property>
  <property fmtid="{D5CDD505-2E9C-101B-9397-08002B2CF9AE}" pid="7" name="MSIP_Label_b172001a-5ae3-41cb-841a-d0273f8e6817_Method">
    <vt:lpwstr>Standard</vt:lpwstr>
  </property>
  <property fmtid="{D5CDD505-2E9C-101B-9397-08002B2CF9AE}" pid="8" name="MSIP_Label_b172001a-5ae3-41cb-841a-d0273f8e6817_Name">
    <vt:lpwstr>Public</vt:lpwstr>
  </property>
  <property fmtid="{D5CDD505-2E9C-101B-9397-08002B2CF9AE}" pid="9" name="MSIP_Label_b172001a-5ae3-41cb-841a-d0273f8e6817_SiteId">
    <vt:lpwstr>a43e0431-0a33-47e7-8758-14aa0084faef</vt:lpwstr>
  </property>
  <property fmtid="{D5CDD505-2E9C-101B-9397-08002B2CF9AE}" pid="10" name="MSIP_Label_b172001a-5ae3-41cb-841a-d0273f8e6817_ActionId">
    <vt:lpwstr>e5a25c2e-3ee5-4f08-a6a9-4e4f665f5705</vt:lpwstr>
  </property>
  <property fmtid="{D5CDD505-2E9C-101B-9397-08002B2CF9AE}" pid="11" name="MSIP_Label_b172001a-5ae3-41cb-841a-d0273f8e6817_ContentBits">
    <vt:lpwstr>0</vt:lpwstr>
  </property>
</Properties>
</file>