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2D1" w:rsidRPr="005E76A7" w:rsidRDefault="00F022D1" w:rsidP="001E0DD7">
      <w:pPr>
        <w:pStyle w:val="Tekstpodstawowy"/>
        <w:spacing w:before="60" w:line="280" w:lineRule="atLeast"/>
        <w:ind w:left="0"/>
        <w:rPr>
          <w:b/>
          <w:sz w:val="18"/>
          <w:szCs w:val="18"/>
        </w:rPr>
      </w:pPr>
    </w:p>
    <w:p w:rsidR="00F022D1" w:rsidRPr="005E76A7" w:rsidRDefault="00F022D1" w:rsidP="001E0DD7">
      <w:pPr>
        <w:pStyle w:val="Tekstpodstawowy"/>
        <w:spacing w:before="60" w:line="280" w:lineRule="atLeast"/>
        <w:ind w:left="0"/>
        <w:rPr>
          <w:b/>
          <w:sz w:val="18"/>
          <w:szCs w:val="18"/>
        </w:rPr>
      </w:pPr>
    </w:p>
    <w:p w:rsidR="00F022D1" w:rsidRPr="005E76A7" w:rsidRDefault="00F022D1" w:rsidP="001E0DD7">
      <w:pPr>
        <w:pStyle w:val="Tekstpodstawowy"/>
        <w:spacing w:before="60" w:line="280" w:lineRule="atLeast"/>
        <w:ind w:left="0"/>
        <w:rPr>
          <w:b/>
          <w:sz w:val="18"/>
          <w:szCs w:val="18"/>
        </w:rPr>
      </w:pPr>
    </w:p>
    <w:p w:rsidR="00F022D1" w:rsidRPr="005E76A7" w:rsidRDefault="00F022D1" w:rsidP="001E0DD7">
      <w:pPr>
        <w:pStyle w:val="Tekstpodstawowy"/>
        <w:spacing w:before="60" w:line="280" w:lineRule="atLeast"/>
        <w:ind w:left="0"/>
        <w:jc w:val="center"/>
        <w:rPr>
          <w:b/>
          <w:sz w:val="18"/>
          <w:szCs w:val="18"/>
        </w:rPr>
      </w:pPr>
    </w:p>
    <w:p w:rsidR="00F022D1" w:rsidRPr="005E76A7" w:rsidRDefault="00F022D1" w:rsidP="001E0DD7">
      <w:pPr>
        <w:pStyle w:val="Tekstpodstawowy"/>
        <w:spacing w:before="60" w:line="280" w:lineRule="atLeast"/>
        <w:ind w:left="0"/>
        <w:jc w:val="center"/>
        <w:rPr>
          <w:b/>
          <w:sz w:val="18"/>
          <w:szCs w:val="18"/>
        </w:rPr>
      </w:pPr>
    </w:p>
    <w:p w:rsidR="00F022D1" w:rsidRPr="005E76A7" w:rsidRDefault="00F022D1" w:rsidP="001E0DD7">
      <w:pPr>
        <w:pStyle w:val="STT"/>
        <w:contextualSpacing w:val="0"/>
        <w:jc w:val="center"/>
      </w:pPr>
      <w:r w:rsidRPr="005E76A7">
        <w:t>SPECYFIKACJA TECHNICZNA WYKONANIA I ODBIORU ROBÓT BUDOWLANYCH</w:t>
      </w:r>
    </w:p>
    <w:p w:rsidR="00F022D1" w:rsidRPr="005E76A7" w:rsidRDefault="00F022D1" w:rsidP="001E0DD7">
      <w:pPr>
        <w:pStyle w:val="Tekstpodstawowy"/>
        <w:spacing w:before="60" w:line="280" w:lineRule="atLeast"/>
        <w:ind w:left="0"/>
        <w:jc w:val="center"/>
        <w:rPr>
          <w:sz w:val="18"/>
          <w:szCs w:val="18"/>
        </w:rPr>
      </w:pPr>
    </w:p>
    <w:p w:rsidR="00F022D1" w:rsidRPr="005E76A7" w:rsidRDefault="00F022D1" w:rsidP="001E0DD7">
      <w:pPr>
        <w:pStyle w:val="STT"/>
        <w:contextualSpacing w:val="0"/>
      </w:pPr>
    </w:p>
    <w:p w:rsidR="00F022D1" w:rsidRPr="005E76A7" w:rsidRDefault="00F022D1" w:rsidP="001E0DD7">
      <w:pPr>
        <w:pStyle w:val="STT"/>
        <w:contextualSpacing w:val="0"/>
      </w:pPr>
    </w:p>
    <w:p w:rsidR="00F022D1" w:rsidRPr="008C130E" w:rsidRDefault="00F022D1" w:rsidP="001E0DD7">
      <w:pPr>
        <w:pStyle w:val="STT"/>
        <w:contextualSpacing w:val="0"/>
        <w:jc w:val="center"/>
        <w:rPr>
          <w:b/>
        </w:rPr>
      </w:pPr>
      <w:r w:rsidRPr="008C130E">
        <w:rPr>
          <w:b/>
        </w:rPr>
        <w:t>D.0</w:t>
      </w:r>
      <w:r w:rsidR="00B97116">
        <w:rPr>
          <w:b/>
        </w:rPr>
        <w:t>1</w:t>
      </w:r>
      <w:r w:rsidRPr="008C130E">
        <w:rPr>
          <w:b/>
        </w:rPr>
        <w:t>.01.01</w:t>
      </w:r>
    </w:p>
    <w:p w:rsidR="00F022D1" w:rsidRPr="005E76A7" w:rsidRDefault="00F022D1" w:rsidP="001E0DD7">
      <w:pPr>
        <w:pStyle w:val="STT"/>
        <w:contextualSpacing w:val="0"/>
        <w:jc w:val="center"/>
      </w:pPr>
    </w:p>
    <w:p w:rsidR="00F022D1" w:rsidRPr="005E76A7" w:rsidRDefault="00F022D1" w:rsidP="001E0DD7">
      <w:pPr>
        <w:pStyle w:val="STT"/>
        <w:contextualSpacing w:val="0"/>
        <w:jc w:val="center"/>
      </w:pPr>
    </w:p>
    <w:p w:rsidR="00F022D1" w:rsidRPr="008C130E" w:rsidRDefault="00B97116" w:rsidP="001E0DD7">
      <w:pPr>
        <w:pStyle w:val="STT"/>
        <w:contextualSpacing w:val="0"/>
        <w:jc w:val="center"/>
        <w:rPr>
          <w:b/>
        </w:rPr>
      </w:pPr>
      <w:r>
        <w:rPr>
          <w:rFonts w:ascii="Verdana-Bold" w:hAnsi="Verdana-Bold" w:cs="Verdana-Bold"/>
          <w:b/>
          <w:bCs/>
        </w:rPr>
        <w:t>ODTWORZENIE I WYZNACZENIE TRASY I PUNKTÓW WYSOKOŚCIOWYCH</w:t>
      </w:r>
    </w:p>
    <w:p w:rsidR="00F022D1" w:rsidRPr="005E76A7" w:rsidRDefault="00F022D1" w:rsidP="001E0DD7">
      <w:pPr>
        <w:spacing w:before="60" w:line="280" w:lineRule="atLeast"/>
        <w:jc w:val="center"/>
        <w:rPr>
          <w:sz w:val="18"/>
          <w:szCs w:val="18"/>
        </w:rPr>
        <w:sectPr w:rsidR="00F022D1" w:rsidRPr="005E76A7" w:rsidSect="00182511">
          <w:type w:val="continuous"/>
          <w:pgSz w:w="11910" w:h="16840" w:code="9"/>
          <w:pgMar w:top="1134" w:right="1134" w:bottom="1418" w:left="1134" w:header="454" w:footer="284" w:gutter="0"/>
          <w:cols w:space="708"/>
        </w:sectPr>
      </w:pPr>
    </w:p>
    <w:p w:rsidR="00F022D1" w:rsidRPr="00D634A3" w:rsidRDefault="00F022D1" w:rsidP="001E0DD7">
      <w:pPr>
        <w:pStyle w:val="STN"/>
        <w:numPr>
          <w:ilvl w:val="0"/>
          <w:numId w:val="4"/>
        </w:numPr>
        <w:spacing w:before="240"/>
        <w:ind w:left="0" w:firstLine="0"/>
        <w:contextualSpacing w:val="0"/>
        <w:rPr>
          <w:caps/>
        </w:rPr>
      </w:pPr>
      <w:bookmarkStart w:id="0" w:name="_bookmark0"/>
      <w:bookmarkEnd w:id="0"/>
      <w:r w:rsidRPr="00D634A3">
        <w:rPr>
          <w:caps/>
        </w:rPr>
        <w:lastRenderedPageBreak/>
        <w:t>WSTĘP</w:t>
      </w:r>
    </w:p>
    <w:p w:rsidR="00F022D1" w:rsidRPr="005E76A7" w:rsidRDefault="00F022D1" w:rsidP="001E0DD7">
      <w:pPr>
        <w:pStyle w:val="STN"/>
        <w:numPr>
          <w:ilvl w:val="1"/>
          <w:numId w:val="4"/>
        </w:numPr>
        <w:ind w:left="0" w:firstLine="0"/>
        <w:contextualSpacing w:val="0"/>
      </w:pPr>
      <w:bookmarkStart w:id="1" w:name="_bookmark1"/>
      <w:bookmarkEnd w:id="1"/>
      <w:r w:rsidRPr="005E76A7">
        <w:t>Nazwa zadania</w:t>
      </w:r>
    </w:p>
    <w:p w:rsidR="00F3594C" w:rsidRPr="00A07740" w:rsidRDefault="00075303" w:rsidP="00F3594C">
      <w:pPr>
        <w:pStyle w:val="STT"/>
        <w:contextualSpacing w:val="0"/>
      </w:pPr>
      <w:bookmarkStart w:id="2" w:name="_bookmark2"/>
      <w:bookmarkEnd w:id="2"/>
      <w:r w:rsidRPr="000053CD">
        <w:rPr>
          <w:rFonts w:cs="Arial"/>
          <w:szCs w:val="20"/>
        </w:rPr>
        <w:t>„Budowa skrzyżowania bezkolizyjnego drogi powiatowej 1181K Pogwizdów – Tunel z linią kolejową LHS nr 65 w m. Uniejów Rędziny wraz z przebudową dojazdów w zamian za likwidację przejazdu kolejowo – drogowego kat. D w km 337,244 linii kolejowej LHS nr 65”.</w:t>
      </w:r>
    </w:p>
    <w:p w:rsidR="00F022D1" w:rsidRPr="005E76A7" w:rsidRDefault="00F022D1" w:rsidP="001E0DD7">
      <w:pPr>
        <w:pStyle w:val="STN"/>
        <w:numPr>
          <w:ilvl w:val="1"/>
          <w:numId w:val="4"/>
        </w:numPr>
        <w:ind w:left="0" w:firstLine="0"/>
        <w:contextualSpacing w:val="0"/>
      </w:pPr>
      <w:r w:rsidRPr="005E76A7">
        <w:t>Przedmiot STWiORB</w:t>
      </w:r>
    </w:p>
    <w:p w:rsidR="000957A7" w:rsidRPr="00F86C4C" w:rsidRDefault="000957A7" w:rsidP="001E0DD7">
      <w:pPr>
        <w:spacing w:before="60" w:line="280" w:lineRule="atLeast"/>
        <w:jc w:val="both"/>
        <w:rPr>
          <w:color w:val="000000"/>
          <w:sz w:val="18"/>
          <w:szCs w:val="18"/>
        </w:rPr>
      </w:pPr>
      <w:r w:rsidRPr="00FE6E69">
        <w:rPr>
          <w:color w:val="000000"/>
          <w:sz w:val="18"/>
          <w:szCs w:val="18"/>
        </w:rPr>
        <w:t xml:space="preserve">Przedmiotem niniejszej Specyfikacji Technicznej Wykonania i Odbioru Robót Budowlanych </w:t>
      </w:r>
      <w:r>
        <w:rPr>
          <w:color w:val="000000"/>
          <w:sz w:val="18"/>
          <w:szCs w:val="18"/>
        </w:rPr>
        <w:t xml:space="preserve">(STWiORB) </w:t>
      </w:r>
      <w:r w:rsidRPr="00FE6E69">
        <w:rPr>
          <w:color w:val="000000"/>
          <w:sz w:val="18"/>
          <w:szCs w:val="18"/>
        </w:rPr>
        <w:t xml:space="preserve">są wymagania dotyczące wykonania i odbioru Robót związanych z </w:t>
      </w:r>
      <w:r>
        <w:rPr>
          <w:color w:val="000000"/>
          <w:sz w:val="18"/>
          <w:szCs w:val="18"/>
        </w:rPr>
        <w:t>odtworzeniem i wyznaczeniem trasy oraz punktów wysokościowych w ramach realizacji zadania zgodnie z pkt 1.1.</w:t>
      </w:r>
    </w:p>
    <w:p w:rsidR="000957A7" w:rsidRDefault="000957A7" w:rsidP="001E0DD7">
      <w:pPr>
        <w:pStyle w:val="STN"/>
        <w:numPr>
          <w:ilvl w:val="1"/>
          <w:numId w:val="4"/>
        </w:numPr>
        <w:ind w:left="0" w:firstLine="0"/>
        <w:contextualSpacing w:val="0"/>
      </w:pPr>
      <w:bookmarkStart w:id="3" w:name="_Toc72900820"/>
      <w:r w:rsidRPr="00765FC9">
        <w:t xml:space="preserve">Zakres Robót objętych </w:t>
      </w:r>
      <w:r>
        <w:t>STWiORB</w:t>
      </w:r>
      <w:bookmarkEnd w:id="3"/>
    </w:p>
    <w:p w:rsidR="000957A7" w:rsidRPr="00F86C4C" w:rsidRDefault="000957A7" w:rsidP="001E0DD7">
      <w:pPr>
        <w:spacing w:before="60" w:line="280" w:lineRule="atLeast"/>
        <w:jc w:val="both"/>
        <w:rPr>
          <w:color w:val="000000"/>
          <w:sz w:val="18"/>
          <w:szCs w:val="18"/>
        </w:rPr>
      </w:pPr>
      <w:r w:rsidRPr="00FE6E69">
        <w:rPr>
          <w:color w:val="000000"/>
          <w:sz w:val="18"/>
          <w:szCs w:val="18"/>
        </w:rPr>
        <w:t>STWiORB jest stosowana jako Dokument Kontraktowy przy realizacji robót wymienionych w pkt 1.</w:t>
      </w:r>
      <w:r>
        <w:rPr>
          <w:color w:val="000000"/>
          <w:sz w:val="18"/>
          <w:szCs w:val="18"/>
        </w:rPr>
        <w:t>2</w:t>
      </w:r>
      <w:r w:rsidRPr="00FE6E69">
        <w:rPr>
          <w:color w:val="000000"/>
          <w:sz w:val="18"/>
          <w:szCs w:val="18"/>
        </w:rPr>
        <w:t>.</w:t>
      </w:r>
    </w:p>
    <w:p w:rsidR="000957A7" w:rsidRPr="00765FC9" w:rsidRDefault="000957A7" w:rsidP="001E0DD7">
      <w:pPr>
        <w:spacing w:before="60" w:line="280" w:lineRule="atLeast"/>
        <w:jc w:val="both"/>
        <w:rPr>
          <w:sz w:val="18"/>
          <w:szCs w:val="18"/>
        </w:rPr>
      </w:pPr>
      <w:r w:rsidRPr="00765FC9">
        <w:rPr>
          <w:sz w:val="18"/>
          <w:szCs w:val="18"/>
        </w:rPr>
        <w:t xml:space="preserve">Ustalenia zawarte w niniejszych </w:t>
      </w:r>
      <w:r>
        <w:rPr>
          <w:sz w:val="18"/>
          <w:szCs w:val="18"/>
        </w:rPr>
        <w:t>STWiORB</w:t>
      </w:r>
      <w:r w:rsidRPr="00765FC9">
        <w:rPr>
          <w:sz w:val="18"/>
          <w:szCs w:val="18"/>
        </w:rPr>
        <w:t xml:space="preserve"> dotyczą zasad prowadzenia robót związanych z  wszystkimi czynnościami umożliwiającymi i mającymi na celu wyznaczenie przebiegu trasy  projektowanej drogi oraz pozostałych dróg zgodnie z Programem funkcjonalno-użytkowym.  </w:t>
      </w:r>
    </w:p>
    <w:p w:rsidR="000957A7" w:rsidRPr="00765FC9" w:rsidRDefault="000957A7" w:rsidP="001E0DD7">
      <w:pPr>
        <w:spacing w:before="60" w:line="280" w:lineRule="atLeast"/>
        <w:jc w:val="both"/>
        <w:rPr>
          <w:sz w:val="18"/>
          <w:szCs w:val="18"/>
        </w:rPr>
      </w:pPr>
      <w:r w:rsidRPr="00765FC9">
        <w:rPr>
          <w:sz w:val="18"/>
          <w:szCs w:val="18"/>
        </w:rPr>
        <w:t xml:space="preserve">Zakres robót obejmuje:  </w:t>
      </w:r>
    </w:p>
    <w:p w:rsidR="000957A7" w:rsidRPr="00F86C4C" w:rsidRDefault="000957A7" w:rsidP="001E0DD7">
      <w:pPr>
        <w:pStyle w:val="Akapitzlist"/>
        <w:numPr>
          <w:ilvl w:val="0"/>
          <w:numId w:val="8"/>
        </w:numPr>
        <w:autoSpaceDE/>
        <w:autoSpaceDN/>
        <w:spacing w:before="60" w:line="280" w:lineRule="atLeast"/>
        <w:jc w:val="both"/>
        <w:rPr>
          <w:sz w:val="18"/>
          <w:szCs w:val="18"/>
        </w:rPr>
      </w:pPr>
      <w:r w:rsidRPr="00F86C4C">
        <w:rPr>
          <w:sz w:val="18"/>
          <w:szCs w:val="18"/>
        </w:rPr>
        <w:t xml:space="preserve">wyznaczenie trasy i punktów wysokościowych dróg,  </w:t>
      </w:r>
    </w:p>
    <w:p w:rsidR="000957A7" w:rsidRPr="00F86C4C" w:rsidRDefault="000957A7" w:rsidP="001E0DD7">
      <w:pPr>
        <w:pStyle w:val="Akapitzlist"/>
        <w:numPr>
          <w:ilvl w:val="0"/>
          <w:numId w:val="8"/>
        </w:numPr>
        <w:autoSpaceDE/>
        <w:autoSpaceDN/>
        <w:spacing w:before="60" w:line="280" w:lineRule="atLeast"/>
        <w:jc w:val="both"/>
        <w:rPr>
          <w:sz w:val="18"/>
          <w:szCs w:val="18"/>
        </w:rPr>
      </w:pPr>
      <w:r w:rsidRPr="00F86C4C">
        <w:rPr>
          <w:sz w:val="18"/>
          <w:szCs w:val="18"/>
        </w:rPr>
        <w:t xml:space="preserve">stabilizacja oraz odtworzenie i oznakowanie granicy pasa drogowego.  </w:t>
      </w:r>
    </w:p>
    <w:p w:rsidR="000957A7" w:rsidRPr="00765FC9" w:rsidRDefault="000957A7" w:rsidP="001E0DD7">
      <w:pPr>
        <w:spacing w:before="60" w:line="280" w:lineRule="atLeast"/>
        <w:jc w:val="both"/>
        <w:rPr>
          <w:sz w:val="18"/>
          <w:szCs w:val="18"/>
        </w:rPr>
      </w:pPr>
      <w:r w:rsidRPr="00765FC9">
        <w:rPr>
          <w:sz w:val="18"/>
          <w:szCs w:val="18"/>
        </w:rPr>
        <w:t xml:space="preserve">W zakres robót pomiarowych, związanych z odtworzeniem (wyznaczeniem) trasy i punktów  wysokościowych wchodzą: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wyznaczenie sytuacyjne i wysokościowe punktów głównych osi trasy i punktów wysokościowych (reperów roboczych założonych w terenie, dowiązanych do reperów państwowych);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uzupełnienie osi trasy dodatkowymi punktami,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wyznaczenie dodatkowych reperów roboczych;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zastabilizowanie punktów w sposób trwały, ochrona ich przed zniszczeniem oraz oznakowanie w sposób ułatwiający ich odszukanie i ewentualne odtworzenie;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wyznaczenie przekrojów poprzecznych;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wyznaczenie przekrojów porzecznych (co 20 m) do prowadzenia pomiarów kontrolnych (geodezyjnych) każdej warstwy,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oznaczenie pikietażu w sposób trwały oraz odtwarzanie uszkodzonych punktów na bieżąco do końca okresu gwarancyjnego,  </w:t>
      </w:r>
    </w:p>
    <w:p w:rsidR="000957A7" w:rsidRPr="00F86C4C" w:rsidRDefault="000957A7" w:rsidP="001E0DD7">
      <w:pPr>
        <w:pStyle w:val="Akapitzlist"/>
        <w:numPr>
          <w:ilvl w:val="0"/>
          <w:numId w:val="5"/>
        </w:numPr>
        <w:autoSpaceDE/>
        <w:autoSpaceDN/>
        <w:spacing w:before="60" w:line="280" w:lineRule="atLeast"/>
        <w:jc w:val="both"/>
        <w:rPr>
          <w:sz w:val="18"/>
          <w:szCs w:val="18"/>
        </w:rPr>
      </w:pPr>
      <w:r w:rsidRPr="00F86C4C">
        <w:rPr>
          <w:sz w:val="18"/>
          <w:szCs w:val="18"/>
        </w:rPr>
        <w:t xml:space="preserve">sprawdzenie lokalizacji sieci uzbrojenia terenu, obiektów (w tym ich posadowień), skrajni na każdym etapie robót.  </w:t>
      </w:r>
    </w:p>
    <w:p w:rsidR="000957A7" w:rsidRPr="00765FC9" w:rsidRDefault="000957A7" w:rsidP="001E0DD7">
      <w:pPr>
        <w:spacing w:before="60" w:line="280" w:lineRule="atLeast"/>
        <w:jc w:val="both"/>
        <w:rPr>
          <w:sz w:val="18"/>
          <w:szCs w:val="18"/>
        </w:rPr>
      </w:pPr>
      <w:r w:rsidRPr="00765FC9">
        <w:rPr>
          <w:sz w:val="18"/>
          <w:szCs w:val="18"/>
        </w:rPr>
        <w:t xml:space="preserve">Po wykonaniu robót budowlanych należy wykonać:  </w:t>
      </w:r>
    </w:p>
    <w:p w:rsidR="000957A7" w:rsidRPr="00F86C4C" w:rsidRDefault="000957A7" w:rsidP="001E0DD7">
      <w:pPr>
        <w:pStyle w:val="Akapitzlist"/>
        <w:numPr>
          <w:ilvl w:val="0"/>
          <w:numId w:val="10"/>
        </w:numPr>
        <w:autoSpaceDE/>
        <w:autoSpaceDN/>
        <w:spacing w:before="60" w:line="280" w:lineRule="atLeast"/>
        <w:jc w:val="both"/>
        <w:rPr>
          <w:sz w:val="18"/>
          <w:szCs w:val="18"/>
        </w:rPr>
      </w:pPr>
      <w:r w:rsidRPr="00F86C4C">
        <w:rPr>
          <w:sz w:val="18"/>
          <w:szCs w:val="18"/>
        </w:rPr>
        <w:t xml:space="preserve">wznowienie punktów granicznych pasa drogowego,  </w:t>
      </w:r>
    </w:p>
    <w:p w:rsidR="000957A7" w:rsidRPr="00F86C4C" w:rsidRDefault="000957A7" w:rsidP="001E0DD7">
      <w:pPr>
        <w:pStyle w:val="Akapitzlist"/>
        <w:numPr>
          <w:ilvl w:val="0"/>
          <w:numId w:val="10"/>
        </w:numPr>
        <w:autoSpaceDE/>
        <w:autoSpaceDN/>
        <w:spacing w:before="60" w:line="280" w:lineRule="atLeast"/>
        <w:jc w:val="both"/>
        <w:rPr>
          <w:sz w:val="18"/>
          <w:szCs w:val="18"/>
        </w:rPr>
      </w:pPr>
      <w:r w:rsidRPr="00F86C4C">
        <w:rPr>
          <w:sz w:val="18"/>
          <w:szCs w:val="18"/>
        </w:rPr>
        <w:t xml:space="preserve">wyznaczenie i utrwalenie na gruncie nowych punktów granicznych znakami granicznymi, według zasad określonych w przepisach dotyczących geodezji i kartografii.  </w:t>
      </w:r>
    </w:p>
    <w:p w:rsidR="000957A7" w:rsidRPr="00F86C4C" w:rsidRDefault="000957A7" w:rsidP="001E0DD7">
      <w:pPr>
        <w:pStyle w:val="Akapitzlist"/>
        <w:numPr>
          <w:ilvl w:val="0"/>
          <w:numId w:val="10"/>
        </w:numPr>
        <w:autoSpaceDE/>
        <w:autoSpaceDN/>
        <w:spacing w:before="60" w:line="280" w:lineRule="atLeast"/>
        <w:jc w:val="both"/>
        <w:rPr>
          <w:sz w:val="18"/>
          <w:szCs w:val="18"/>
        </w:rPr>
      </w:pPr>
      <w:r w:rsidRPr="00F86C4C">
        <w:rPr>
          <w:sz w:val="18"/>
          <w:szCs w:val="18"/>
        </w:rPr>
        <w:t xml:space="preserve">okazać granicę właścicielom nieruchomości przylegających do pasa drogowego, protokoły.  </w:t>
      </w:r>
    </w:p>
    <w:p w:rsidR="000957A7" w:rsidRPr="00765FC9" w:rsidRDefault="000957A7" w:rsidP="001E0DD7">
      <w:pPr>
        <w:pStyle w:val="STN"/>
        <w:numPr>
          <w:ilvl w:val="1"/>
          <w:numId w:val="4"/>
        </w:numPr>
        <w:ind w:left="0" w:firstLine="0"/>
        <w:contextualSpacing w:val="0"/>
      </w:pPr>
      <w:bookmarkStart w:id="4" w:name="_Toc72900822"/>
      <w:r w:rsidRPr="00765FC9">
        <w:t>Określenia podstawowe</w:t>
      </w:r>
      <w:bookmarkEnd w:id="4"/>
    </w:p>
    <w:p w:rsidR="000957A7" w:rsidRPr="00765FC9" w:rsidRDefault="000957A7" w:rsidP="001E0DD7">
      <w:pPr>
        <w:spacing w:before="60" w:line="280" w:lineRule="atLeast"/>
        <w:jc w:val="both"/>
        <w:rPr>
          <w:sz w:val="18"/>
          <w:szCs w:val="18"/>
        </w:rPr>
      </w:pPr>
      <w:r w:rsidRPr="00F86C4C">
        <w:rPr>
          <w:b/>
          <w:bCs/>
          <w:sz w:val="18"/>
          <w:szCs w:val="18"/>
        </w:rPr>
        <w:t>Punkty główne trasy</w:t>
      </w:r>
      <w:r w:rsidRPr="00765FC9">
        <w:rPr>
          <w:sz w:val="18"/>
          <w:szCs w:val="18"/>
        </w:rPr>
        <w:t xml:space="preserve"> - punkty załamania osi trasy, punkty kierunkowe oraz początkowy i  końcowy punkt trasy.  </w:t>
      </w:r>
    </w:p>
    <w:p w:rsidR="000957A7" w:rsidRPr="00765FC9" w:rsidRDefault="000957A7" w:rsidP="001E0DD7">
      <w:pPr>
        <w:spacing w:before="60" w:line="280" w:lineRule="atLeast"/>
        <w:jc w:val="both"/>
        <w:rPr>
          <w:sz w:val="18"/>
          <w:szCs w:val="18"/>
        </w:rPr>
      </w:pPr>
      <w:r w:rsidRPr="00F86C4C">
        <w:rPr>
          <w:b/>
          <w:bCs/>
          <w:sz w:val="18"/>
          <w:szCs w:val="18"/>
        </w:rPr>
        <w:t>Świadek punktu granicznego</w:t>
      </w:r>
      <w:r w:rsidRPr="00765FC9">
        <w:rPr>
          <w:sz w:val="18"/>
          <w:szCs w:val="18"/>
        </w:rPr>
        <w:t xml:space="preserve"> - słupek z betonu </w:t>
      </w:r>
      <w:r>
        <w:rPr>
          <w:sz w:val="18"/>
          <w:szCs w:val="18"/>
        </w:rPr>
        <w:t>C20/25</w:t>
      </w:r>
      <w:r w:rsidRPr="00765FC9">
        <w:rPr>
          <w:sz w:val="18"/>
          <w:szCs w:val="18"/>
        </w:rPr>
        <w:t xml:space="preserve"> zbrojonego 4 prętami d</w:t>
      </w:r>
      <w:r w:rsidR="001E0DD7">
        <w:rPr>
          <w:sz w:val="18"/>
          <w:szCs w:val="18"/>
        </w:rPr>
        <w:t>=</w:t>
      </w:r>
      <w:r w:rsidRPr="00765FC9">
        <w:rPr>
          <w:sz w:val="18"/>
          <w:szCs w:val="18"/>
        </w:rPr>
        <w:t xml:space="preserve">10 mm,  pomalowany na żółto z wytłoczonym napisem PAS DROGOWY. Słupek o wymiarach:  </w:t>
      </w:r>
    </w:p>
    <w:p w:rsidR="000957A7" w:rsidRPr="00765FC9" w:rsidRDefault="000957A7" w:rsidP="001E0DD7">
      <w:pPr>
        <w:pStyle w:val="Akapitzlist"/>
        <w:numPr>
          <w:ilvl w:val="0"/>
          <w:numId w:val="8"/>
        </w:numPr>
        <w:autoSpaceDE/>
        <w:autoSpaceDN/>
        <w:spacing w:before="60" w:line="280" w:lineRule="atLeast"/>
        <w:jc w:val="both"/>
        <w:rPr>
          <w:sz w:val="18"/>
          <w:szCs w:val="18"/>
        </w:rPr>
      </w:pPr>
      <w:r w:rsidRPr="00765FC9">
        <w:rPr>
          <w:sz w:val="18"/>
          <w:szCs w:val="18"/>
        </w:rPr>
        <w:t xml:space="preserve">przekrój poprzeczny 12x10 cm,  </w:t>
      </w:r>
    </w:p>
    <w:p w:rsidR="000957A7" w:rsidRPr="00765FC9" w:rsidRDefault="000957A7" w:rsidP="001E0DD7">
      <w:pPr>
        <w:pStyle w:val="Akapitzlist"/>
        <w:numPr>
          <w:ilvl w:val="0"/>
          <w:numId w:val="8"/>
        </w:numPr>
        <w:autoSpaceDE/>
        <w:autoSpaceDN/>
        <w:spacing w:before="60" w:line="280" w:lineRule="atLeast"/>
        <w:jc w:val="both"/>
        <w:rPr>
          <w:sz w:val="18"/>
          <w:szCs w:val="18"/>
        </w:rPr>
      </w:pPr>
      <w:r w:rsidRPr="00765FC9">
        <w:rPr>
          <w:sz w:val="18"/>
          <w:szCs w:val="18"/>
        </w:rPr>
        <w:t xml:space="preserve">długość 100 cm (w tym 50 cm wkopany w grunt).  </w:t>
      </w:r>
    </w:p>
    <w:p w:rsidR="000957A7" w:rsidRPr="00765FC9" w:rsidRDefault="000957A7" w:rsidP="001E0DD7">
      <w:pPr>
        <w:spacing w:before="60" w:line="280" w:lineRule="atLeast"/>
        <w:jc w:val="both"/>
        <w:rPr>
          <w:sz w:val="18"/>
          <w:szCs w:val="18"/>
        </w:rPr>
      </w:pPr>
      <w:r w:rsidRPr="00F86C4C">
        <w:rPr>
          <w:b/>
          <w:bCs/>
          <w:sz w:val="18"/>
          <w:szCs w:val="18"/>
        </w:rPr>
        <w:lastRenderedPageBreak/>
        <w:t>Geodezyjne słupki graniczne</w:t>
      </w:r>
      <w:r w:rsidRPr="00765FC9">
        <w:rPr>
          <w:sz w:val="18"/>
          <w:szCs w:val="18"/>
        </w:rPr>
        <w:t xml:space="preserve"> (betonowe z betonu </w:t>
      </w:r>
      <w:r>
        <w:rPr>
          <w:sz w:val="18"/>
          <w:szCs w:val="18"/>
        </w:rPr>
        <w:t>C20/25</w:t>
      </w:r>
      <w:r w:rsidRPr="00765FC9">
        <w:rPr>
          <w:sz w:val="18"/>
          <w:szCs w:val="18"/>
        </w:rPr>
        <w:t xml:space="preserve">) stabilizowane w punktach  granicznych pasa drogowego.  </w:t>
      </w:r>
    </w:p>
    <w:p w:rsidR="000957A7" w:rsidRPr="00765FC9" w:rsidRDefault="000957A7" w:rsidP="001E0DD7">
      <w:pPr>
        <w:spacing w:before="60" w:line="280" w:lineRule="atLeast"/>
        <w:jc w:val="both"/>
        <w:rPr>
          <w:sz w:val="18"/>
          <w:szCs w:val="18"/>
        </w:rPr>
      </w:pPr>
      <w:r w:rsidRPr="00765FC9">
        <w:rPr>
          <w:sz w:val="18"/>
          <w:szCs w:val="18"/>
        </w:rPr>
        <w:t xml:space="preserve">Pozostałe określenia podstawowe są zgodne z obowiązującymi, odpowiednimi Polskimi  Normami i definicjami podanymi w </w:t>
      </w:r>
      <w:r>
        <w:rPr>
          <w:sz w:val="18"/>
          <w:szCs w:val="18"/>
        </w:rPr>
        <w:t>STWiORB</w:t>
      </w:r>
      <w:r w:rsidRPr="00765FC9">
        <w:rPr>
          <w:sz w:val="18"/>
          <w:szCs w:val="18"/>
        </w:rPr>
        <w:t xml:space="preserve"> DM 00.00.00 „Wymagania ogólne”.  </w:t>
      </w:r>
    </w:p>
    <w:p w:rsidR="000957A7" w:rsidRPr="00765FC9" w:rsidRDefault="000957A7" w:rsidP="001E0DD7">
      <w:pPr>
        <w:pStyle w:val="STN"/>
        <w:numPr>
          <w:ilvl w:val="1"/>
          <w:numId w:val="4"/>
        </w:numPr>
        <w:ind w:left="0" w:firstLine="0"/>
        <w:contextualSpacing w:val="0"/>
      </w:pPr>
      <w:bookmarkStart w:id="5" w:name="_Toc72900823"/>
      <w:r w:rsidRPr="00765FC9">
        <w:t>Ogólne wymagania dotyczące Robót</w:t>
      </w:r>
      <w:bookmarkEnd w:id="5"/>
    </w:p>
    <w:p w:rsidR="000957A7" w:rsidRPr="00765FC9" w:rsidRDefault="000957A7" w:rsidP="001E0DD7">
      <w:pPr>
        <w:spacing w:before="60" w:line="280" w:lineRule="atLeast"/>
        <w:jc w:val="both"/>
        <w:rPr>
          <w:sz w:val="18"/>
          <w:szCs w:val="18"/>
        </w:rPr>
      </w:pPr>
      <w:r w:rsidRPr="00765FC9">
        <w:rPr>
          <w:sz w:val="18"/>
          <w:szCs w:val="18"/>
        </w:rPr>
        <w:t xml:space="preserve">Ogólne wymagania dotyczące robót podano w </w:t>
      </w:r>
      <w:r>
        <w:rPr>
          <w:sz w:val="18"/>
          <w:szCs w:val="18"/>
        </w:rPr>
        <w:t>STWiORB</w:t>
      </w:r>
      <w:r w:rsidRPr="00765FC9">
        <w:rPr>
          <w:sz w:val="18"/>
          <w:szCs w:val="18"/>
        </w:rPr>
        <w:t xml:space="preserve"> DM 00.00.00 „Wymagania Ogólne”.  </w:t>
      </w:r>
    </w:p>
    <w:p w:rsidR="000957A7" w:rsidRPr="00765FC9" w:rsidRDefault="000957A7" w:rsidP="001E0DD7">
      <w:pPr>
        <w:spacing w:before="60" w:line="280" w:lineRule="atLeast"/>
        <w:jc w:val="both"/>
        <w:rPr>
          <w:sz w:val="18"/>
          <w:szCs w:val="18"/>
        </w:rPr>
      </w:pPr>
      <w:r w:rsidRPr="00765FC9">
        <w:rPr>
          <w:sz w:val="18"/>
          <w:szCs w:val="18"/>
        </w:rPr>
        <w:t xml:space="preserve">Wykonawca Robót jest odpowiedzialny za jakość ich wykonania oraz za zgodność z Programem  </w:t>
      </w:r>
      <w:r w:rsidRPr="00765FC9">
        <w:rPr>
          <w:sz w:val="18"/>
          <w:szCs w:val="18"/>
        </w:rPr>
        <w:br w:type="textWrapping" w:clear="all"/>
        <w:t xml:space="preserve">funkcjonalno-użytkowym , </w:t>
      </w:r>
      <w:r>
        <w:rPr>
          <w:sz w:val="18"/>
          <w:szCs w:val="18"/>
        </w:rPr>
        <w:t>STWiORB</w:t>
      </w:r>
      <w:r w:rsidRPr="00765FC9">
        <w:rPr>
          <w:sz w:val="18"/>
          <w:szCs w:val="18"/>
        </w:rPr>
        <w:t xml:space="preserve"> i poleceniami Inżyniera.  </w:t>
      </w:r>
    </w:p>
    <w:p w:rsidR="000957A7" w:rsidRPr="00765FC9" w:rsidRDefault="000957A7" w:rsidP="001E0DD7">
      <w:pPr>
        <w:spacing w:before="60" w:line="280" w:lineRule="atLeast"/>
        <w:jc w:val="both"/>
        <w:rPr>
          <w:sz w:val="18"/>
          <w:szCs w:val="18"/>
        </w:rPr>
      </w:pPr>
      <w:r w:rsidRPr="00765FC9">
        <w:rPr>
          <w:sz w:val="18"/>
          <w:szCs w:val="18"/>
        </w:rPr>
        <w:t xml:space="preserve">Niezbędne dane istotne z punktu widzenia: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organizacji robót budowlanych;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zabezpieczenia interesu osób trzecich;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ochrony środowiska;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warunków bezpieczeństwa pracy;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zaplecza dla potrzeb Wykonawcy;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warunków organizacji ruchu;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zabezpieczenia chodników i jezdni, podano w </w:t>
      </w:r>
      <w:r>
        <w:rPr>
          <w:sz w:val="18"/>
          <w:szCs w:val="18"/>
        </w:rPr>
        <w:t>STWiORB</w:t>
      </w:r>
      <w:r w:rsidRPr="00664268">
        <w:rPr>
          <w:sz w:val="18"/>
          <w:szCs w:val="18"/>
        </w:rPr>
        <w:t xml:space="preserve"> DM. 00.00.00 Wymagania Ogólne”.  </w:t>
      </w:r>
    </w:p>
    <w:p w:rsidR="000957A7" w:rsidRPr="00D634A3" w:rsidRDefault="000957A7" w:rsidP="001E0DD7">
      <w:pPr>
        <w:pStyle w:val="STN"/>
        <w:numPr>
          <w:ilvl w:val="0"/>
          <w:numId w:val="4"/>
        </w:numPr>
        <w:spacing w:before="240"/>
        <w:ind w:left="0" w:firstLine="0"/>
        <w:contextualSpacing w:val="0"/>
        <w:rPr>
          <w:caps/>
        </w:rPr>
      </w:pPr>
      <w:bookmarkStart w:id="6" w:name="_Toc72900824"/>
      <w:r w:rsidRPr="00D634A3">
        <w:rPr>
          <w:caps/>
        </w:rPr>
        <w:t>Materiały</w:t>
      </w:r>
      <w:bookmarkEnd w:id="6"/>
    </w:p>
    <w:p w:rsidR="000957A7" w:rsidRPr="00765FC9" w:rsidRDefault="000957A7" w:rsidP="001E0DD7">
      <w:pPr>
        <w:pStyle w:val="STN"/>
        <w:numPr>
          <w:ilvl w:val="1"/>
          <w:numId w:val="4"/>
        </w:numPr>
        <w:ind w:left="0" w:firstLine="0"/>
        <w:contextualSpacing w:val="0"/>
      </w:pPr>
      <w:bookmarkStart w:id="7" w:name="_Toc72900825"/>
      <w:r w:rsidRPr="00765FC9">
        <w:t>Ogólne wymagania dotyczące materiałów</w:t>
      </w:r>
      <w:bookmarkEnd w:id="7"/>
    </w:p>
    <w:p w:rsidR="000957A7" w:rsidRPr="00765FC9" w:rsidRDefault="000957A7" w:rsidP="001E0DD7">
      <w:pPr>
        <w:spacing w:before="60" w:line="280" w:lineRule="atLeast"/>
        <w:jc w:val="both"/>
        <w:rPr>
          <w:sz w:val="18"/>
          <w:szCs w:val="18"/>
        </w:rPr>
      </w:pPr>
      <w:r w:rsidRPr="00765FC9">
        <w:rPr>
          <w:sz w:val="18"/>
          <w:szCs w:val="18"/>
        </w:rPr>
        <w:t xml:space="preserve">Ogólne wymagania dotyczące materiałów, ich pozyskiwania i składowania podano w </w:t>
      </w:r>
      <w:r>
        <w:rPr>
          <w:sz w:val="18"/>
          <w:szCs w:val="18"/>
        </w:rPr>
        <w:t>STWiORB</w:t>
      </w:r>
      <w:r w:rsidRPr="00765FC9">
        <w:rPr>
          <w:sz w:val="18"/>
          <w:szCs w:val="18"/>
        </w:rPr>
        <w:t xml:space="preserve"> DM.00.00.00. „Wymagania ogólne”.  </w:t>
      </w:r>
    </w:p>
    <w:p w:rsidR="000957A7" w:rsidRPr="00765FC9" w:rsidRDefault="000957A7" w:rsidP="001E0DD7">
      <w:pPr>
        <w:pStyle w:val="STN"/>
        <w:numPr>
          <w:ilvl w:val="1"/>
          <w:numId w:val="4"/>
        </w:numPr>
        <w:ind w:left="0" w:firstLine="0"/>
        <w:contextualSpacing w:val="0"/>
      </w:pPr>
      <w:bookmarkStart w:id="8" w:name="_Toc72900826"/>
      <w:r w:rsidRPr="00765FC9">
        <w:t>Rodzaje materiałów</w:t>
      </w:r>
      <w:bookmarkEnd w:id="8"/>
    </w:p>
    <w:p w:rsidR="000957A7" w:rsidRPr="00765FC9" w:rsidRDefault="000957A7" w:rsidP="001E0DD7">
      <w:pPr>
        <w:spacing w:before="60" w:line="280" w:lineRule="atLeast"/>
        <w:jc w:val="both"/>
        <w:rPr>
          <w:sz w:val="18"/>
          <w:szCs w:val="18"/>
        </w:rPr>
      </w:pPr>
      <w:r w:rsidRPr="00765FC9">
        <w:rPr>
          <w:sz w:val="18"/>
          <w:szCs w:val="18"/>
        </w:rPr>
        <w:t xml:space="preserve">Do utrwalenia punktów głównych trasy należy stosować pale drewniane z gwoździem lub prętem stalowym, słupki betonowe albo rury metalowe o długości około 0,50 m. Pale drewniane umieszczone poza granicą robót ziemnych, w sąsiedztwie punktów załamania trasy powinny mieć średnicę 0,15 - 0,20 m i długości 1,5 - 1,7 m.  </w:t>
      </w:r>
    </w:p>
    <w:p w:rsidR="000957A7" w:rsidRPr="00765FC9" w:rsidRDefault="000957A7" w:rsidP="001E0DD7">
      <w:pPr>
        <w:spacing w:before="60" w:line="280" w:lineRule="atLeast"/>
        <w:jc w:val="both"/>
        <w:rPr>
          <w:sz w:val="18"/>
          <w:szCs w:val="18"/>
        </w:rPr>
      </w:pPr>
      <w:r w:rsidRPr="00765FC9">
        <w:rPr>
          <w:sz w:val="18"/>
          <w:szCs w:val="18"/>
        </w:rPr>
        <w:t xml:space="preserve">Do stabilizacji pozostałych punktów należy stosować paliki drewniane średnicy 0,05 - 0,08 m i długości około 0,30 m, a dla punktów utrwalanych w istniejącej nawierzchni bolce stalowe o średnicy 5 mm i długości 0,04 - 0,05 m.  </w:t>
      </w:r>
    </w:p>
    <w:p w:rsidR="000957A7" w:rsidRPr="00765FC9" w:rsidRDefault="000957A7" w:rsidP="001E0DD7">
      <w:pPr>
        <w:spacing w:before="60" w:line="280" w:lineRule="atLeast"/>
        <w:jc w:val="both"/>
        <w:rPr>
          <w:sz w:val="18"/>
          <w:szCs w:val="18"/>
        </w:rPr>
      </w:pPr>
      <w:r w:rsidRPr="00765FC9">
        <w:rPr>
          <w:sz w:val="18"/>
          <w:szCs w:val="18"/>
        </w:rPr>
        <w:t xml:space="preserve">“Świadki” powinny mieć długość około 0,50 m i przekrój prostokątny.  </w:t>
      </w:r>
    </w:p>
    <w:p w:rsidR="000957A7" w:rsidRPr="00765FC9" w:rsidRDefault="000957A7" w:rsidP="001E0DD7">
      <w:pPr>
        <w:spacing w:before="60" w:line="280" w:lineRule="atLeast"/>
        <w:jc w:val="both"/>
        <w:rPr>
          <w:sz w:val="18"/>
          <w:szCs w:val="18"/>
        </w:rPr>
      </w:pPr>
      <w:r w:rsidRPr="00765FC9">
        <w:rPr>
          <w:sz w:val="18"/>
          <w:szCs w:val="18"/>
        </w:rPr>
        <w:t xml:space="preserve">Do stabilizowania roboczego pikietażu trasy, poza granicą pasa robót należy stosować pale drewniane o średnicy od 0,15 do 0, 20 m i długości 1,5 do 1,7 m z tabliczkami. Wymiary tabliczek uzgodnić z Inżynierem.  </w:t>
      </w:r>
    </w:p>
    <w:p w:rsidR="000957A7" w:rsidRPr="00765FC9" w:rsidRDefault="000957A7" w:rsidP="001E0DD7">
      <w:pPr>
        <w:spacing w:before="60" w:line="280" w:lineRule="atLeast"/>
        <w:jc w:val="both"/>
        <w:rPr>
          <w:sz w:val="18"/>
          <w:szCs w:val="18"/>
        </w:rPr>
      </w:pPr>
      <w:r w:rsidRPr="00765FC9">
        <w:rPr>
          <w:sz w:val="18"/>
          <w:szCs w:val="18"/>
        </w:rPr>
        <w:t>Do utrwalenia punktów osnowy geodezyjnej należy stosować materiały zgodne z</w:t>
      </w:r>
      <w:r>
        <w:rPr>
          <w:sz w:val="18"/>
          <w:szCs w:val="18"/>
        </w:rPr>
        <w:t xml:space="preserve"> Wytycznymi technicznymi G-1.9 „Katalog znaków geodezyjnych”.</w:t>
      </w:r>
      <w:r w:rsidRPr="00765FC9">
        <w:rPr>
          <w:sz w:val="18"/>
          <w:szCs w:val="18"/>
        </w:rPr>
        <w:t xml:space="preserve">.  </w:t>
      </w:r>
    </w:p>
    <w:p w:rsidR="000957A7" w:rsidRPr="00765FC9" w:rsidRDefault="000957A7" w:rsidP="001E0DD7">
      <w:pPr>
        <w:spacing w:before="60" w:line="280" w:lineRule="atLeast"/>
        <w:jc w:val="both"/>
        <w:rPr>
          <w:sz w:val="18"/>
          <w:szCs w:val="18"/>
        </w:rPr>
      </w:pPr>
      <w:r w:rsidRPr="00765FC9">
        <w:rPr>
          <w:sz w:val="18"/>
          <w:szCs w:val="18"/>
        </w:rPr>
        <w:t xml:space="preserve">Do trwałej stabilizacji punktów granicznych pasa drogowego należy użyć elementów: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żelbetowych znaków granicznych z napisem czarną farbą „PD” od strony wewnętrznej pasa (rys. 1),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geodezyjnych graniczników betonowych z krzyżem na górnej poziomej ściance.  </w:t>
      </w:r>
    </w:p>
    <w:p w:rsidR="000957A7" w:rsidRPr="00765FC9" w:rsidRDefault="000957A7" w:rsidP="001E0DD7">
      <w:pPr>
        <w:pStyle w:val="STN"/>
        <w:numPr>
          <w:ilvl w:val="1"/>
          <w:numId w:val="4"/>
        </w:numPr>
        <w:ind w:left="0" w:firstLine="0"/>
        <w:contextualSpacing w:val="0"/>
      </w:pPr>
      <w:bookmarkStart w:id="9" w:name="_Toc72900827"/>
      <w:r w:rsidRPr="00765FC9">
        <w:t>Wymagania względem materiałów</w:t>
      </w:r>
      <w:bookmarkEnd w:id="9"/>
    </w:p>
    <w:p w:rsidR="000957A7" w:rsidRPr="00765FC9" w:rsidRDefault="000957A7" w:rsidP="001E0DD7">
      <w:pPr>
        <w:spacing w:before="60" w:line="280" w:lineRule="atLeast"/>
        <w:jc w:val="both"/>
        <w:rPr>
          <w:sz w:val="18"/>
          <w:szCs w:val="18"/>
        </w:rPr>
      </w:pPr>
      <w:r w:rsidRPr="00765FC9">
        <w:rPr>
          <w:sz w:val="18"/>
          <w:szCs w:val="18"/>
        </w:rPr>
        <w:t xml:space="preserve">Elementy przed zastosowaniem do stabilizacji pasa drogowego powinny być zaakceptowane przez Inżyniera. Muszą być: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wolne od spękań,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wolne od wykruszeń, ubytków,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powierzchnie powinny być gładkie, bez śladów po pęcherzach powietrznych.  </w:t>
      </w:r>
    </w:p>
    <w:p w:rsidR="000957A7" w:rsidRPr="00765FC9" w:rsidRDefault="000957A7" w:rsidP="001E0DD7">
      <w:pPr>
        <w:spacing w:before="60" w:line="280" w:lineRule="atLeast"/>
        <w:jc w:val="both"/>
        <w:rPr>
          <w:sz w:val="18"/>
          <w:szCs w:val="18"/>
        </w:rPr>
      </w:pPr>
      <w:r w:rsidRPr="00765FC9">
        <w:rPr>
          <w:sz w:val="18"/>
          <w:szCs w:val="18"/>
        </w:rPr>
        <w:lastRenderedPageBreak/>
        <w:t xml:space="preserve">Wykonawca powinien wykonać badania próbek betonu podanych z w/w elementów i przedstawić wyniki tych badań Inżynierowi do akceptacji.  </w:t>
      </w:r>
    </w:p>
    <w:p w:rsidR="000957A7" w:rsidRPr="00765FC9" w:rsidRDefault="000957A7" w:rsidP="001E0DD7">
      <w:pPr>
        <w:spacing w:before="60" w:line="280" w:lineRule="atLeast"/>
        <w:jc w:val="both"/>
        <w:rPr>
          <w:sz w:val="18"/>
          <w:szCs w:val="18"/>
        </w:rPr>
      </w:pPr>
      <w:r w:rsidRPr="00765FC9">
        <w:rPr>
          <w:sz w:val="18"/>
          <w:szCs w:val="18"/>
        </w:rPr>
        <w:t>Sprawdzenie wyglądu zewnętrznego należy przeprowadzić na podstawie oględzin elementu. Sprawdzenie kształtu i wymiarów elementów należy przeprowadzić z dokładnością do 1 mm (w odniesieniu do wymiarów podanych w p. 1.</w:t>
      </w:r>
      <w:r>
        <w:rPr>
          <w:sz w:val="18"/>
          <w:szCs w:val="18"/>
        </w:rPr>
        <w:t>5</w:t>
      </w:r>
      <w:r w:rsidRPr="00765FC9">
        <w:rPr>
          <w:sz w:val="18"/>
          <w:szCs w:val="18"/>
        </w:rPr>
        <w:t xml:space="preserve">) przy użyciu suwmiarki oraz przymiaru stalowego lub taśmy. Sprawdzenie kątów prostych w narożach elementów wykonuje się przez przyłożenie kątownika do badanego naroża i zmierzenia odchyłek z dokładnością do 1 mm.  </w:t>
      </w:r>
    </w:p>
    <w:p w:rsidR="000957A7" w:rsidRPr="00765FC9" w:rsidRDefault="000957A7" w:rsidP="001E0DD7">
      <w:pPr>
        <w:pStyle w:val="STN"/>
        <w:numPr>
          <w:ilvl w:val="1"/>
          <w:numId w:val="4"/>
        </w:numPr>
        <w:ind w:left="0" w:firstLine="0"/>
        <w:contextualSpacing w:val="0"/>
      </w:pPr>
      <w:bookmarkStart w:id="10" w:name="_Toc72900828"/>
      <w:r w:rsidRPr="00765FC9">
        <w:t>Beton i jego składniki</w:t>
      </w:r>
      <w:bookmarkEnd w:id="10"/>
    </w:p>
    <w:p w:rsidR="000957A7" w:rsidRDefault="000957A7" w:rsidP="001E0DD7">
      <w:pPr>
        <w:spacing w:before="60" w:line="280" w:lineRule="atLeast"/>
        <w:jc w:val="both"/>
        <w:rPr>
          <w:sz w:val="18"/>
          <w:szCs w:val="18"/>
        </w:rPr>
      </w:pPr>
      <w:r w:rsidRPr="00765FC9">
        <w:rPr>
          <w:sz w:val="18"/>
          <w:szCs w:val="18"/>
        </w:rPr>
        <w:t xml:space="preserve">Do produkcji elementów należy stosować beton, klasy </w:t>
      </w:r>
      <w:r>
        <w:rPr>
          <w:sz w:val="18"/>
          <w:szCs w:val="18"/>
        </w:rPr>
        <w:t>C20/25 wg PN-EN 206</w:t>
      </w:r>
      <w:r w:rsidRPr="00765FC9">
        <w:rPr>
          <w:sz w:val="18"/>
          <w:szCs w:val="18"/>
        </w:rPr>
        <w:t xml:space="preserve">. </w:t>
      </w:r>
    </w:p>
    <w:p w:rsidR="000957A7" w:rsidRPr="00765FC9" w:rsidRDefault="000957A7" w:rsidP="001E0DD7">
      <w:pPr>
        <w:spacing w:before="60" w:line="280" w:lineRule="atLeast"/>
        <w:jc w:val="both"/>
        <w:rPr>
          <w:sz w:val="18"/>
          <w:szCs w:val="18"/>
        </w:rPr>
      </w:pPr>
      <w:r w:rsidRPr="00765FC9">
        <w:rPr>
          <w:sz w:val="18"/>
          <w:szCs w:val="18"/>
        </w:rPr>
        <w:t xml:space="preserve">Beton użyty do produkcji elementów, powinien charakteryzować się:  </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wytrzymałością na ściskanie, zgodną z klasą</w:t>
      </w:r>
      <w:r w:rsidR="00F3594C">
        <w:rPr>
          <w:sz w:val="18"/>
          <w:szCs w:val="18"/>
        </w:rPr>
        <w:t xml:space="preserve"> </w:t>
      </w:r>
      <w:r>
        <w:rPr>
          <w:sz w:val="18"/>
          <w:szCs w:val="18"/>
        </w:rPr>
        <w:t>betonu wg PN-EN 206</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nasiąkliwością, </w:t>
      </w:r>
      <w:r>
        <w:rPr>
          <w:sz w:val="18"/>
          <w:szCs w:val="18"/>
        </w:rPr>
        <w:t>≤</w:t>
      </w:r>
      <w:r w:rsidRPr="00664268">
        <w:rPr>
          <w:sz w:val="18"/>
          <w:szCs w:val="18"/>
        </w:rPr>
        <w:t xml:space="preserve">5%,  </w:t>
      </w:r>
      <w:r w:rsidRPr="00765FC9">
        <w:rPr>
          <w:sz w:val="18"/>
          <w:szCs w:val="18"/>
        </w:rPr>
        <w:t>wg PN-88/B-06250</w:t>
      </w:r>
    </w:p>
    <w:p w:rsidR="000957A7"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mrozoodpornością </w:t>
      </w:r>
      <w:r>
        <w:rPr>
          <w:sz w:val="18"/>
          <w:szCs w:val="18"/>
        </w:rPr>
        <w:t xml:space="preserve">F150 </w:t>
      </w:r>
      <w:r w:rsidRPr="00765FC9">
        <w:rPr>
          <w:sz w:val="18"/>
          <w:szCs w:val="18"/>
        </w:rPr>
        <w:t>wg PN-88/B-06250</w:t>
      </w:r>
    </w:p>
    <w:p w:rsidR="000957A7" w:rsidRPr="00664268" w:rsidRDefault="000957A7" w:rsidP="001E0DD7">
      <w:pPr>
        <w:pStyle w:val="Akapitzlist"/>
        <w:numPr>
          <w:ilvl w:val="0"/>
          <w:numId w:val="8"/>
        </w:numPr>
        <w:autoSpaceDE/>
        <w:autoSpaceDN/>
        <w:spacing w:before="60" w:line="280" w:lineRule="atLeast"/>
        <w:jc w:val="both"/>
        <w:rPr>
          <w:sz w:val="18"/>
          <w:szCs w:val="18"/>
        </w:rPr>
      </w:pPr>
      <w:r w:rsidRPr="00664268">
        <w:rPr>
          <w:sz w:val="18"/>
          <w:szCs w:val="18"/>
        </w:rPr>
        <w:t xml:space="preserve">wodoszczelnością, </w:t>
      </w:r>
      <w:r>
        <w:rPr>
          <w:sz w:val="18"/>
          <w:szCs w:val="18"/>
        </w:rPr>
        <w:t xml:space="preserve">W8 wg </w:t>
      </w:r>
      <w:r w:rsidRPr="00664268">
        <w:rPr>
          <w:sz w:val="18"/>
          <w:szCs w:val="18"/>
        </w:rPr>
        <w:t xml:space="preserve"> PN-88/B-06250.  </w:t>
      </w:r>
    </w:p>
    <w:p w:rsidR="000957A7" w:rsidRPr="00D634A3" w:rsidRDefault="000957A7" w:rsidP="001E0DD7">
      <w:pPr>
        <w:pStyle w:val="STN"/>
        <w:numPr>
          <w:ilvl w:val="0"/>
          <w:numId w:val="4"/>
        </w:numPr>
        <w:spacing w:before="240"/>
        <w:ind w:left="0" w:firstLine="0"/>
        <w:contextualSpacing w:val="0"/>
        <w:rPr>
          <w:caps/>
        </w:rPr>
      </w:pPr>
      <w:bookmarkStart w:id="11" w:name="_Toc72900829"/>
      <w:r w:rsidRPr="00D634A3">
        <w:rPr>
          <w:caps/>
        </w:rPr>
        <w:t>Sprzęt</w:t>
      </w:r>
      <w:bookmarkEnd w:id="11"/>
    </w:p>
    <w:p w:rsidR="000957A7" w:rsidRPr="00765FC9" w:rsidRDefault="000957A7" w:rsidP="001E0DD7">
      <w:pPr>
        <w:pStyle w:val="STN"/>
        <w:numPr>
          <w:ilvl w:val="1"/>
          <w:numId w:val="4"/>
        </w:numPr>
        <w:ind w:left="0" w:firstLine="0"/>
        <w:contextualSpacing w:val="0"/>
      </w:pPr>
      <w:bookmarkStart w:id="12" w:name="_Toc72900830"/>
      <w:r w:rsidRPr="00765FC9">
        <w:t>Ogólne wymagania dotyczące sprzętu</w:t>
      </w:r>
      <w:bookmarkEnd w:id="12"/>
    </w:p>
    <w:p w:rsidR="000957A7" w:rsidRPr="00871443" w:rsidRDefault="000957A7" w:rsidP="001E0DD7">
      <w:pPr>
        <w:spacing w:before="60" w:line="280" w:lineRule="atLeast"/>
        <w:jc w:val="both"/>
        <w:rPr>
          <w:rFonts w:ascii="Times New Roman" w:hAnsi="Times New Roman"/>
          <w:color w:val="010302"/>
        </w:rPr>
      </w:pPr>
      <w:r w:rsidRPr="00765FC9">
        <w:rPr>
          <w:sz w:val="18"/>
          <w:szCs w:val="18"/>
        </w:rPr>
        <w:t xml:space="preserve">Ogólne wymagania dotyczące sprzętu podano w </w:t>
      </w:r>
      <w:r>
        <w:rPr>
          <w:sz w:val="18"/>
          <w:szCs w:val="18"/>
        </w:rPr>
        <w:t>STWiORB</w:t>
      </w:r>
      <w:r w:rsidRPr="00765FC9">
        <w:rPr>
          <w:sz w:val="18"/>
          <w:szCs w:val="18"/>
        </w:rPr>
        <w:t xml:space="preserve"> DM.00.00.00 „Wymagania ogólne”.  </w:t>
      </w:r>
    </w:p>
    <w:p w:rsidR="000957A7" w:rsidRPr="00765FC9" w:rsidRDefault="000957A7" w:rsidP="001E0DD7">
      <w:pPr>
        <w:pStyle w:val="STN"/>
        <w:numPr>
          <w:ilvl w:val="1"/>
          <w:numId w:val="4"/>
        </w:numPr>
        <w:ind w:left="0" w:firstLine="0"/>
        <w:contextualSpacing w:val="0"/>
      </w:pPr>
      <w:bookmarkStart w:id="13" w:name="_Toc72900831"/>
      <w:r w:rsidRPr="00765FC9">
        <w:t>Sprzęt pomiarowy</w:t>
      </w:r>
      <w:bookmarkEnd w:id="13"/>
    </w:p>
    <w:p w:rsidR="000957A7" w:rsidRDefault="000957A7" w:rsidP="001E0DD7">
      <w:pPr>
        <w:spacing w:before="60" w:line="280" w:lineRule="atLeast"/>
        <w:jc w:val="both"/>
        <w:rPr>
          <w:sz w:val="18"/>
          <w:szCs w:val="18"/>
        </w:rPr>
      </w:pPr>
      <w:r w:rsidRPr="00AE10EB">
        <w:rPr>
          <w:sz w:val="18"/>
          <w:szCs w:val="18"/>
        </w:rPr>
        <w:t xml:space="preserve">Do odtworzenia sytuacyjnego trasy i punktów wysokościowych należy stosować następujący sprzęt: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teodolity lub tachimetry,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niwelatory,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dalmierze,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tyczki,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łaty,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taśmy stalowe, szpilki,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ruletki,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samochód dostawczy,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inny sprzęt zaakceptowany przez Inżyniera.  </w:t>
      </w:r>
    </w:p>
    <w:p w:rsidR="000957A7" w:rsidRPr="00765FC9" w:rsidRDefault="000957A7" w:rsidP="001E0DD7">
      <w:pPr>
        <w:spacing w:before="60" w:line="280" w:lineRule="atLeast"/>
        <w:jc w:val="both"/>
        <w:rPr>
          <w:sz w:val="18"/>
          <w:szCs w:val="18"/>
        </w:rPr>
      </w:pPr>
      <w:r w:rsidRPr="00765FC9">
        <w:rPr>
          <w:sz w:val="18"/>
          <w:szCs w:val="18"/>
        </w:rPr>
        <w:t xml:space="preserve">Sprzęt stosowany do odtworzenia trasy drogowej i jej punktów wysokościowych powinien  gwarantować uzyskanie wymaganej dokładności pomiaru.  </w:t>
      </w:r>
    </w:p>
    <w:p w:rsidR="000957A7" w:rsidRPr="00D634A3" w:rsidRDefault="000957A7" w:rsidP="001E0DD7">
      <w:pPr>
        <w:pStyle w:val="STN"/>
        <w:numPr>
          <w:ilvl w:val="0"/>
          <w:numId w:val="4"/>
        </w:numPr>
        <w:spacing w:before="240"/>
        <w:ind w:left="0" w:firstLine="0"/>
        <w:contextualSpacing w:val="0"/>
        <w:rPr>
          <w:caps/>
        </w:rPr>
      </w:pPr>
      <w:bookmarkStart w:id="14" w:name="_Toc72900832"/>
      <w:r w:rsidRPr="00D634A3">
        <w:rPr>
          <w:caps/>
        </w:rPr>
        <w:t>Transport</w:t>
      </w:r>
      <w:bookmarkEnd w:id="14"/>
    </w:p>
    <w:p w:rsidR="000957A7" w:rsidRPr="00765FC9" w:rsidRDefault="000957A7" w:rsidP="001E0DD7">
      <w:pPr>
        <w:pStyle w:val="STN"/>
        <w:numPr>
          <w:ilvl w:val="1"/>
          <w:numId w:val="4"/>
        </w:numPr>
        <w:ind w:left="0" w:firstLine="0"/>
        <w:contextualSpacing w:val="0"/>
      </w:pPr>
      <w:bookmarkStart w:id="15" w:name="_Toc72900833"/>
      <w:r w:rsidRPr="00765FC9">
        <w:t>Ogólne wymagania dotyczące transportu</w:t>
      </w:r>
      <w:bookmarkEnd w:id="15"/>
    </w:p>
    <w:p w:rsidR="000957A7" w:rsidRPr="00765FC9" w:rsidRDefault="000957A7" w:rsidP="001E0DD7">
      <w:pPr>
        <w:spacing w:before="60" w:line="280" w:lineRule="atLeast"/>
        <w:jc w:val="both"/>
        <w:rPr>
          <w:sz w:val="18"/>
          <w:szCs w:val="18"/>
        </w:rPr>
      </w:pPr>
      <w:r w:rsidRPr="00765FC9">
        <w:rPr>
          <w:sz w:val="18"/>
          <w:szCs w:val="18"/>
        </w:rPr>
        <w:t xml:space="preserve">Ogólne wymagania dotyczące transportu podano w </w:t>
      </w:r>
      <w:r>
        <w:rPr>
          <w:sz w:val="18"/>
          <w:szCs w:val="18"/>
        </w:rPr>
        <w:t>STWiORB</w:t>
      </w:r>
      <w:r w:rsidRPr="00765FC9">
        <w:rPr>
          <w:sz w:val="18"/>
          <w:szCs w:val="18"/>
        </w:rPr>
        <w:t xml:space="preserve"> DM 00.00.00 „Wymagania ogólne”.  </w:t>
      </w:r>
    </w:p>
    <w:p w:rsidR="000957A7" w:rsidRPr="00765FC9" w:rsidRDefault="000957A7" w:rsidP="001E0DD7">
      <w:pPr>
        <w:pStyle w:val="STN"/>
        <w:numPr>
          <w:ilvl w:val="1"/>
          <w:numId w:val="4"/>
        </w:numPr>
        <w:ind w:left="0" w:firstLine="0"/>
        <w:contextualSpacing w:val="0"/>
      </w:pPr>
      <w:bookmarkStart w:id="16" w:name="_Toc72900834"/>
      <w:r w:rsidRPr="00765FC9">
        <w:t>Transport sprzętu i materiałów</w:t>
      </w:r>
      <w:bookmarkEnd w:id="16"/>
    </w:p>
    <w:p w:rsidR="000957A7" w:rsidRPr="00765FC9" w:rsidRDefault="000957A7" w:rsidP="001E0DD7">
      <w:pPr>
        <w:spacing w:before="60" w:line="280" w:lineRule="atLeast"/>
        <w:jc w:val="both"/>
        <w:rPr>
          <w:sz w:val="18"/>
          <w:szCs w:val="18"/>
        </w:rPr>
      </w:pPr>
      <w:r w:rsidRPr="00765FC9">
        <w:rPr>
          <w:sz w:val="18"/>
          <w:szCs w:val="18"/>
        </w:rPr>
        <w:t xml:space="preserve">Sprzęt i materiały do odtworzenia trasy można przewozić dowolnymi środkami transportu.  </w:t>
      </w:r>
    </w:p>
    <w:p w:rsidR="000957A7" w:rsidRPr="00D634A3" w:rsidRDefault="000957A7" w:rsidP="001E0DD7">
      <w:pPr>
        <w:pStyle w:val="STN"/>
        <w:numPr>
          <w:ilvl w:val="0"/>
          <w:numId w:val="4"/>
        </w:numPr>
        <w:spacing w:before="240"/>
        <w:ind w:left="0" w:firstLine="0"/>
        <w:contextualSpacing w:val="0"/>
        <w:rPr>
          <w:caps/>
        </w:rPr>
      </w:pPr>
      <w:bookmarkStart w:id="17" w:name="_Toc72900835"/>
      <w:r w:rsidRPr="00D634A3">
        <w:rPr>
          <w:caps/>
        </w:rPr>
        <w:t>Wykonanie Robót</w:t>
      </w:r>
      <w:bookmarkEnd w:id="17"/>
    </w:p>
    <w:p w:rsidR="000957A7" w:rsidRPr="00765FC9" w:rsidRDefault="000957A7" w:rsidP="001E0DD7">
      <w:pPr>
        <w:pStyle w:val="STN"/>
        <w:numPr>
          <w:ilvl w:val="1"/>
          <w:numId w:val="4"/>
        </w:numPr>
        <w:ind w:left="0" w:firstLine="0"/>
        <w:contextualSpacing w:val="0"/>
      </w:pPr>
      <w:bookmarkStart w:id="18" w:name="_Toc72900836"/>
      <w:r w:rsidRPr="00765FC9">
        <w:t>Ogólne zasady wykonywania robót</w:t>
      </w:r>
      <w:bookmarkEnd w:id="18"/>
    </w:p>
    <w:p w:rsidR="000957A7" w:rsidRDefault="000957A7" w:rsidP="001E0DD7">
      <w:pPr>
        <w:spacing w:before="60" w:line="280" w:lineRule="atLeast"/>
        <w:jc w:val="both"/>
        <w:rPr>
          <w:sz w:val="18"/>
          <w:szCs w:val="18"/>
        </w:rPr>
      </w:pPr>
      <w:r w:rsidRPr="00765FC9">
        <w:rPr>
          <w:sz w:val="18"/>
          <w:szCs w:val="18"/>
        </w:rPr>
        <w:t xml:space="preserve">Ogólne zasady wykonania robót podano w </w:t>
      </w:r>
      <w:r>
        <w:rPr>
          <w:sz w:val="18"/>
          <w:szCs w:val="18"/>
        </w:rPr>
        <w:t>STWiORB</w:t>
      </w:r>
      <w:r w:rsidRPr="00765FC9">
        <w:rPr>
          <w:sz w:val="18"/>
          <w:szCs w:val="18"/>
        </w:rPr>
        <w:t xml:space="preserve"> DM 00.00.00 „Wymagania ogólne” </w:t>
      </w:r>
    </w:p>
    <w:p w:rsidR="000957A7" w:rsidRPr="00765FC9" w:rsidRDefault="000957A7" w:rsidP="001E0DD7">
      <w:pPr>
        <w:spacing w:before="60" w:line="280" w:lineRule="atLeast"/>
        <w:jc w:val="both"/>
        <w:rPr>
          <w:sz w:val="18"/>
          <w:szCs w:val="18"/>
        </w:rPr>
      </w:pPr>
      <w:r w:rsidRPr="00765FC9">
        <w:rPr>
          <w:sz w:val="18"/>
          <w:szCs w:val="18"/>
        </w:rPr>
        <w:t xml:space="preserve">Wykonawca przedstawi Inżynierowi do akceptacji Projekt Technologii i Organizacji Robót oraz  Program Zapewnienia Jakości uwzględniający wszystkie warunki, w jakich będą wykonywane  roboty.  </w:t>
      </w:r>
    </w:p>
    <w:p w:rsidR="000957A7" w:rsidRDefault="000957A7" w:rsidP="001E0DD7">
      <w:pPr>
        <w:pStyle w:val="STN"/>
        <w:numPr>
          <w:ilvl w:val="1"/>
          <w:numId w:val="4"/>
        </w:numPr>
        <w:ind w:left="0" w:firstLine="0"/>
        <w:contextualSpacing w:val="0"/>
      </w:pPr>
      <w:bookmarkStart w:id="19" w:name="_Toc72900837"/>
      <w:r w:rsidRPr="00765FC9">
        <w:lastRenderedPageBreak/>
        <w:t>Ogólny zakres prac pomiarowych</w:t>
      </w:r>
      <w:bookmarkEnd w:id="19"/>
    </w:p>
    <w:p w:rsidR="000957A7" w:rsidRPr="00765FC9" w:rsidRDefault="000957A7" w:rsidP="001E0DD7">
      <w:pPr>
        <w:spacing w:before="60" w:line="280" w:lineRule="atLeast"/>
        <w:jc w:val="both"/>
        <w:rPr>
          <w:sz w:val="18"/>
          <w:szCs w:val="18"/>
        </w:rPr>
      </w:pPr>
      <w:r w:rsidRPr="00765FC9">
        <w:rPr>
          <w:sz w:val="18"/>
          <w:szCs w:val="18"/>
        </w:rPr>
        <w:t xml:space="preserve">Roboty obejmują wykonanie: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wyznaczenia dla potrzeb realizacyjnych:  </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punktów osi trasy,  </w:t>
      </w:r>
    </w:p>
    <w:p w:rsidR="000957A7"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punktów wyznaczających mierzone przekroje poprzeczne,</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reperów roboczych,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uzupełnienia osi trasy dodatkowymi punktami, w tym początków krzywych przejściowych i łuków  kołowych,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wyznaczenia przekrojów poprzecznych z wytyczeniem dodatkowych przekrojów wg. potrzeb,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wyznaczenia dodatkowych punktów osi w rejonie obiektów inżynierskich (mostowych) i  założenie reperów roboczych przy tych obiektach,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stabilizacji punktów w sposób chroniący je przed zniszczeniem,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pomiaru XYZ wszystkich wyznaczonych punktów,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sprawdzenie, odtworzenie i ustalenie zniszczonych lub uszkodzonych punktów osnowy  geodezyjnej i ustalenie ich współrzędnych, łącznie z ich zgłoszeniem do Państwowego Zasobu Geodezyjnego i Kartograficznego, ewentualne wykonanie dodatkowych punktów osnowy geodezyjnej (wykonanie Projektu i uzgodnienie go z odpowiednimi władzami),  </w:t>
      </w:r>
    </w:p>
    <w:p w:rsidR="000957A7" w:rsidRPr="00AE10EB" w:rsidRDefault="000957A7" w:rsidP="001E0DD7">
      <w:pPr>
        <w:pStyle w:val="Akapitzlist"/>
        <w:numPr>
          <w:ilvl w:val="0"/>
          <w:numId w:val="6"/>
        </w:numPr>
        <w:autoSpaceDE/>
        <w:autoSpaceDN/>
        <w:spacing w:before="60" w:line="280" w:lineRule="atLeast"/>
        <w:ind w:left="0" w:firstLine="0"/>
        <w:jc w:val="both"/>
        <w:rPr>
          <w:sz w:val="18"/>
          <w:szCs w:val="18"/>
        </w:rPr>
      </w:pPr>
      <w:r w:rsidRPr="00AE10EB">
        <w:rPr>
          <w:sz w:val="18"/>
          <w:szCs w:val="18"/>
        </w:rPr>
        <w:t xml:space="preserve">utrzymywanie zastabilizowanych punktów w niezbędnym zakresie.  </w:t>
      </w:r>
    </w:p>
    <w:p w:rsidR="000957A7" w:rsidRPr="00765FC9" w:rsidRDefault="000957A7" w:rsidP="001E0DD7">
      <w:pPr>
        <w:pStyle w:val="STN"/>
        <w:numPr>
          <w:ilvl w:val="1"/>
          <w:numId w:val="4"/>
        </w:numPr>
        <w:ind w:left="0" w:firstLine="0"/>
        <w:contextualSpacing w:val="0"/>
      </w:pPr>
      <w:bookmarkStart w:id="20" w:name="_Toc72900838"/>
      <w:r w:rsidRPr="00765FC9">
        <w:t>Zasady wykonywania prac pomiarowych</w:t>
      </w:r>
      <w:bookmarkEnd w:id="20"/>
    </w:p>
    <w:p w:rsidR="000957A7" w:rsidRPr="00765FC9" w:rsidRDefault="000957A7" w:rsidP="001E0DD7">
      <w:pPr>
        <w:spacing w:before="60" w:line="280" w:lineRule="atLeast"/>
        <w:jc w:val="both"/>
        <w:rPr>
          <w:sz w:val="18"/>
          <w:szCs w:val="18"/>
        </w:rPr>
      </w:pPr>
      <w:r w:rsidRPr="00765FC9">
        <w:rPr>
          <w:sz w:val="18"/>
          <w:szCs w:val="18"/>
        </w:rPr>
        <w:t xml:space="preserve">Prace pomiarowe powinny być wykonane zgodnie z obowiązującymi </w:t>
      </w:r>
      <w:r>
        <w:rPr>
          <w:sz w:val="18"/>
          <w:szCs w:val="18"/>
        </w:rPr>
        <w:t>przepisami prawa w zakresie geodezji i kartografii.</w:t>
      </w:r>
    </w:p>
    <w:p w:rsidR="000957A7" w:rsidRPr="00765FC9" w:rsidRDefault="000957A7" w:rsidP="001E0DD7">
      <w:pPr>
        <w:spacing w:before="60" w:line="280" w:lineRule="atLeast"/>
        <w:jc w:val="both"/>
        <w:rPr>
          <w:sz w:val="18"/>
          <w:szCs w:val="18"/>
        </w:rPr>
      </w:pPr>
      <w:r w:rsidRPr="00765FC9">
        <w:rPr>
          <w:sz w:val="18"/>
          <w:szCs w:val="18"/>
        </w:rPr>
        <w:t xml:space="preserve">Podstawą do prowadzenia prac geodezyjnych jest odtworzona i zaktualizowana osnowa pomiarowa (państwowa i robocza).  </w:t>
      </w:r>
    </w:p>
    <w:p w:rsidR="000957A7" w:rsidRPr="00765FC9" w:rsidRDefault="000957A7" w:rsidP="001E0DD7">
      <w:pPr>
        <w:spacing w:before="60" w:line="280" w:lineRule="atLeast"/>
        <w:jc w:val="both"/>
        <w:rPr>
          <w:sz w:val="18"/>
          <w:szCs w:val="18"/>
        </w:rPr>
      </w:pPr>
      <w:r w:rsidRPr="00765FC9">
        <w:rPr>
          <w:sz w:val="18"/>
          <w:szCs w:val="18"/>
        </w:rPr>
        <w:t xml:space="preserve">W oparciu o dane zawarte w Programie funkcjonalno-użytkowym i pozyskane z Państwowych  Zasobów Geodezyjnych i Kartograficznych Wykonawca powinien przeprowadzić obliczenia i  </w:t>
      </w:r>
    </w:p>
    <w:p w:rsidR="000957A7" w:rsidRPr="00765FC9" w:rsidRDefault="000957A7" w:rsidP="001E0DD7">
      <w:pPr>
        <w:spacing w:before="60" w:line="280" w:lineRule="atLeast"/>
        <w:jc w:val="both"/>
        <w:rPr>
          <w:sz w:val="18"/>
          <w:szCs w:val="18"/>
        </w:rPr>
      </w:pPr>
      <w:r w:rsidRPr="00765FC9">
        <w:rPr>
          <w:sz w:val="18"/>
          <w:szCs w:val="18"/>
        </w:rPr>
        <w:t xml:space="preserve">pomiary geodezyjne niezbędne do szczegółowego wytyczenia robót. Prace pomiarowe powinny być  wykonane przez osoby posiadające odpowiednie kwalifikacje i uprawnienia.  </w:t>
      </w:r>
    </w:p>
    <w:p w:rsidR="000957A7" w:rsidRPr="00765FC9" w:rsidRDefault="000957A7" w:rsidP="001E0DD7">
      <w:pPr>
        <w:spacing w:before="60" w:line="280" w:lineRule="atLeast"/>
        <w:jc w:val="both"/>
        <w:rPr>
          <w:sz w:val="18"/>
          <w:szCs w:val="18"/>
        </w:rPr>
      </w:pPr>
      <w:r w:rsidRPr="00765FC9">
        <w:rPr>
          <w:sz w:val="18"/>
          <w:szCs w:val="18"/>
        </w:rPr>
        <w:t xml:space="preserve">Wykonawca powinien natychmiast poinformować Inżyniera o wszelkich błędach wykrytych w  wytyczeniu punktów głównych trasy i reperów roboczych. Błędy te powinny być usunięte na koszt  Wykonawcy.  </w:t>
      </w:r>
    </w:p>
    <w:p w:rsidR="000957A7" w:rsidRPr="00765FC9" w:rsidRDefault="000957A7" w:rsidP="001E0DD7">
      <w:pPr>
        <w:spacing w:before="60" w:line="280" w:lineRule="atLeast"/>
        <w:jc w:val="both"/>
        <w:rPr>
          <w:sz w:val="18"/>
          <w:szCs w:val="18"/>
        </w:rPr>
      </w:pPr>
      <w:r w:rsidRPr="00765FC9">
        <w:rPr>
          <w:sz w:val="18"/>
          <w:szCs w:val="18"/>
        </w:rPr>
        <w:t xml:space="preserve">Wykonawca powinien sprawdzić, czy rzędne terenu określone w Programie funkcjonalno- użytkowym są zgodne z rzeczywistymi rzędnymi terenu. Jeżeli Wykonawca stwierdzi, że rzeczywiste  rzędne terenu istotnie różnią się od rzędnych określonych w Programie funkcjonalno-użytkowym to  powinien powiadomić o tym Inżyniera. Ukształtowanie terenu w takim rejonie nie po - winno być  zmieniane przed podjęciem odpowiedniej decyzji przez Inżyniera. Wszystkie roboty dodatkowe,  wynikające z różnic rzędnych terenu podanych w Programie funkcjonalno-użytkowym i rzędnych  rzeczywistych, zaakceptowanych przez Inżyniera, zostaną wykonane na koszt Zamawiającego.  Zaniechanie powiadomienia Inżyniera oznacza, że roboty dodatkowe w takim przypadku obciążą  Wykonawcę.  </w:t>
      </w:r>
    </w:p>
    <w:p w:rsidR="000957A7" w:rsidRPr="00765FC9" w:rsidRDefault="000957A7" w:rsidP="001E0DD7">
      <w:pPr>
        <w:spacing w:before="60" w:line="280" w:lineRule="atLeast"/>
        <w:jc w:val="both"/>
        <w:rPr>
          <w:sz w:val="18"/>
          <w:szCs w:val="18"/>
        </w:rPr>
      </w:pPr>
      <w:r w:rsidRPr="00765FC9">
        <w:rPr>
          <w:sz w:val="18"/>
          <w:szCs w:val="18"/>
        </w:rPr>
        <w:t xml:space="preserve">Wszystkie roboty, które bazują na pomiarach Wykonawcy nie mogą być rozpoczęte przed  zaakceptowaniem wyników pomiarów przez Inżyniera.  </w:t>
      </w:r>
    </w:p>
    <w:p w:rsidR="000957A7" w:rsidRPr="00765FC9" w:rsidRDefault="000957A7" w:rsidP="001E0DD7">
      <w:pPr>
        <w:spacing w:before="60" w:line="280" w:lineRule="atLeast"/>
        <w:jc w:val="both"/>
        <w:rPr>
          <w:sz w:val="18"/>
          <w:szCs w:val="18"/>
        </w:rPr>
      </w:pPr>
      <w:r w:rsidRPr="00765FC9">
        <w:rPr>
          <w:sz w:val="18"/>
          <w:szCs w:val="18"/>
        </w:rPr>
        <w:t xml:space="preserve">Punkty wierzchołkowe, punkty główne trasy i punkty pośrednie osi trasy muszą być zaopatrzone w  oznaczenia określające w sposób wyraźny i jednoznaczny charakterystykę i położenie tych  punktów. Forma i wzór tych oznaczeń powinny być zaakceptowane przez Inżyniera.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t>
      </w:r>
    </w:p>
    <w:p w:rsidR="000957A7" w:rsidRPr="00765FC9" w:rsidRDefault="000957A7" w:rsidP="001E0DD7">
      <w:pPr>
        <w:spacing w:before="60" w:line="280" w:lineRule="atLeast"/>
        <w:jc w:val="both"/>
        <w:rPr>
          <w:sz w:val="18"/>
          <w:szCs w:val="18"/>
        </w:rPr>
      </w:pPr>
      <w:r w:rsidRPr="00765FC9">
        <w:rPr>
          <w:sz w:val="18"/>
          <w:szCs w:val="18"/>
        </w:rPr>
        <w:lastRenderedPageBreak/>
        <w:t xml:space="preserve">Wszystkie pozostałe prace pomiarowe konieczne dla prawidłowej realizacji robót należą do  obowiązków Wykonawcy.  </w:t>
      </w:r>
    </w:p>
    <w:p w:rsidR="000957A7" w:rsidRPr="00765FC9" w:rsidRDefault="000957A7" w:rsidP="001E0DD7">
      <w:pPr>
        <w:pStyle w:val="STN"/>
        <w:numPr>
          <w:ilvl w:val="1"/>
          <w:numId w:val="4"/>
        </w:numPr>
        <w:ind w:left="0" w:firstLine="0"/>
        <w:contextualSpacing w:val="0"/>
      </w:pPr>
      <w:bookmarkStart w:id="21" w:name="_Toc72900839"/>
      <w:r w:rsidRPr="00765FC9">
        <w:t>Wyznaczenie punktów głównych osi trasy i punktów wysokościowych</w:t>
      </w:r>
      <w:bookmarkEnd w:id="21"/>
    </w:p>
    <w:p w:rsidR="000957A7" w:rsidRPr="00765FC9" w:rsidRDefault="000957A7" w:rsidP="001E0DD7">
      <w:pPr>
        <w:spacing w:before="60" w:line="280" w:lineRule="atLeast"/>
        <w:jc w:val="both"/>
        <w:rPr>
          <w:sz w:val="18"/>
          <w:szCs w:val="18"/>
        </w:rPr>
      </w:pPr>
      <w:r w:rsidRPr="00765FC9">
        <w:rPr>
          <w:sz w:val="18"/>
          <w:szCs w:val="18"/>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powinna być nie większa niż 300 m.  </w:t>
      </w:r>
    </w:p>
    <w:p w:rsidR="000957A7" w:rsidRPr="00765FC9" w:rsidRDefault="000957A7" w:rsidP="001E0DD7">
      <w:pPr>
        <w:spacing w:before="60" w:line="280" w:lineRule="atLeast"/>
        <w:jc w:val="both"/>
        <w:rPr>
          <w:sz w:val="18"/>
          <w:szCs w:val="18"/>
        </w:rPr>
      </w:pPr>
      <w:r w:rsidRPr="00765FC9">
        <w:rPr>
          <w:sz w:val="18"/>
          <w:szCs w:val="18"/>
        </w:rPr>
        <w:t xml:space="preserve">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zaakceptowanych przez Inżyniera. Rzędne reperów  roboczych należy określać z taką dokładnością, aby średni błąd niwelacji po wyrównaniu był  mniejszy od 4 mm/km, stosując niwelację podwójną w nawiązaniu do reperów państwowych.  Repery robocze powinny być wyposażone w dodatkowe tablice zawierające wyraźne i  jednoznaczne określenie nazwy reperu i jego rzędnej.  </w:t>
      </w:r>
    </w:p>
    <w:p w:rsidR="000957A7" w:rsidRPr="00765FC9" w:rsidRDefault="000957A7" w:rsidP="001E0DD7">
      <w:pPr>
        <w:spacing w:before="60" w:line="280" w:lineRule="atLeast"/>
        <w:jc w:val="both"/>
        <w:rPr>
          <w:sz w:val="18"/>
          <w:szCs w:val="18"/>
        </w:rPr>
      </w:pPr>
      <w:r w:rsidRPr="00765FC9">
        <w:rPr>
          <w:sz w:val="18"/>
          <w:szCs w:val="18"/>
        </w:rPr>
        <w:t xml:space="preserve">Dokładność osnowy realizacyjnej powinna odpowiadać dokładności </w:t>
      </w:r>
      <w:r>
        <w:rPr>
          <w:sz w:val="18"/>
          <w:szCs w:val="18"/>
        </w:rPr>
        <w:t>klasy bazowej podstawowej osnowy geodezyjnej poziomej.</w:t>
      </w:r>
      <w:r w:rsidRPr="00765FC9">
        <w:rPr>
          <w:sz w:val="18"/>
          <w:szCs w:val="18"/>
        </w:rPr>
        <w:t xml:space="preserve">. Osnowa realizacyjna powinna być dowiązana, co najmniej do dwóch  punktów </w:t>
      </w:r>
      <w:r>
        <w:rPr>
          <w:sz w:val="18"/>
          <w:szCs w:val="18"/>
        </w:rPr>
        <w:t>klasy nie niższej niż bazowej podstawowej</w:t>
      </w:r>
      <w:r w:rsidRPr="00765FC9">
        <w:rPr>
          <w:sz w:val="18"/>
          <w:szCs w:val="18"/>
        </w:rPr>
        <w:t xml:space="preserve">. Przed dowiązaniem  osnowy realizacyjnej do osnowy państwowej Wykonawca dokona aktualizacji współrzędnych  punktów osnowy państwowej, do której osnowa realizacyjna ma być dowiązana.  </w:t>
      </w:r>
    </w:p>
    <w:p w:rsidR="000957A7" w:rsidRPr="00765FC9" w:rsidRDefault="000957A7" w:rsidP="001E0DD7">
      <w:pPr>
        <w:spacing w:before="60" w:line="280" w:lineRule="atLeast"/>
        <w:jc w:val="both"/>
        <w:rPr>
          <w:sz w:val="18"/>
          <w:szCs w:val="18"/>
        </w:rPr>
      </w:pPr>
      <w:r w:rsidRPr="00765FC9">
        <w:rPr>
          <w:sz w:val="18"/>
          <w:szCs w:val="18"/>
        </w:rPr>
        <w:t xml:space="preserve">Do obowiązków Wykonawcy należy również utrzymanie osnowy realizacyjnej w trakcie realizacji  Robót, w okresie gwarancji i rękojmi. Osnowę realizacyjną należy aktualizować nie rzadziej niż:  </w:t>
      </w:r>
    </w:p>
    <w:p w:rsidR="000957A7" w:rsidRPr="00AE10EB" w:rsidRDefault="000957A7" w:rsidP="001E0DD7">
      <w:pPr>
        <w:pStyle w:val="Akapitzlist"/>
        <w:numPr>
          <w:ilvl w:val="1"/>
          <w:numId w:val="7"/>
        </w:numPr>
        <w:autoSpaceDE/>
        <w:autoSpaceDN/>
        <w:spacing w:before="60" w:line="280" w:lineRule="atLeast"/>
        <w:ind w:left="0" w:firstLine="0"/>
        <w:jc w:val="both"/>
        <w:rPr>
          <w:sz w:val="18"/>
          <w:szCs w:val="18"/>
        </w:rPr>
      </w:pPr>
      <w:r w:rsidRPr="00AE10EB">
        <w:rPr>
          <w:sz w:val="18"/>
          <w:szCs w:val="18"/>
        </w:rPr>
        <w:t xml:space="preserve">w trakcie trwania Robót - co miesiąc oraz w przypadku każdego naruszeniaktóregokolwiek punktu osnowy poziomej lub pionowej, za naruszenie osnowy uznaje się również uzasadnioną obawę Wykonawcy lub Inżyniera, że takie naruszenie nastąpiło,  </w:t>
      </w:r>
    </w:p>
    <w:p w:rsidR="000957A7" w:rsidRPr="00AE10EB" w:rsidRDefault="000957A7" w:rsidP="001E0DD7">
      <w:pPr>
        <w:pStyle w:val="Akapitzlist"/>
        <w:numPr>
          <w:ilvl w:val="1"/>
          <w:numId w:val="7"/>
        </w:numPr>
        <w:autoSpaceDE/>
        <w:autoSpaceDN/>
        <w:spacing w:before="60" w:line="280" w:lineRule="atLeast"/>
        <w:ind w:left="0" w:firstLine="0"/>
        <w:jc w:val="both"/>
        <w:rPr>
          <w:sz w:val="18"/>
          <w:szCs w:val="18"/>
        </w:rPr>
      </w:pPr>
      <w:r w:rsidRPr="00AE10EB">
        <w:rPr>
          <w:sz w:val="18"/>
          <w:szCs w:val="18"/>
        </w:rPr>
        <w:t xml:space="preserve">w okresie gwarancji - według wskazań Inżyniera, lecz nie rzadziej niż co 3 miesiące,  </w:t>
      </w:r>
    </w:p>
    <w:p w:rsidR="000957A7" w:rsidRPr="00AE10EB" w:rsidRDefault="000957A7" w:rsidP="001E0DD7">
      <w:pPr>
        <w:pStyle w:val="Akapitzlist"/>
        <w:numPr>
          <w:ilvl w:val="1"/>
          <w:numId w:val="7"/>
        </w:numPr>
        <w:autoSpaceDE/>
        <w:autoSpaceDN/>
        <w:spacing w:before="60" w:line="280" w:lineRule="atLeast"/>
        <w:ind w:left="0" w:firstLine="0"/>
        <w:jc w:val="both"/>
        <w:rPr>
          <w:sz w:val="18"/>
          <w:szCs w:val="18"/>
        </w:rPr>
      </w:pPr>
      <w:r w:rsidRPr="00AE10EB">
        <w:rPr>
          <w:sz w:val="18"/>
          <w:szCs w:val="18"/>
        </w:rPr>
        <w:t xml:space="preserve">w okresie rękojmi - według wskazań Inżyniera.  </w:t>
      </w:r>
    </w:p>
    <w:p w:rsidR="000957A7" w:rsidRPr="00AE10EB" w:rsidRDefault="000957A7" w:rsidP="001E0DD7">
      <w:pPr>
        <w:spacing w:before="60" w:line="280" w:lineRule="atLeast"/>
        <w:jc w:val="both"/>
        <w:rPr>
          <w:sz w:val="18"/>
          <w:szCs w:val="18"/>
        </w:rPr>
      </w:pPr>
      <w:r w:rsidRPr="00765FC9">
        <w:rPr>
          <w:sz w:val="18"/>
          <w:szCs w:val="18"/>
        </w:rPr>
        <w:t xml:space="preserve">Jakiekolwiek uzupełnienie punktów osnowy pomiarowej (poziomej i pionowej) lub konieczność  częstszej aktualizacji osnowy, niż w okresach granicznych podanych w niniejszych </w:t>
      </w:r>
      <w:r>
        <w:rPr>
          <w:sz w:val="18"/>
          <w:szCs w:val="18"/>
        </w:rPr>
        <w:t>STWiORB</w:t>
      </w:r>
      <w:r w:rsidRPr="00765FC9">
        <w:rPr>
          <w:sz w:val="18"/>
          <w:szCs w:val="18"/>
        </w:rPr>
        <w:t xml:space="preserve"> nie  może powodować roszczeń Wykonawcy o dodatkową zapłatę.  </w:t>
      </w:r>
    </w:p>
    <w:p w:rsidR="000957A7" w:rsidRPr="00765FC9" w:rsidRDefault="000957A7" w:rsidP="001E0DD7">
      <w:pPr>
        <w:pStyle w:val="STN"/>
        <w:numPr>
          <w:ilvl w:val="1"/>
          <w:numId w:val="4"/>
        </w:numPr>
        <w:ind w:left="0" w:firstLine="0"/>
        <w:contextualSpacing w:val="0"/>
      </w:pPr>
      <w:bookmarkStart w:id="22" w:name="_Toc72900840"/>
      <w:r w:rsidRPr="00765FC9">
        <w:t>Wyznaczenie osi trasy</w:t>
      </w:r>
      <w:bookmarkEnd w:id="22"/>
    </w:p>
    <w:p w:rsidR="000957A7" w:rsidRPr="00765FC9" w:rsidRDefault="000957A7" w:rsidP="001E0DD7">
      <w:pPr>
        <w:spacing w:before="60" w:line="280" w:lineRule="atLeast"/>
        <w:jc w:val="both"/>
        <w:rPr>
          <w:sz w:val="18"/>
          <w:szCs w:val="18"/>
        </w:rPr>
      </w:pPr>
      <w:r w:rsidRPr="00765FC9">
        <w:rPr>
          <w:sz w:val="18"/>
          <w:szCs w:val="18"/>
        </w:rPr>
        <w:t>Tyczenie osi trasy drogowej należy wykonać w oparciu o Program funkcjonalno-użytkowy, przy  wykorzystaniu sieci</w:t>
      </w:r>
      <w:r>
        <w:rPr>
          <w:sz w:val="18"/>
          <w:szCs w:val="18"/>
        </w:rPr>
        <w:t xml:space="preserve"> osnowy realizacyjnej</w:t>
      </w:r>
      <w:r w:rsidRPr="00765FC9">
        <w:rPr>
          <w:sz w:val="18"/>
          <w:szCs w:val="18"/>
        </w:rPr>
        <w:t xml:space="preserve">.  </w:t>
      </w:r>
    </w:p>
    <w:p w:rsidR="000957A7" w:rsidRPr="00765FC9" w:rsidRDefault="000957A7" w:rsidP="001E0DD7">
      <w:pPr>
        <w:spacing w:before="60" w:line="280" w:lineRule="atLeast"/>
        <w:jc w:val="both"/>
        <w:rPr>
          <w:sz w:val="18"/>
          <w:szCs w:val="18"/>
        </w:rPr>
      </w:pPr>
      <w:r w:rsidRPr="00765FC9">
        <w:rPr>
          <w:sz w:val="18"/>
          <w:szCs w:val="18"/>
        </w:rPr>
        <w:t xml:space="preserve">Oś trasy powinna być wyznaczona w punktach głównych i w punktach pośrednich (kierunkowych)  w odległości zależnej od charakterystyki terenu i ukształtowania trasy, lecz nie rzadziej, niż co 50m.  Dopuszczalne odchylenie sytuacyjne wytyczonej osi trasy w stosunku do Programu funkcjonalno- użytkowego nie może być większe niż 5 cm. Rzędne niwelety punktów osi trasy należy wyznaczyć  z dokładnością do 1 cm w stosunku do rzędnych niwelety określonych w Programie funkcjonalno- użytkowym.  </w:t>
      </w:r>
    </w:p>
    <w:p w:rsidR="000957A7" w:rsidRPr="00765FC9" w:rsidRDefault="000957A7" w:rsidP="001E0DD7">
      <w:pPr>
        <w:spacing w:before="60" w:line="280" w:lineRule="atLeast"/>
        <w:jc w:val="both"/>
        <w:rPr>
          <w:sz w:val="18"/>
          <w:szCs w:val="18"/>
        </w:rPr>
      </w:pPr>
      <w:r w:rsidRPr="00765FC9">
        <w:rPr>
          <w:sz w:val="18"/>
          <w:szCs w:val="18"/>
        </w:rPr>
        <w:t xml:space="preserve">Do utrwalenia osi trasy w terenie należy użyć materiałów wymienionych w pkt.2.2.  </w:t>
      </w:r>
    </w:p>
    <w:p w:rsidR="000957A7" w:rsidRPr="00765FC9" w:rsidRDefault="000957A7" w:rsidP="001E0DD7">
      <w:pPr>
        <w:spacing w:before="60" w:line="280" w:lineRule="atLeast"/>
        <w:jc w:val="both"/>
        <w:rPr>
          <w:sz w:val="18"/>
          <w:szCs w:val="18"/>
        </w:rPr>
      </w:pPr>
      <w:r w:rsidRPr="00765FC9">
        <w:rPr>
          <w:sz w:val="18"/>
          <w:szCs w:val="18"/>
        </w:rPr>
        <w:t xml:space="preserve">Usunięcie punktów z osi trasy jest dopuszczalne tylko wówczas, gdy Wykonawca Robót zastąpi je  odpowiednimi punktami (palikami) po obu stronach osi, umieszczonych poza granicą Robót.  </w:t>
      </w:r>
    </w:p>
    <w:p w:rsidR="000957A7" w:rsidRPr="00765FC9" w:rsidRDefault="000957A7" w:rsidP="001E0DD7">
      <w:pPr>
        <w:spacing w:before="60" w:line="280" w:lineRule="atLeast"/>
        <w:jc w:val="both"/>
        <w:rPr>
          <w:sz w:val="18"/>
          <w:szCs w:val="18"/>
        </w:rPr>
      </w:pPr>
      <w:r w:rsidRPr="00765FC9">
        <w:rPr>
          <w:sz w:val="18"/>
          <w:szCs w:val="18"/>
        </w:rPr>
        <w:t xml:space="preserve">Punkty wyznaczające oś trasy na krzywych powinny być wyznaczone na tyle gęsto, aby odległość  pozioma pomiędzy styczną z poprzedniego punktu a punktem na krzywej nie przekraczała założonej  </w:t>
      </w:r>
      <w:r w:rsidRPr="00765FC9">
        <w:rPr>
          <w:sz w:val="18"/>
          <w:szCs w:val="18"/>
        </w:rPr>
        <w:lastRenderedPageBreak/>
        <w:t xml:space="preserve">tolerancji pomiarowej, to jest 3 cm.  </w:t>
      </w:r>
    </w:p>
    <w:p w:rsidR="000957A7" w:rsidRPr="00765FC9" w:rsidRDefault="000957A7" w:rsidP="001E0DD7">
      <w:pPr>
        <w:pStyle w:val="STN"/>
        <w:numPr>
          <w:ilvl w:val="1"/>
          <w:numId w:val="4"/>
        </w:numPr>
        <w:ind w:left="0" w:firstLine="0"/>
        <w:contextualSpacing w:val="0"/>
      </w:pPr>
      <w:bookmarkStart w:id="23" w:name="_Toc72900841"/>
      <w:r w:rsidRPr="00765FC9">
        <w:t>Wyznaczenie przekrojów poprzecznych</w:t>
      </w:r>
      <w:bookmarkEnd w:id="23"/>
    </w:p>
    <w:p w:rsidR="000957A7" w:rsidRPr="00765FC9" w:rsidRDefault="000957A7" w:rsidP="001E0DD7">
      <w:pPr>
        <w:spacing w:before="60" w:line="280" w:lineRule="atLeast"/>
        <w:jc w:val="both"/>
        <w:rPr>
          <w:sz w:val="18"/>
          <w:szCs w:val="18"/>
        </w:rPr>
      </w:pPr>
      <w:r w:rsidRPr="00765FC9">
        <w:rPr>
          <w:sz w:val="18"/>
          <w:szCs w:val="18"/>
        </w:rPr>
        <w:t xml:space="preserve">Wyznaczenie przekrojów poprzecznych obejmuje wyznaczenie krawędzi nasypów i wykopów na  powierzchni terenu (określenie granicy robót), zgodnie z Programem funkcjonalno-użytkowym oraz  w miejscach wymagających uzupełnienia dla poprawnego przeprowadzenia robót i w miejscach  zaakceptowanych przez Inżyniera.  </w:t>
      </w:r>
    </w:p>
    <w:p w:rsidR="000957A7" w:rsidRPr="00765FC9" w:rsidRDefault="000957A7" w:rsidP="001E0DD7">
      <w:pPr>
        <w:spacing w:before="60" w:line="280" w:lineRule="atLeast"/>
        <w:jc w:val="both"/>
        <w:rPr>
          <w:sz w:val="18"/>
          <w:szCs w:val="18"/>
        </w:rPr>
      </w:pPr>
      <w:r w:rsidRPr="00765FC9">
        <w:rPr>
          <w:sz w:val="18"/>
          <w:szCs w:val="18"/>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rsidR="000957A7" w:rsidRPr="00765FC9" w:rsidRDefault="000957A7" w:rsidP="001E0DD7">
      <w:pPr>
        <w:spacing w:before="60" w:line="280" w:lineRule="atLeast"/>
        <w:jc w:val="both"/>
        <w:rPr>
          <w:sz w:val="18"/>
          <w:szCs w:val="18"/>
        </w:rPr>
      </w:pPr>
      <w:r w:rsidRPr="00765FC9">
        <w:rPr>
          <w:sz w:val="18"/>
          <w:szCs w:val="18"/>
        </w:rPr>
        <w:t xml:space="preserve">Rzędne niwelety punktów osi trasy należy wyznaczyć z dokładnością do 5 mm w stosunku do  rzędnych niwelety określonych w Programie funkcjonalno-użytkowym.  </w:t>
      </w:r>
    </w:p>
    <w:p w:rsidR="000957A7" w:rsidRPr="00765FC9" w:rsidRDefault="000957A7" w:rsidP="001E0DD7">
      <w:pPr>
        <w:spacing w:before="60" w:line="280" w:lineRule="atLeast"/>
        <w:jc w:val="both"/>
        <w:rPr>
          <w:sz w:val="18"/>
          <w:szCs w:val="18"/>
        </w:rPr>
      </w:pPr>
      <w:r w:rsidRPr="00765FC9">
        <w:rPr>
          <w:sz w:val="18"/>
          <w:szCs w:val="18"/>
        </w:rPr>
        <w:t xml:space="preserve">Na odcinkach, na których występują łuki pionowe odległości pomiędzy krzywymi powinny być  wyznaczone na tyle gęsto, aby odległość pozioma pomiędzy styczną z poprzedniego punktu a  punktem na krzywej nie przekraczała założonej tolerancji pomiarowej, to jest 5 mm.  </w:t>
      </w:r>
    </w:p>
    <w:p w:rsidR="000957A7" w:rsidRPr="00765FC9" w:rsidRDefault="000957A7" w:rsidP="001E0DD7">
      <w:pPr>
        <w:spacing w:before="60" w:line="280" w:lineRule="atLeast"/>
        <w:jc w:val="both"/>
        <w:rPr>
          <w:sz w:val="18"/>
          <w:szCs w:val="18"/>
        </w:rPr>
      </w:pPr>
      <w:r w:rsidRPr="00765FC9">
        <w:rPr>
          <w:sz w:val="18"/>
          <w:szCs w:val="18"/>
        </w:rPr>
        <w:t xml:space="preserve">Podczas wykonywania prac remontowych istniejącej nawierzchni, wyznaczenie przekrojów  poprzecznych obejmuje wyznaczenie krawędzi projektowanych warstw nawierzchni w taki sposób,  aby przeprowadzone frezowanie nawierzchni oraz wbudowywanie mieszanki mineralno - asfaltowej  umożliwiało wykonanie kolejnych warstw konstrukcyjnych z zachowaniem wymaganych grubości  oraz spadków zgodnych z Programem funkcjonalno-użytkowym.  </w:t>
      </w:r>
    </w:p>
    <w:p w:rsidR="000957A7" w:rsidRPr="00765FC9" w:rsidRDefault="000957A7" w:rsidP="001E0DD7">
      <w:pPr>
        <w:spacing w:before="60" w:line="280" w:lineRule="atLeast"/>
        <w:jc w:val="both"/>
        <w:rPr>
          <w:sz w:val="18"/>
          <w:szCs w:val="18"/>
        </w:rPr>
      </w:pPr>
      <w:r w:rsidRPr="00765FC9">
        <w:rPr>
          <w:sz w:val="18"/>
          <w:szCs w:val="18"/>
        </w:rPr>
        <w:t xml:space="preserve">Dla sprawdzenia prawidłowości pochylenia skarp, Wykonawca ustawi skarpowniki wskazujące  pochylenie skarp. Skarpowniki należy ustawiać w odległościach uzgodnionych z Inżynierem. Profilowanie przekrojów poprzecznych musi umożliwiać wykonanie nasypów, wykopów i konstrukcji  nawierzchni o kształcie zgodnym z Programem funkcjonalno-użytkowym.  </w:t>
      </w:r>
    </w:p>
    <w:p w:rsidR="000957A7" w:rsidRPr="00765FC9" w:rsidRDefault="000957A7" w:rsidP="001E0DD7">
      <w:pPr>
        <w:pStyle w:val="STN"/>
        <w:numPr>
          <w:ilvl w:val="1"/>
          <w:numId w:val="4"/>
        </w:numPr>
        <w:ind w:left="0" w:firstLine="0"/>
        <w:contextualSpacing w:val="0"/>
      </w:pPr>
      <w:bookmarkStart w:id="24" w:name="_Toc72900842"/>
      <w:r w:rsidRPr="00765FC9">
        <w:t>Wyznaczenie przekrojów poprzecznych (do pomiarów kontrolnych)</w:t>
      </w:r>
      <w:bookmarkEnd w:id="24"/>
    </w:p>
    <w:p w:rsidR="000957A7" w:rsidRPr="00765FC9" w:rsidRDefault="000957A7" w:rsidP="001E0DD7">
      <w:pPr>
        <w:spacing w:before="60" w:line="280" w:lineRule="atLeast"/>
        <w:jc w:val="both"/>
        <w:rPr>
          <w:sz w:val="18"/>
          <w:szCs w:val="18"/>
        </w:rPr>
      </w:pPr>
      <w:r w:rsidRPr="00765FC9">
        <w:rPr>
          <w:sz w:val="18"/>
          <w:szCs w:val="18"/>
        </w:rPr>
        <w:t xml:space="preserve">Na etapie odtworzenia trasy, należy wyznaczyć i zastabilizować w terenie (na czas prowadzenia  robót) punkty przekrojów poprzecznych, co 20 m w celu dokonywania pomiarów rzędnych (w  przekroju poprzecznym jezdni) na etapie n/w robót tj.: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pomiar stanu istniejącego nawierzchni,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pomiar stanu po frezowaniu warstw bitumicznych,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pomiar rzędnych koryta pod nową konstrukcję nawierzchni,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pomiar rzędnych po wykonaniu każdej nowej warstwy nawierzchni, inwentaryzacja geodezyjna powykonawcza,  </w:t>
      </w:r>
    </w:p>
    <w:p w:rsidR="000957A7" w:rsidRPr="00765FC9" w:rsidRDefault="000957A7" w:rsidP="001E0DD7">
      <w:pPr>
        <w:spacing w:before="60" w:line="280" w:lineRule="atLeast"/>
        <w:jc w:val="both"/>
        <w:rPr>
          <w:sz w:val="18"/>
          <w:szCs w:val="18"/>
        </w:rPr>
      </w:pPr>
      <w:r w:rsidRPr="00765FC9">
        <w:rPr>
          <w:sz w:val="18"/>
          <w:szCs w:val="18"/>
        </w:rPr>
        <w:t xml:space="preserve">Ilość punktów w przekroju poprzecznym określa Inżynier.  </w:t>
      </w:r>
    </w:p>
    <w:p w:rsidR="000957A7" w:rsidRPr="00765FC9" w:rsidRDefault="000957A7" w:rsidP="001E0DD7">
      <w:pPr>
        <w:pStyle w:val="STN"/>
        <w:numPr>
          <w:ilvl w:val="1"/>
          <w:numId w:val="4"/>
        </w:numPr>
        <w:ind w:left="0" w:firstLine="0"/>
        <w:contextualSpacing w:val="0"/>
      </w:pPr>
      <w:bookmarkStart w:id="25" w:name="_Toc72900843"/>
      <w:r w:rsidRPr="00765FC9">
        <w:t>Wznowienie punktów granicznych pasa drogowego</w:t>
      </w:r>
      <w:bookmarkEnd w:id="25"/>
    </w:p>
    <w:p w:rsidR="000957A7" w:rsidRDefault="000957A7" w:rsidP="001E0DD7">
      <w:pPr>
        <w:spacing w:before="60" w:line="280" w:lineRule="atLeast"/>
        <w:jc w:val="both"/>
        <w:rPr>
          <w:sz w:val="18"/>
          <w:szCs w:val="18"/>
        </w:rPr>
      </w:pPr>
      <w:r w:rsidRPr="00765FC9">
        <w:rPr>
          <w:sz w:val="18"/>
          <w:szCs w:val="18"/>
        </w:rPr>
        <w:t xml:space="preserve">Wznowienie granic jak i stabilizacja granic musi być wykonana przez geodetę uprawnionego. </w:t>
      </w:r>
    </w:p>
    <w:p w:rsidR="000957A7" w:rsidRPr="00765FC9" w:rsidRDefault="000957A7" w:rsidP="001E0DD7">
      <w:pPr>
        <w:spacing w:before="60" w:line="280" w:lineRule="atLeast"/>
        <w:jc w:val="both"/>
        <w:rPr>
          <w:sz w:val="18"/>
          <w:szCs w:val="18"/>
        </w:rPr>
      </w:pPr>
      <w:r w:rsidRPr="00765FC9">
        <w:rPr>
          <w:sz w:val="18"/>
          <w:szCs w:val="18"/>
        </w:rPr>
        <w:t xml:space="preserve">W ramach zamówienia należy wykonać: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stabilizację oraz wznowienie punktów granicznych pasa drogowego,  </w:t>
      </w:r>
    </w:p>
    <w:p w:rsidR="000957A7"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wyznaczenie i utrwalenie na gruncie wznowionych punktów granicznych znakami granicznymi, według zasad określonych w przepisach dotyczących geodezji i kartografii,</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okazać granicę właścicielom nieruchomości przylegających do pasa drogowego,  </w:t>
      </w:r>
    </w:p>
    <w:p w:rsidR="000957A7" w:rsidRPr="00AE10EB" w:rsidRDefault="000957A7" w:rsidP="001E0DD7">
      <w:pPr>
        <w:pStyle w:val="Akapitzlist"/>
        <w:numPr>
          <w:ilvl w:val="0"/>
          <w:numId w:val="8"/>
        </w:numPr>
        <w:autoSpaceDE/>
        <w:autoSpaceDN/>
        <w:spacing w:before="60" w:line="280" w:lineRule="atLeast"/>
        <w:jc w:val="both"/>
        <w:rPr>
          <w:sz w:val="18"/>
          <w:szCs w:val="18"/>
        </w:rPr>
      </w:pPr>
      <w:r w:rsidRPr="00AE10EB">
        <w:rPr>
          <w:sz w:val="18"/>
          <w:szCs w:val="18"/>
        </w:rPr>
        <w:t xml:space="preserve">protokoły zawierające:  </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oznaczenie nieruchomości według danych z katastru nieruchomości oraz księgi wieczystej, a w razie jej braku - według innych dokumentów określających stan prawny nieruchomości,  </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oznaczenie i datę wydania decyzji zatwierdzającej podział nieruchomości,  </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lastRenderedPageBreak/>
        <w:t xml:space="preserve">informacje o sposobie utrwalenia punktów granicznych,  </w:t>
      </w:r>
    </w:p>
    <w:p w:rsidR="000957A7" w:rsidRPr="00AE10EB"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oznaczenie wyznaczanych i utrwalanych punktów granicznych,  </w:t>
      </w:r>
    </w:p>
    <w:p w:rsidR="000957A7" w:rsidRPr="00AE772E"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listę i podpisy osób obecnych przy czynnościach wyznaczenia i utrwalenia punktów  </w:t>
      </w:r>
      <w:r w:rsidRPr="00AE772E">
        <w:rPr>
          <w:sz w:val="18"/>
          <w:szCs w:val="18"/>
        </w:rPr>
        <w:t xml:space="preserve">granicznych,  </w:t>
      </w:r>
    </w:p>
    <w:p w:rsidR="000957A7" w:rsidRPr="00AE772E" w:rsidRDefault="000957A7" w:rsidP="001E0DD7">
      <w:pPr>
        <w:pStyle w:val="Akapitzlist"/>
        <w:numPr>
          <w:ilvl w:val="0"/>
          <w:numId w:val="9"/>
        </w:numPr>
        <w:autoSpaceDE/>
        <w:autoSpaceDN/>
        <w:spacing w:before="60" w:line="280" w:lineRule="atLeast"/>
        <w:jc w:val="both"/>
        <w:rPr>
          <w:sz w:val="18"/>
          <w:szCs w:val="18"/>
        </w:rPr>
      </w:pPr>
      <w:r w:rsidRPr="00AE10EB">
        <w:rPr>
          <w:sz w:val="18"/>
          <w:szCs w:val="18"/>
        </w:rPr>
        <w:t xml:space="preserve">datę sporządzenia protokołu oraz imię i nazwisko, numer uprawnień zawodowych i </w:t>
      </w:r>
      <w:r w:rsidRPr="00AE772E">
        <w:rPr>
          <w:sz w:val="18"/>
          <w:szCs w:val="18"/>
        </w:rPr>
        <w:t xml:space="preserve">podpis osoby, która wykonała protokół.  </w:t>
      </w:r>
    </w:p>
    <w:p w:rsidR="000957A7" w:rsidRPr="00765FC9" w:rsidRDefault="000957A7" w:rsidP="001E0DD7">
      <w:pPr>
        <w:spacing w:before="60" w:line="280" w:lineRule="atLeast"/>
        <w:jc w:val="both"/>
        <w:rPr>
          <w:sz w:val="18"/>
          <w:szCs w:val="18"/>
        </w:rPr>
      </w:pPr>
      <w:r w:rsidRPr="00765FC9">
        <w:rPr>
          <w:sz w:val="18"/>
          <w:szCs w:val="18"/>
        </w:rPr>
        <w:t xml:space="preserve">Podstawą prawną do wykonania powyższych czynności jest Ustawa z dn. 17.05.1989 r Prawo geodezyjne i kartograficzne ( Dz.U. Nr 240) oraz Dz.U 2004 nr 268, poz. 2663.  </w:t>
      </w:r>
    </w:p>
    <w:p w:rsidR="000957A7" w:rsidRPr="00765FC9" w:rsidRDefault="000957A7" w:rsidP="001E0DD7">
      <w:pPr>
        <w:spacing w:before="60" w:line="280" w:lineRule="atLeast"/>
        <w:jc w:val="both"/>
        <w:rPr>
          <w:sz w:val="18"/>
          <w:szCs w:val="18"/>
        </w:rPr>
      </w:pPr>
      <w:r w:rsidRPr="00765FC9">
        <w:rPr>
          <w:sz w:val="18"/>
          <w:szCs w:val="18"/>
        </w:rPr>
        <w:t xml:space="preserve">Stabilizację punktów granicznych należy wykonać słupkami geodezyjnymi betonowymi (z krzyżem).  W linii granicznej (w odległości do 1m) należy przy słupku granicznym wkopać świadka punktu  granicznego (ś p g) (określonego w p.1.4.2). w ostępach do 200m, z zachowaniem wizury między  sąsiednimi punktami (ś p g).  </w:t>
      </w:r>
    </w:p>
    <w:p w:rsidR="000957A7" w:rsidRPr="00765FC9" w:rsidRDefault="000957A7" w:rsidP="001E0DD7">
      <w:pPr>
        <w:spacing w:before="60" w:line="280" w:lineRule="atLeast"/>
        <w:jc w:val="both"/>
        <w:rPr>
          <w:sz w:val="18"/>
          <w:szCs w:val="18"/>
        </w:rPr>
      </w:pPr>
      <w:r w:rsidRPr="00765FC9">
        <w:rPr>
          <w:sz w:val="18"/>
          <w:szCs w:val="18"/>
        </w:rPr>
        <w:t xml:space="preserve">W przypadkach, gdy jest niemożliwa trwała stabilizacja punktu słupkiem granicznym, należy zastąpić  go innym elementem zamocowanym w podłożu (np. pręt stalowy, rurka). Taki punkt należy opisać  oraz sporządzić szkic topograficzny określający jego położenie.  </w:t>
      </w:r>
    </w:p>
    <w:p w:rsidR="000957A7" w:rsidRPr="00765FC9" w:rsidRDefault="000957A7" w:rsidP="001E0DD7">
      <w:pPr>
        <w:spacing w:before="60" w:line="280" w:lineRule="atLeast"/>
        <w:jc w:val="both"/>
        <w:rPr>
          <w:sz w:val="18"/>
          <w:szCs w:val="18"/>
        </w:rPr>
      </w:pPr>
      <w:r w:rsidRPr="00765FC9">
        <w:rPr>
          <w:sz w:val="18"/>
          <w:szCs w:val="18"/>
        </w:rPr>
        <w:t xml:space="preserve">Przed rozpoczęciem robót na drodze, Wykonawca musi odtworzyć pas drogowy i zastabilizować go  kołkami drewnianymi, do czasu zakończenia robót.  </w:t>
      </w:r>
    </w:p>
    <w:p w:rsidR="000957A7" w:rsidRPr="00765FC9" w:rsidRDefault="000957A7" w:rsidP="001E0DD7">
      <w:pPr>
        <w:spacing w:before="60" w:line="280" w:lineRule="atLeast"/>
        <w:jc w:val="both"/>
        <w:rPr>
          <w:sz w:val="18"/>
          <w:szCs w:val="18"/>
        </w:rPr>
      </w:pPr>
      <w:r w:rsidRPr="00765FC9">
        <w:rPr>
          <w:sz w:val="18"/>
          <w:szCs w:val="18"/>
        </w:rPr>
        <w:t xml:space="preserve">Po zrealizowaniu robót drogowych, na etapie wykonywania inwentaryzacji geodezyjnej Wykonawca  musi dokonać trwałej stabilizacji punktów granicznych pasa. Do tego celu należy użyć znaków wyżej  opisanych.  </w:t>
      </w:r>
    </w:p>
    <w:p w:rsidR="000957A7" w:rsidRPr="00765FC9" w:rsidRDefault="000957A7" w:rsidP="001E0DD7">
      <w:pPr>
        <w:spacing w:before="60" w:line="280" w:lineRule="atLeast"/>
        <w:jc w:val="both"/>
        <w:rPr>
          <w:sz w:val="18"/>
          <w:szCs w:val="18"/>
        </w:rPr>
      </w:pPr>
      <w:r w:rsidRPr="00765FC9">
        <w:rPr>
          <w:sz w:val="18"/>
          <w:szCs w:val="18"/>
        </w:rPr>
        <w:t xml:space="preserve">Znaki należy wkopać w miejscach geodezyjnie ustalonych. Geodezyjne graniczniki betonowe po  wkopaniu winny wystawać ponad powierzchnię podłoża do 10 cm.  </w:t>
      </w:r>
    </w:p>
    <w:p w:rsidR="000957A7" w:rsidRDefault="000957A7" w:rsidP="001E0DD7">
      <w:pPr>
        <w:pStyle w:val="STN"/>
        <w:numPr>
          <w:ilvl w:val="1"/>
          <w:numId w:val="4"/>
        </w:numPr>
        <w:ind w:left="0" w:firstLine="0"/>
        <w:contextualSpacing w:val="0"/>
      </w:pPr>
      <w:bookmarkStart w:id="26" w:name="_Toc72900844"/>
      <w:r w:rsidRPr="00765FC9">
        <w:t>Operat do stabilizacji granicy pasa drogowego</w:t>
      </w:r>
      <w:bookmarkEnd w:id="26"/>
    </w:p>
    <w:p w:rsidR="000957A7" w:rsidRDefault="000957A7" w:rsidP="001E0DD7">
      <w:pPr>
        <w:spacing w:before="60" w:line="280" w:lineRule="atLeast"/>
        <w:jc w:val="both"/>
        <w:rPr>
          <w:sz w:val="18"/>
          <w:szCs w:val="18"/>
        </w:rPr>
      </w:pPr>
      <w:r w:rsidRPr="00765FC9">
        <w:rPr>
          <w:sz w:val="18"/>
          <w:szCs w:val="18"/>
        </w:rPr>
        <w:t xml:space="preserve">Operat musi być wykonany przez geodetę uprawnionego. </w:t>
      </w:r>
    </w:p>
    <w:p w:rsidR="000957A7" w:rsidRPr="00D634A3" w:rsidRDefault="000957A7" w:rsidP="001E0DD7">
      <w:pPr>
        <w:pStyle w:val="Akapitzlist"/>
        <w:numPr>
          <w:ilvl w:val="2"/>
          <w:numId w:val="4"/>
        </w:numPr>
        <w:tabs>
          <w:tab w:val="left" w:pos="906"/>
        </w:tabs>
        <w:spacing w:before="60" w:line="280" w:lineRule="atLeast"/>
        <w:ind w:left="0" w:firstLine="0"/>
        <w:jc w:val="both"/>
        <w:rPr>
          <w:rStyle w:val="STTZnak"/>
          <w:b/>
        </w:rPr>
      </w:pPr>
      <w:r w:rsidRPr="00D634A3">
        <w:rPr>
          <w:rStyle w:val="STTZnak"/>
          <w:b/>
        </w:rPr>
        <w:t xml:space="preserve">Opis  </w:t>
      </w:r>
    </w:p>
    <w:p w:rsidR="000957A7" w:rsidRPr="00765FC9" w:rsidRDefault="000957A7" w:rsidP="001E0DD7">
      <w:pPr>
        <w:spacing w:before="60" w:line="280" w:lineRule="atLeast"/>
        <w:jc w:val="both"/>
        <w:rPr>
          <w:sz w:val="18"/>
          <w:szCs w:val="18"/>
        </w:rPr>
      </w:pPr>
      <w:r w:rsidRPr="00765FC9">
        <w:rPr>
          <w:sz w:val="18"/>
          <w:szCs w:val="18"/>
        </w:rPr>
        <w:t xml:space="preserve">Opis powinien zawierać: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tytuł,  </w:t>
      </w:r>
    </w:p>
    <w:p w:rsidR="000957A7"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nazwę i nr. drogi,</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datę wykonania,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kto wykonał,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opis obiektu,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problemy.  </w:t>
      </w:r>
    </w:p>
    <w:p w:rsidR="000957A7" w:rsidRPr="00D634A3" w:rsidRDefault="000957A7" w:rsidP="001E0DD7">
      <w:pPr>
        <w:pStyle w:val="Akapitzlist"/>
        <w:numPr>
          <w:ilvl w:val="2"/>
          <w:numId w:val="4"/>
        </w:numPr>
        <w:tabs>
          <w:tab w:val="left" w:pos="906"/>
        </w:tabs>
        <w:spacing w:before="60" w:line="280" w:lineRule="atLeast"/>
        <w:ind w:left="0" w:firstLine="0"/>
        <w:jc w:val="both"/>
        <w:rPr>
          <w:rStyle w:val="STTZnak"/>
          <w:b/>
        </w:rPr>
      </w:pPr>
      <w:r w:rsidRPr="00D634A3">
        <w:rPr>
          <w:rStyle w:val="STTZnak"/>
          <w:b/>
        </w:rPr>
        <w:t xml:space="preserve">Załączniki (cześć mapowa)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wykaz współrzędnych punktów granicznych zastabilizowanych wraz ze współrzędnymi świadka punktu granicznego,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mapy wstęgowe z: wrysowaną granicą, zaznaczonymi punktami granicznymi i świadkami punktu granicznego,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rodzaje punktów,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protok</w:t>
      </w:r>
      <w:r w:rsidR="001E0DD7">
        <w:rPr>
          <w:sz w:val="18"/>
          <w:szCs w:val="18"/>
        </w:rPr>
        <w:t>o</w:t>
      </w:r>
      <w:r w:rsidRPr="00AE772E">
        <w:rPr>
          <w:sz w:val="18"/>
          <w:szCs w:val="18"/>
        </w:rPr>
        <w:t xml:space="preserve">ły z okazania punktów granicznych właścicielom nieruchomości przyległych do pasa drogowego z załącznikami graficznymi (szkice).  </w:t>
      </w:r>
    </w:p>
    <w:p w:rsidR="000957A7" w:rsidRPr="00D634A3" w:rsidRDefault="000957A7" w:rsidP="001E0DD7">
      <w:pPr>
        <w:pStyle w:val="STN"/>
        <w:numPr>
          <w:ilvl w:val="0"/>
          <w:numId w:val="4"/>
        </w:numPr>
        <w:spacing w:before="240"/>
        <w:ind w:left="0" w:firstLine="0"/>
        <w:contextualSpacing w:val="0"/>
        <w:rPr>
          <w:caps/>
        </w:rPr>
      </w:pPr>
      <w:bookmarkStart w:id="27" w:name="_Toc72900845"/>
      <w:r w:rsidRPr="00D634A3">
        <w:rPr>
          <w:caps/>
        </w:rPr>
        <w:t>Kontrola jakości Robót</w:t>
      </w:r>
      <w:bookmarkEnd w:id="27"/>
    </w:p>
    <w:p w:rsidR="000957A7" w:rsidRPr="00765FC9" w:rsidRDefault="000957A7" w:rsidP="001E0DD7">
      <w:pPr>
        <w:pStyle w:val="STN"/>
        <w:numPr>
          <w:ilvl w:val="1"/>
          <w:numId w:val="4"/>
        </w:numPr>
        <w:ind w:left="0" w:firstLine="0"/>
        <w:contextualSpacing w:val="0"/>
      </w:pPr>
      <w:bookmarkStart w:id="28" w:name="_Toc72900846"/>
      <w:r w:rsidRPr="00765FC9">
        <w:t>Ogólne zasady kontroli jakości robót</w:t>
      </w:r>
      <w:bookmarkEnd w:id="28"/>
    </w:p>
    <w:p w:rsidR="000957A7" w:rsidRPr="00765FC9" w:rsidRDefault="000957A7" w:rsidP="001E0DD7">
      <w:pPr>
        <w:spacing w:before="60" w:line="280" w:lineRule="atLeast"/>
        <w:jc w:val="both"/>
        <w:rPr>
          <w:sz w:val="18"/>
          <w:szCs w:val="18"/>
        </w:rPr>
      </w:pPr>
      <w:r w:rsidRPr="00765FC9">
        <w:rPr>
          <w:sz w:val="18"/>
          <w:szCs w:val="18"/>
        </w:rPr>
        <w:t xml:space="preserve">Ogólne zasady kontroli jakości Robót podano w </w:t>
      </w:r>
      <w:r>
        <w:rPr>
          <w:sz w:val="18"/>
          <w:szCs w:val="18"/>
        </w:rPr>
        <w:t>STWiORB</w:t>
      </w:r>
      <w:r w:rsidRPr="00765FC9">
        <w:rPr>
          <w:sz w:val="18"/>
          <w:szCs w:val="18"/>
        </w:rPr>
        <w:t xml:space="preserve"> 00.00.00 „Wymagania ogólne”.  </w:t>
      </w:r>
    </w:p>
    <w:p w:rsidR="000957A7" w:rsidRPr="00765FC9" w:rsidRDefault="000957A7" w:rsidP="001E0DD7">
      <w:pPr>
        <w:pStyle w:val="STN"/>
        <w:numPr>
          <w:ilvl w:val="1"/>
          <w:numId w:val="4"/>
        </w:numPr>
        <w:ind w:left="0" w:firstLine="0"/>
        <w:contextualSpacing w:val="0"/>
      </w:pPr>
      <w:bookmarkStart w:id="29" w:name="_Toc72900847"/>
      <w:r w:rsidRPr="00765FC9">
        <w:t>Wytyczenie osi trasy drogowej</w:t>
      </w:r>
      <w:bookmarkEnd w:id="29"/>
    </w:p>
    <w:p w:rsidR="000957A7" w:rsidRPr="00765FC9" w:rsidRDefault="000957A7" w:rsidP="001E0DD7">
      <w:pPr>
        <w:spacing w:before="60" w:line="280" w:lineRule="atLeast"/>
        <w:jc w:val="both"/>
        <w:rPr>
          <w:sz w:val="18"/>
          <w:szCs w:val="18"/>
        </w:rPr>
      </w:pPr>
      <w:r w:rsidRPr="00765FC9">
        <w:rPr>
          <w:sz w:val="18"/>
          <w:szCs w:val="18"/>
        </w:rPr>
        <w:t xml:space="preserve">Kontrolę jakości prac pomiarowych związanych z wyznaczeniem trasy drogi i punktów  wysokościowych </w:t>
      </w:r>
      <w:r w:rsidRPr="00765FC9">
        <w:rPr>
          <w:sz w:val="18"/>
          <w:szCs w:val="18"/>
        </w:rPr>
        <w:lastRenderedPageBreak/>
        <w:t xml:space="preserve">należy prowadzić według ogólnych zasad określonych w instrukcjach i wytycznych  GUGiK, zgodnie z wymaganiami podanymi w pkt. 5.  </w:t>
      </w:r>
    </w:p>
    <w:p w:rsidR="000957A7" w:rsidRPr="00765FC9" w:rsidRDefault="000957A7" w:rsidP="001E0DD7">
      <w:pPr>
        <w:spacing w:before="60" w:line="280" w:lineRule="atLeast"/>
        <w:jc w:val="both"/>
        <w:rPr>
          <w:sz w:val="18"/>
          <w:szCs w:val="18"/>
        </w:rPr>
      </w:pPr>
      <w:r w:rsidRPr="00765FC9">
        <w:rPr>
          <w:sz w:val="18"/>
          <w:szCs w:val="18"/>
        </w:rPr>
        <w:t xml:space="preserve">Sprawdzenie robót pomiarowych należy przeprowadzić według następujących zasad: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oś drogi należy sprawdzić na wszystkich załamaniach pionowych i na prostych,  </w:t>
      </w:r>
    </w:p>
    <w:p w:rsidR="000957A7" w:rsidRPr="00AE772E" w:rsidRDefault="000957A7" w:rsidP="001E0DD7">
      <w:pPr>
        <w:pStyle w:val="Akapitzlist"/>
        <w:numPr>
          <w:ilvl w:val="0"/>
          <w:numId w:val="8"/>
        </w:numPr>
        <w:autoSpaceDE/>
        <w:autoSpaceDN/>
        <w:spacing w:before="60" w:line="280" w:lineRule="atLeast"/>
        <w:jc w:val="both"/>
        <w:rPr>
          <w:sz w:val="18"/>
          <w:szCs w:val="18"/>
        </w:rPr>
      </w:pPr>
      <w:r w:rsidRPr="00AE772E">
        <w:rPr>
          <w:sz w:val="18"/>
          <w:szCs w:val="18"/>
        </w:rPr>
        <w:t xml:space="preserve">robocze punkty wysokościowe należy sprawdzić niwelatorem na całej długości budowanego obiektu.  </w:t>
      </w:r>
    </w:p>
    <w:p w:rsidR="000957A7" w:rsidRPr="00D634A3" w:rsidRDefault="000957A7" w:rsidP="001E0DD7">
      <w:pPr>
        <w:pStyle w:val="STN"/>
        <w:numPr>
          <w:ilvl w:val="0"/>
          <w:numId w:val="4"/>
        </w:numPr>
        <w:spacing w:before="240"/>
        <w:ind w:left="0" w:firstLine="0"/>
        <w:contextualSpacing w:val="0"/>
        <w:rPr>
          <w:caps/>
        </w:rPr>
      </w:pPr>
      <w:bookmarkStart w:id="30" w:name="_Toc72900848"/>
      <w:r w:rsidRPr="00D634A3">
        <w:rPr>
          <w:caps/>
        </w:rPr>
        <w:t>Obmiar Robót</w:t>
      </w:r>
      <w:bookmarkEnd w:id="30"/>
    </w:p>
    <w:p w:rsidR="000957A7" w:rsidRPr="00765FC9" w:rsidRDefault="000957A7" w:rsidP="001E0DD7">
      <w:pPr>
        <w:pStyle w:val="STN"/>
        <w:numPr>
          <w:ilvl w:val="1"/>
          <w:numId w:val="4"/>
        </w:numPr>
        <w:ind w:left="0" w:firstLine="0"/>
        <w:contextualSpacing w:val="0"/>
      </w:pPr>
      <w:bookmarkStart w:id="31" w:name="_Toc72900849"/>
      <w:r w:rsidRPr="00765FC9">
        <w:t>Ogólne zasady obmiaru robót</w:t>
      </w:r>
      <w:bookmarkEnd w:id="31"/>
    </w:p>
    <w:p w:rsidR="000957A7" w:rsidRDefault="000957A7" w:rsidP="001E0DD7">
      <w:pPr>
        <w:spacing w:before="60" w:line="280" w:lineRule="atLeast"/>
        <w:jc w:val="both"/>
        <w:rPr>
          <w:sz w:val="18"/>
          <w:szCs w:val="18"/>
        </w:rPr>
      </w:pPr>
      <w:r w:rsidRPr="00765FC9">
        <w:rPr>
          <w:sz w:val="18"/>
          <w:szCs w:val="18"/>
        </w:rPr>
        <w:t xml:space="preserve">Ogólne zasady obmiaru Robót podano w </w:t>
      </w:r>
      <w:r>
        <w:rPr>
          <w:sz w:val="18"/>
          <w:szCs w:val="18"/>
        </w:rPr>
        <w:t>STWiORB</w:t>
      </w:r>
      <w:r w:rsidR="001E0DD7">
        <w:rPr>
          <w:sz w:val="18"/>
          <w:szCs w:val="18"/>
        </w:rPr>
        <w:t xml:space="preserve"> DM.</w:t>
      </w:r>
      <w:r w:rsidRPr="00765FC9">
        <w:rPr>
          <w:sz w:val="18"/>
          <w:szCs w:val="18"/>
        </w:rPr>
        <w:t xml:space="preserve">00.00.00 „Wymagania ogólne” pkt.7  </w:t>
      </w:r>
    </w:p>
    <w:p w:rsidR="000957A7" w:rsidRPr="00D634A3" w:rsidRDefault="000957A7" w:rsidP="001E0DD7">
      <w:pPr>
        <w:pStyle w:val="STN"/>
        <w:numPr>
          <w:ilvl w:val="0"/>
          <w:numId w:val="4"/>
        </w:numPr>
        <w:spacing w:before="240"/>
        <w:ind w:left="0" w:firstLine="0"/>
        <w:contextualSpacing w:val="0"/>
        <w:rPr>
          <w:caps/>
        </w:rPr>
      </w:pPr>
      <w:bookmarkStart w:id="32" w:name="_Toc72900851"/>
      <w:r w:rsidRPr="00D634A3">
        <w:rPr>
          <w:caps/>
        </w:rPr>
        <w:t>Odbioru Robót</w:t>
      </w:r>
      <w:bookmarkEnd w:id="32"/>
    </w:p>
    <w:p w:rsidR="000957A7" w:rsidRPr="00765FC9" w:rsidRDefault="000957A7" w:rsidP="001E0DD7">
      <w:pPr>
        <w:pStyle w:val="STN"/>
        <w:numPr>
          <w:ilvl w:val="1"/>
          <w:numId w:val="4"/>
        </w:numPr>
        <w:ind w:left="0" w:firstLine="0"/>
        <w:contextualSpacing w:val="0"/>
      </w:pPr>
      <w:bookmarkStart w:id="33" w:name="_Toc72900852"/>
      <w:r w:rsidRPr="00765FC9">
        <w:t>Ogólne zasady odbioru robót</w:t>
      </w:r>
      <w:bookmarkEnd w:id="33"/>
    </w:p>
    <w:p w:rsidR="000957A7" w:rsidRPr="00765FC9" w:rsidRDefault="000957A7" w:rsidP="001E0DD7">
      <w:pPr>
        <w:spacing w:before="60" w:line="280" w:lineRule="atLeast"/>
        <w:jc w:val="both"/>
        <w:rPr>
          <w:sz w:val="18"/>
          <w:szCs w:val="18"/>
        </w:rPr>
      </w:pPr>
      <w:r w:rsidRPr="00765FC9">
        <w:rPr>
          <w:sz w:val="18"/>
          <w:szCs w:val="18"/>
        </w:rPr>
        <w:t xml:space="preserve">Ogólne zasady odbioru Robót podano w </w:t>
      </w:r>
      <w:r>
        <w:rPr>
          <w:sz w:val="18"/>
          <w:szCs w:val="18"/>
        </w:rPr>
        <w:t>STWiORB</w:t>
      </w:r>
      <w:r w:rsidRPr="00765FC9">
        <w:rPr>
          <w:sz w:val="18"/>
          <w:szCs w:val="18"/>
        </w:rPr>
        <w:t xml:space="preserve"> DM.00.00.00 „Wymagania ogólne” pkt.8  </w:t>
      </w:r>
    </w:p>
    <w:p w:rsidR="000957A7" w:rsidRPr="00D634A3" w:rsidRDefault="000957A7" w:rsidP="001E0DD7">
      <w:pPr>
        <w:pStyle w:val="STN"/>
        <w:numPr>
          <w:ilvl w:val="0"/>
          <w:numId w:val="4"/>
        </w:numPr>
        <w:spacing w:before="240"/>
        <w:ind w:left="0" w:firstLine="0"/>
        <w:contextualSpacing w:val="0"/>
        <w:rPr>
          <w:caps/>
        </w:rPr>
      </w:pPr>
      <w:bookmarkStart w:id="34" w:name="_Toc72900853"/>
      <w:r w:rsidRPr="00D634A3">
        <w:rPr>
          <w:caps/>
        </w:rPr>
        <w:t>Podstawa płatności</w:t>
      </w:r>
      <w:bookmarkEnd w:id="34"/>
    </w:p>
    <w:p w:rsidR="000957A7" w:rsidRPr="00765FC9" w:rsidRDefault="000957A7" w:rsidP="001E0DD7">
      <w:pPr>
        <w:pStyle w:val="STN"/>
        <w:numPr>
          <w:ilvl w:val="1"/>
          <w:numId w:val="4"/>
        </w:numPr>
        <w:ind w:left="0" w:firstLine="0"/>
        <w:contextualSpacing w:val="0"/>
      </w:pPr>
      <w:bookmarkStart w:id="35" w:name="_Toc72900854"/>
      <w:r w:rsidRPr="00765FC9">
        <w:t>Ogólne ustalenia dotyczące podstawy płatności</w:t>
      </w:r>
      <w:bookmarkEnd w:id="35"/>
    </w:p>
    <w:p w:rsidR="000957A7" w:rsidRDefault="000957A7" w:rsidP="001E0DD7">
      <w:pPr>
        <w:spacing w:before="60" w:line="280" w:lineRule="atLeast"/>
        <w:jc w:val="both"/>
        <w:rPr>
          <w:sz w:val="18"/>
          <w:szCs w:val="18"/>
        </w:rPr>
      </w:pPr>
      <w:r w:rsidRPr="00765FC9">
        <w:rPr>
          <w:sz w:val="18"/>
          <w:szCs w:val="18"/>
        </w:rPr>
        <w:t xml:space="preserve">Ogólne ustalenia dotyczące podstawy płatności podano w </w:t>
      </w:r>
      <w:r>
        <w:rPr>
          <w:sz w:val="18"/>
          <w:szCs w:val="18"/>
        </w:rPr>
        <w:t>STWiORB</w:t>
      </w:r>
      <w:r w:rsidRPr="00765FC9">
        <w:rPr>
          <w:sz w:val="18"/>
          <w:szCs w:val="18"/>
        </w:rPr>
        <w:t xml:space="preserve"> DM 00.00.00 „Wymagania  ogólne” pkt.9 </w:t>
      </w:r>
    </w:p>
    <w:p w:rsidR="000957A7" w:rsidRDefault="000957A7" w:rsidP="001E0DD7">
      <w:pPr>
        <w:spacing w:before="60" w:line="280" w:lineRule="atLeast"/>
        <w:jc w:val="both"/>
        <w:rPr>
          <w:sz w:val="18"/>
          <w:szCs w:val="18"/>
        </w:rPr>
      </w:pPr>
      <w:r w:rsidRPr="00765FC9">
        <w:rPr>
          <w:sz w:val="18"/>
          <w:szCs w:val="18"/>
        </w:rPr>
        <w:t xml:space="preserve">Wynagrodzenie ryczałtowe: zasady płatności podano w umowie między  Zamawiającym, a Wykonawcą.  </w:t>
      </w:r>
    </w:p>
    <w:p w:rsidR="000957A7" w:rsidRPr="00D634A3" w:rsidRDefault="000957A7" w:rsidP="001E0DD7">
      <w:pPr>
        <w:pStyle w:val="STN"/>
        <w:numPr>
          <w:ilvl w:val="0"/>
          <w:numId w:val="4"/>
        </w:numPr>
        <w:spacing w:before="240"/>
        <w:ind w:left="0" w:firstLine="0"/>
        <w:contextualSpacing w:val="0"/>
        <w:rPr>
          <w:caps/>
        </w:rPr>
      </w:pPr>
      <w:bookmarkStart w:id="36" w:name="_Toc72900856"/>
      <w:r w:rsidRPr="00D634A3">
        <w:rPr>
          <w:caps/>
        </w:rPr>
        <w:t>Przepisy związane</w:t>
      </w:r>
      <w:bookmarkEnd w:id="36"/>
    </w:p>
    <w:p w:rsidR="000957A7" w:rsidRDefault="000957A7" w:rsidP="001E0DD7">
      <w:pPr>
        <w:pStyle w:val="STN"/>
        <w:numPr>
          <w:ilvl w:val="1"/>
          <w:numId w:val="4"/>
        </w:numPr>
        <w:ind w:left="0" w:firstLine="0"/>
        <w:contextualSpacing w:val="0"/>
      </w:pPr>
      <w:bookmarkStart w:id="37" w:name="_Toc72900857"/>
      <w:r>
        <w:t>Rozporządzenia</w:t>
      </w:r>
    </w:p>
    <w:p w:rsidR="000957A7" w:rsidRDefault="000957A7" w:rsidP="001E0DD7">
      <w:pPr>
        <w:pStyle w:val="Akapitzlist"/>
        <w:autoSpaceDE/>
        <w:autoSpaceDN/>
        <w:spacing w:before="60" w:line="280" w:lineRule="atLeast"/>
        <w:jc w:val="both"/>
        <w:rPr>
          <w:szCs w:val="18"/>
        </w:rPr>
      </w:pPr>
      <w:r w:rsidRPr="00E254DD">
        <w:rPr>
          <w:rFonts w:eastAsiaTheme="minorHAnsi"/>
          <w:sz w:val="18"/>
          <w:szCs w:val="18"/>
        </w:rPr>
        <w:t>Rozporządzenie Ministra Rozwoju z dnia 18 sierpnia 2020 r. w sprawie standardów technicznych</w:t>
      </w:r>
      <w:r w:rsidR="00924CB1">
        <w:rPr>
          <w:rFonts w:eastAsiaTheme="minorHAnsi"/>
          <w:sz w:val="18"/>
          <w:szCs w:val="18"/>
        </w:rPr>
        <w:t xml:space="preserve"> </w:t>
      </w:r>
      <w:r w:rsidRPr="00E254DD">
        <w:rPr>
          <w:rFonts w:eastAsiaTheme="minorHAnsi"/>
          <w:sz w:val="18"/>
          <w:szCs w:val="18"/>
        </w:rPr>
        <w:t>wykonywania geodezyjnych pomiarów sytuacyjnych i wysokościowych oraz opracowywania i</w:t>
      </w:r>
      <w:r w:rsidR="001E0DD7">
        <w:rPr>
          <w:rFonts w:eastAsiaTheme="minorHAnsi"/>
          <w:sz w:val="18"/>
          <w:szCs w:val="18"/>
        </w:rPr>
        <w:t> </w:t>
      </w:r>
      <w:r w:rsidRPr="00E254DD">
        <w:rPr>
          <w:rFonts w:eastAsiaTheme="minorHAnsi"/>
          <w:sz w:val="18"/>
          <w:szCs w:val="18"/>
        </w:rPr>
        <w:t>przekazywania wyników tych pomiarów do państwowego zasobu geodezyjnego i kartograficznego</w:t>
      </w:r>
      <w:r>
        <w:rPr>
          <w:sz w:val="18"/>
          <w:szCs w:val="18"/>
        </w:rPr>
        <w:t xml:space="preserve"> (Dz.U. 2020 poz.1429 z późn. zm.)</w:t>
      </w:r>
    </w:p>
    <w:p w:rsidR="000957A7" w:rsidRDefault="000957A7" w:rsidP="001E0DD7">
      <w:pPr>
        <w:pStyle w:val="Akapitzlist"/>
        <w:autoSpaceDE/>
        <w:autoSpaceDN/>
        <w:spacing w:before="60" w:line="280" w:lineRule="atLeast"/>
        <w:jc w:val="both"/>
        <w:rPr>
          <w:szCs w:val="18"/>
        </w:rPr>
      </w:pPr>
      <w:r w:rsidRPr="00E02566">
        <w:rPr>
          <w:sz w:val="18"/>
          <w:szCs w:val="18"/>
        </w:rPr>
        <w:t>Rozporządzenie Ministra Rozwoju, Pracy i Technologii z dnia 6 lipca 2021 r. w sprawie osnów geodezyjnych, grawimetrycznych i magnetycznych</w:t>
      </w:r>
      <w:r>
        <w:rPr>
          <w:sz w:val="18"/>
          <w:szCs w:val="18"/>
        </w:rPr>
        <w:t xml:space="preserve"> (Dz.U. 2021 poz. 1341 z późn. zm.)</w:t>
      </w:r>
    </w:p>
    <w:p w:rsidR="000957A7" w:rsidRPr="00E254DD" w:rsidRDefault="000957A7" w:rsidP="001E0DD7">
      <w:pPr>
        <w:pStyle w:val="Akapitzlist"/>
        <w:autoSpaceDE/>
        <w:autoSpaceDN/>
        <w:spacing w:before="60" w:line="280" w:lineRule="atLeast"/>
        <w:jc w:val="both"/>
        <w:rPr>
          <w:rFonts w:eastAsiaTheme="minorHAnsi"/>
          <w:szCs w:val="18"/>
        </w:rPr>
      </w:pPr>
      <w:r w:rsidRPr="00E02566">
        <w:rPr>
          <w:sz w:val="18"/>
          <w:szCs w:val="18"/>
        </w:rPr>
        <w:t>Rozporządzenie Ministra Rozwoju, Pracy i Technologii z dnia 23 lipca 2021 r. w sprawie bazy danych obiektów topograficznych oraz mapy zasadniczej</w:t>
      </w:r>
      <w:r>
        <w:rPr>
          <w:sz w:val="18"/>
          <w:szCs w:val="18"/>
        </w:rPr>
        <w:t xml:space="preserve"> (Dz.U. 2021 poz.1385 z późn. zm.)</w:t>
      </w:r>
    </w:p>
    <w:p w:rsidR="000957A7" w:rsidRPr="00A411A8" w:rsidRDefault="000957A7" w:rsidP="001E0DD7">
      <w:pPr>
        <w:pStyle w:val="STN"/>
        <w:numPr>
          <w:ilvl w:val="1"/>
          <w:numId w:val="4"/>
        </w:numPr>
        <w:ind w:left="0" w:firstLine="0"/>
        <w:contextualSpacing w:val="0"/>
      </w:pPr>
      <w:r w:rsidRPr="00A411A8">
        <w:t>Normy</w:t>
      </w:r>
      <w:bookmarkEnd w:id="37"/>
    </w:p>
    <w:p w:rsidR="000957A7" w:rsidRPr="00765FC9" w:rsidRDefault="000957A7" w:rsidP="001E0DD7">
      <w:pPr>
        <w:spacing w:before="60" w:line="280" w:lineRule="atLeast"/>
        <w:jc w:val="both"/>
        <w:rPr>
          <w:sz w:val="18"/>
          <w:szCs w:val="18"/>
        </w:rPr>
      </w:pPr>
      <w:r w:rsidRPr="00765FC9">
        <w:rPr>
          <w:sz w:val="18"/>
          <w:szCs w:val="18"/>
        </w:rPr>
        <w:t xml:space="preserve">Nie występują.  </w:t>
      </w:r>
    </w:p>
    <w:p w:rsidR="000957A7" w:rsidRPr="00A411A8" w:rsidRDefault="000957A7" w:rsidP="001E0DD7">
      <w:pPr>
        <w:pStyle w:val="STN"/>
        <w:numPr>
          <w:ilvl w:val="1"/>
          <w:numId w:val="4"/>
        </w:numPr>
        <w:ind w:left="0" w:firstLine="0"/>
        <w:contextualSpacing w:val="0"/>
      </w:pPr>
      <w:bookmarkStart w:id="38" w:name="_Toc72900858"/>
      <w:r w:rsidRPr="00A411A8">
        <w:t>Inne dokumenty</w:t>
      </w:r>
      <w:bookmarkEnd w:id="38"/>
    </w:p>
    <w:p w:rsidR="000957A7" w:rsidRPr="00AE772E" w:rsidRDefault="000957A7" w:rsidP="001E0DD7">
      <w:pPr>
        <w:pStyle w:val="Akapitzlist"/>
        <w:autoSpaceDE/>
        <w:autoSpaceDN/>
        <w:spacing w:before="60" w:line="280" w:lineRule="atLeast"/>
        <w:jc w:val="both"/>
        <w:rPr>
          <w:sz w:val="18"/>
          <w:szCs w:val="18"/>
        </w:rPr>
      </w:pPr>
      <w:r>
        <w:rPr>
          <w:sz w:val="18"/>
          <w:szCs w:val="18"/>
        </w:rPr>
        <w:t>Wytyczne techniczne G-1.9. Katalog znaków geodezyjnych, GUGiK 1984.</w:t>
      </w:r>
    </w:p>
    <w:p w:rsidR="000957A7" w:rsidRPr="00AE772E" w:rsidRDefault="000957A7" w:rsidP="001E0DD7">
      <w:pPr>
        <w:pStyle w:val="Akapitzlist"/>
        <w:autoSpaceDE/>
        <w:autoSpaceDN/>
        <w:spacing w:before="60" w:line="280" w:lineRule="atLeast"/>
        <w:jc w:val="both"/>
        <w:rPr>
          <w:sz w:val="18"/>
          <w:szCs w:val="18"/>
        </w:rPr>
      </w:pPr>
      <w:r w:rsidRPr="00AE772E">
        <w:rPr>
          <w:sz w:val="18"/>
          <w:szCs w:val="18"/>
        </w:rPr>
        <w:t xml:space="preserve">Ustawa z 17.05.1989. Prawo geodezyjne i kartograficzne (Dz.U. 2005, nr 240, poz. 2077 z późniejszymi zmianami).  </w:t>
      </w:r>
    </w:p>
    <w:p w:rsidR="001E0DD7" w:rsidRDefault="000957A7" w:rsidP="001E0DD7">
      <w:pPr>
        <w:pStyle w:val="Akapitzlist"/>
        <w:autoSpaceDE/>
        <w:autoSpaceDN/>
        <w:spacing w:before="60" w:line="280" w:lineRule="atLeast"/>
        <w:jc w:val="both"/>
        <w:rPr>
          <w:rFonts w:ascii="Arial" w:hAnsi="Arial" w:cs="Arial"/>
          <w:color w:val="000000"/>
          <w:sz w:val="20"/>
          <w:szCs w:val="20"/>
        </w:rPr>
      </w:pPr>
      <w:r w:rsidRPr="00AE772E">
        <w:rPr>
          <w:sz w:val="18"/>
          <w:szCs w:val="18"/>
        </w:rPr>
        <w:t>OST GG-00.01.02. Założenie osnowy realizacyjnej przy budowie i modernizacji dróg i obiektów mostowyc</w:t>
      </w:r>
      <w:r w:rsidR="001E0DD7">
        <w:rPr>
          <w:sz w:val="18"/>
          <w:szCs w:val="18"/>
        </w:rPr>
        <w:t>h</w:t>
      </w:r>
    </w:p>
    <w:p w:rsidR="001E0DD7" w:rsidRDefault="001E0DD7" w:rsidP="001E0DD7">
      <w:pPr>
        <w:spacing w:before="60" w:line="280" w:lineRule="atLeast"/>
        <w:rPr>
          <w:rFonts w:ascii="Arial" w:hAnsi="Arial" w:cs="Arial"/>
          <w:color w:val="000000"/>
          <w:sz w:val="20"/>
          <w:szCs w:val="20"/>
        </w:rPr>
      </w:pPr>
    </w:p>
    <w:p w:rsidR="001E0DD7" w:rsidRDefault="001E0DD7" w:rsidP="001E0DD7">
      <w:pPr>
        <w:spacing w:before="60" w:line="280" w:lineRule="atLeast"/>
        <w:rPr>
          <w:rFonts w:ascii="Arial" w:hAnsi="Arial" w:cs="Arial"/>
          <w:color w:val="000000"/>
          <w:sz w:val="20"/>
          <w:szCs w:val="20"/>
        </w:rPr>
      </w:pPr>
    </w:p>
    <w:p w:rsidR="001E0DD7" w:rsidRDefault="001E0DD7" w:rsidP="001E0DD7">
      <w:pPr>
        <w:spacing w:before="60" w:line="280" w:lineRule="atLeast"/>
        <w:rPr>
          <w:rFonts w:ascii="Arial" w:hAnsi="Arial" w:cs="Arial"/>
          <w:color w:val="000000"/>
          <w:sz w:val="20"/>
          <w:szCs w:val="20"/>
        </w:rPr>
      </w:pPr>
    </w:p>
    <w:p w:rsidR="00AB6A6A" w:rsidRDefault="00AB6A6A" w:rsidP="001E0DD7">
      <w:pPr>
        <w:spacing w:before="60" w:line="280" w:lineRule="atLeast"/>
        <w:rPr>
          <w:rFonts w:ascii="Arial" w:hAnsi="Arial" w:cs="Arial"/>
          <w:color w:val="000000"/>
          <w:sz w:val="20"/>
          <w:szCs w:val="20"/>
        </w:rPr>
      </w:pPr>
      <w:bookmarkStart w:id="39" w:name="_GoBack"/>
      <w:bookmarkEnd w:id="39"/>
    </w:p>
    <w:p w:rsidR="001E0DD7" w:rsidRDefault="001E0DD7" w:rsidP="001E0DD7">
      <w:pPr>
        <w:spacing w:before="60" w:line="280" w:lineRule="atLeast"/>
        <w:rPr>
          <w:rFonts w:ascii="Arial" w:hAnsi="Arial" w:cs="Arial"/>
          <w:color w:val="000000"/>
          <w:sz w:val="20"/>
          <w:szCs w:val="20"/>
        </w:rPr>
      </w:pPr>
    </w:p>
    <w:p w:rsidR="001E0DD7" w:rsidRDefault="001E0DD7" w:rsidP="001E0DD7">
      <w:pPr>
        <w:spacing w:before="60" w:line="280" w:lineRule="atLeast"/>
        <w:rPr>
          <w:rFonts w:ascii="Arial" w:hAnsi="Arial" w:cs="Arial"/>
          <w:color w:val="000000"/>
          <w:sz w:val="20"/>
          <w:szCs w:val="20"/>
        </w:rPr>
      </w:pPr>
    </w:p>
    <w:p w:rsidR="001E0DD7" w:rsidRDefault="001E0DD7" w:rsidP="001E0DD7">
      <w:pPr>
        <w:spacing w:before="60" w:line="280" w:lineRule="atLeast"/>
        <w:rPr>
          <w:rFonts w:ascii="Arial" w:hAnsi="Arial" w:cs="Arial"/>
          <w:b/>
          <w:color w:val="000000"/>
          <w:sz w:val="20"/>
          <w:szCs w:val="20"/>
        </w:rPr>
      </w:pPr>
    </w:p>
    <w:p w:rsidR="000957A7" w:rsidRPr="001E0DD7" w:rsidRDefault="001E0DD7" w:rsidP="001E0DD7">
      <w:pPr>
        <w:spacing w:before="60" w:line="280" w:lineRule="atLeast"/>
        <w:rPr>
          <w:rFonts w:ascii="Times New Roman" w:hAnsi="Times New Roman"/>
          <w:b/>
          <w:color w:val="010302"/>
        </w:rPr>
      </w:pPr>
      <w:r>
        <w:rPr>
          <w:noProof/>
          <w:lang w:eastAsia="pl-PL"/>
        </w:rPr>
        <w:lastRenderedPageBreak/>
        <w:drawing>
          <wp:anchor distT="0" distB="0" distL="114300" distR="114300" simplePos="0" relativeHeight="251654144" behindDoc="0" locked="0" layoutInCell="1" allowOverlap="1">
            <wp:simplePos x="0" y="0"/>
            <wp:positionH relativeFrom="page">
              <wp:align>center</wp:align>
            </wp:positionH>
            <wp:positionV relativeFrom="paragraph">
              <wp:posOffset>214737</wp:posOffset>
            </wp:positionV>
            <wp:extent cx="4845600" cy="5594400"/>
            <wp:effectExtent l="0" t="0" r="0" b="635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45600" cy="5594400"/>
                    </a:xfrm>
                    <a:prstGeom prst="rect">
                      <a:avLst/>
                    </a:prstGeom>
                    <a:noFill/>
                  </pic:spPr>
                </pic:pic>
              </a:graphicData>
            </a:graphic>
          </wp:anchor>
        </w:drawing>
      </w:r>
      <w:r w:rsidR="000957A7" w:rsidRPr="001E0DD7">
        <w:rPr>
          <w:rFonts w:ascii="Arial" w:hAnsi="Arial" w:cs="Arial"/>
          <w:b/>
          <w:color w:val="000000"/>
          <w:sz w:val="20"/>
          <w:szCs w:val="20"/>
        </w:rPr>
        <w:t>R</w:t>
      </w:r>
      <w:r w:rsidR="000957A7" w:rsidRPr="001E0DD7">
        <w:rPr>
          <w:rFonts w:ascii="Arial" w:hAnsi="Arial" w:cs="Arial"/>
          <w:b/>
          <w:color w:val="000000"/>
          <w:spacing w:val="-2"/>
          <w:sz w:val="20"/>
          <w:szCs w:val="20"/>
        </w:rPr>
        <w:t>y</w:t>
      </w:r>
      <w:r w:rsidR="000957A7" w:rsidRPr="001E0DD7">
        <w:rPr>
          <w:rFonts w:ascii="Arial" w:hAnsi="Arial" w:cs="Arial"/>
          <w:b/>
          <w:color w:val="000000"/>
          <w:sz w:val="20"/>
          <w:szCs w:val="20"/>
        </w:rPr>
        <w:t xml:space="preserve">sunek 1.  </w:t>
      </w:r>
    </w:p>
    <w:p w:rsidR="000957A7" w:rsidRDefault="000957A7" w:rsidP="001E0DD7">
      <w:pPr>
        <w:pStyle w:val="STT"/>
        <w:contextualSpacing w:val="0"/>
      </w:pPr>
    </w:p>
    <w:sectPr w:rsidR="000957A7" w:rsidSect="00182511">
      <w:headerReference w:type="default" r:id="rId9"/>
      <w:footerReference w:type="default" r:id="rId10"/>
      <w:type w:val="continuous"/>
      <w:pgSz w:w="11916" w:h="16848"/>
      <w:pgMar w:top="1134" w:right="1134" w:bottom="1418" w:left="1134"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B41" w:rsidRDefault="00131B41" w:rsidP="001C2A30">
      <w:r>
        <w:separator/>
      </w:r>
    </w:p>
  </w:endnote>
  <w:endnote w:type="continuationSeparator" w:id="0">
    <w:p w:rsidR="00131B41" w:rsidRDefault="00131B41" w:rsidP="001C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altName w:val="Juice ITC"/>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Bold">
    <w:altName w:val="Verdana"/>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2"/>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CC66F0" w:rsidRPr="00F022D1" w:rsidTr="008B1B03">
      <w:trPr>
        <w:cantSplit/>
      </w:trPr>
      <w:tc>
        <w:tcPr>
          <w:tcW w:w="9782" w:type="dxa"/>
          <w:vAlign w:val="bottom"/>
        </w:tcPr>
        <w:p w:rsidR="00CC66F0" w:rsidRPr="00412461" w:rsidRDefault="00CC66F0" w:rsidP="00412461">
          <w:pPr>
            <w:ind w:left="1" w:right="1"/>
            <w:jc w:val="center"/>
            <w:rPr>
              <w:rFonts w:eastAsia="Times New Roman" w:cs="Arial"/>
              <w:bCs/>
              <w:iCs/>
              <w:sz w:val="16"/>
              <w:szCs w:val="24"/>
              <w:lang w:eastAsia="pl-PL"/>
            </w:rPr>
          </w:pPr>
        </w:p>
      </w:tc>
    </w:tr>
    <w:tr w:rsidR="00CC66F0" w:rsidRPr="00412461" w:rsidTr="008B1B03">
      <w:trPr>
        <w:cantSplit/>
        <w:trHeight w:val="271"/>
      </w:trPr>
      <w:tc>
        <w:tcPr>
          <w:tcW w:w="9782" w:type="dxa"/>
          <w:vAlign w:val="bottom"/>
        </w:tcPr>
        <w:p w:rsidR="00CC66F0" w:rsidRPr="00412461" w:rsidRDefault="00CC66F0" w:rsidP="00D3684F">
          <w:pPr>
            <w:spacing w:before="240"/>
            <w:jc w:val="center"/>
            <w:rPr>
              <w:rFonts w:eastAsia="Times New Roman" w:cs="Arial"/>
              <w:bCs/>
              <w:iCs/>
              <w:sz w:val="18"/>
              <w:szCs w:val="24"/>
              <w:lang w:eastAsia="pl-PL"/>
            </w:rPr>
          </w:pPr>
          <w:r w:rsidRPr="00412461">
            <w:rPr>
              <w:rFonts w:eastAsia="Times New Roman" w:cs="Arial"/>
              <w:bCs/>
              <w:iCs/>
              <w:sz w:val="16"/>
              <w:lang w:eastAsia="pl-PL"/>
            </w:rPr>
            <w:t xml:space="preserve">Strona </w:t>
          </w:r>
          <w:r w:rsidR="009A0FE2" w:rsidRPr="00412461">
            <w:rPr>
              <w:rFonts w:eastAsia="Times New Roman" w:cs="Arial"/>
              <w:bCs/>
              <w:iCs/>
              <w:sz w:val="16"/>
              <w:lang w:eastAsia="pl-PL"/>
            </w:rPr>
            <w:fldChar w:fldCharType="begin"/>
          </w:r>
          <w:r w:rsidRPr="00412461">
            <w:rPr>
              <w:rFonts w:eastAsia="Times New Roman" w:cs="Arial"/>
              <w:bCs/>
              <w:iCs/>
              <w:sz w:val="16"/>
              <w:lang w:eastAsia="pl-PL"/>
            </w:rPr>
            <w:instrText>PAGE  \* Arabic  \* MERGEFORMAT</w:instrText>
          </w:r>
          <w:r w:rsidR="009A0FE2" w:rsidRPr="00412461">
            <w:rPr>
              <w:rFonts w:eastAsia="Times New Roman" w:cs="Arial"/>
              <w:bCs/>
              <w:iCs/>
              <w:sz w:val="16"/>
              <w:lang w:eastAsia="pl-PL"/>
            </w:rPr>
            <w:fldChar w:fldCharType="separate"/>
          </w:r>
          <w:r w:rsidR="00AB6A6A">
            <w:rPr>
              <w:rFonts w:eastAsia="Times New Roman" w:cs="Arial"/>
              <w:bCs/>
              <w:iCs/>
              <w:noProof/>
              <w:sz w:val="16"/>
              <w:lang w:eastAsia="pl-PL"/>
            </w:rPr>
            <w:t>10</w:t>
          </w:r>
          <w:r w:rsidR="009A0FE2" w:rsidRPr="00412461">
            <w:rPr>
              <w:rFonts w:eastAsia="Times New Roman" w:cs="Arial"/>
              <w:bCs/>
              <w:iCs/>
              <w:sz w:val="16"/>
              <w:lang w:eastAsia="pl-PL"/>
            </w:rPr>
            <w:fldChar w:fldCharType="end"/>
          </w:r>
          <w:r>
            <w:rPr>
              <w:rFonts w:eastAsia="Times New Roman" w:cs="Arial"/>
              <w:bCs/>
              <w:iCs/>
              <w:sz w:val="16"/>
              <w:lang w:eastAsia="pl-PL"/>
            </w:rPr>
            <w:t xml:space="preserve"> z </w:t>
          </w:r>
          <w:r w:rsidR="009663BA">
            <w:rPr>
              <w:rFonts w:eastAsia="Times New Roman" w:cs="Arial"/>
              <w:bCs/>
              <w:iCs/>
              <w:noProof/>
              <w:sz w:val="16"/>
              <w:lang w:eastAsia="pl-PL"/>
            </w:rPr>
            <w:fldChar w:fldCharType="begin"/>
          </w:r>
          <w:r w:rsidR="009663BA">
            <w:rPr>
              <w:rFonts w:eastAsia="Times New Roman" w:cs="Arial"/>
              <w:bCs/>
              <w:iCs/>
              <w:noProof/>
              <w:sz w:val="16"/>
              <w:lang w:eastAsia="pl-PL"/>
            </w:rPr>
            <w:instrText>NUMPAGES  \* Arabic  \* MERGEFORMAT</w:instrText>
          </w:r>
          <w:r w:rsidR="009663BA">
            <w:rPr>
              <w:rFonts w:eastAsia="Times New Roman" w:cs="Arial"/>
              <w:bCs/>
              <w:iCs/>
              <w:noProof/>
              <w:sz w:val="16"/>
              <w:lang w:eastAsia="pl-PL"/>
            </w:rPr>
            <w:fldChar w:fldCharType="separate"/>
          </w:r>
          <w:r w:rsidR="00AB6A6A">
            <w:rPr>
              <w:rFonts w:eastAsia="Times New Roman" w:cs="Arial"/>
              <w:bCs/>
              <w:iCs/>
              <w:noProof/>
              <w:sz w:val="16"/>
              <w:lang w:eastAsia="pl-PL"/>
            </w:rPr>
            <w:t>10</w:t>
          </w:r>
          <w:r w:rsidR="009663BA">
            <w:rPr>
              <w:rFonts w:eastAsia="Times New Roman" w:cs="Arial"/>
              <w:bCs/>
              <w:iCs/>
              <w:noProof/>
              <w:sz w:val="16"/>
              <w:lang w:eastAsia="pl-PL"/>
            </w:rPr>
            <w:fldChar w:fldCharType="end"/>
          </w:r>
        </w:p>
      </w:tc>
    </w:tr>
  </w:tbl>
  <w:p w:rsidR="00CC66F0" w:rsidRPr="00EE3F3B" w:rsidRDefault="00CC66F0" w:rsidP="006E2BB1">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B41" w:rsidRDefault="00131B41" w:rsidP="001C2A30">
      <w:r>
        <w:separator/>
      </w:r>
    </w:p>
  </w:footnote>
  <w:footnote w:type="continuationSeparator" w:id="0">
    <w:p w:rsidR="00131B41" w:rsidRDefault="00131B41" w:rsidP="001C2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1"/>
      <w:tblW w:w="974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237"/>
    </w:tblGrid>
    <w:tr w:rsidR="00CC66F0" w:rsidRPr="00412461" w:rsidTr="00B97116">
      <w:trPr>
        <w:trHeight w:val="567"/>
      </w:trPr>
      <w:tc>
        <w:tcPr>
          <w:tcW w:w="3510" w:type="dxa"/>
          <w:vAlign w:val="bottom"/>
        </w:tcPr>
        <w:p w:rsidR="00CC66F0" w:rsidRPr="008C130E" w:rsidRDefault="00CC66F0" w:rsidP="00F3594C">
          <w:pPr>
            <w:spacing w:after="60"/>
            <w:jc w:val="both"/>
            <w:rPr>
              <w:rFonts w:eastAsia="Times New Roman" w:cs="Arial"/>
              <w:bCs/>
              <w:iCs/>
              <w:sz w:val="16"/>
              <w:szCs w:val="18"/>
              <w:lang w:eastAsia="pl-PL"/>
            </w:rPr>
          </w:pPr>
          <w:r w:rsidRPr="008C130E">
            <w:rPr>
              <w:rFonts w:eastAsia="Times New Roman" w:cs="Arial"/>
              <w:bCs/>
              <w:iCs/>
              <w:sz w:val="16"/>
              <w:szCs w:val="18"/>
              <w:lang w:eastAsia="pl-PL"/>
            </w:rPr>
            <w:t>STWiORB D.0</w:t>
          </w:r>
          <w:r w:rsidR="00B97116">
            <w:rPr>
              <w:rFonts w:eastAsia="Times New Roman" w:cs="Arial"/>
              <w:bCs/>
              <w:iCs/>
              <w:sz w:val="16"/>
              <w:szCs w:val="18"/>
              <w:lang w:eastAsia="pl-PL"/>
            </w:rPr>
            <w:t>1</w:t>
          </w:r>
          <w:r w:rsidRPr="008C130E">
            <w:rPr>
              <w:rFonts w:eastAsia="Times New Roman" w:cs="Arial"/>
              <w:bCs/>
              <w:iCs/>
              <w:sz w:val="16"/>
              <w:szCs w:val="18"/>
              <w:lang w:eastAsia="pl-PL"/>
            </w:rPr>
            <w:t xml:space="preserve">.01.01 </w:t>
          </w:r>
        </w:p>
      </w:tc>
      <w:tc>
        <w:tcPr>
          <w:tcW w:w="6237" w:type="dxa"/>
          <w:vAlign w:val="bottom"/>
        </w:tcPr>
        <w:p w:rsidR="00CC66F0" w:rsidRPr="008C130E" w:rsidRDefault="00B97116" w:rsidP="00B97116">
          <w:pPr>
            <w:spacing w:after="60"/>
            <w:jc w:val="right"/>
            <w:rPr>
              <w:rFonts w:eastAsia="Times New Roman" w:cs="Arial"/>
              <w:bCs/>
              <w:iCs/>
              <w:sz w:val="16"/>
              <w:szCs w:val="18"/>
              <w:lang w:eastAsia="pl-PL"/>
            </w:rPr>
          </w:pPr>
          <w:r w:rsidRPr="00B97116">
            <w:rPr>
              <w:rFonts w:eastAsia="Times New Roman" w:cs="Arial"/>
              <w:bCs/>
              <w:iCs/>
              <w:sz w:val="16"/>
              <w:szCs w:val="18"/>
              <w:lang w:eastAsia="pl-PL"/>
            </w:rPr>
            <w:t>ODTWORZENIE I WYZNACZENIE TRASY I PUNKTÓW WYSOKOŚCIOWYC</w:t>
          </w:r>
          <w:r>
            <w:rPr>
              <w:rFonts w:eastAsia="Times New Roman" w:cs="Arial"/>
              <w:bCs/>
              <w:iCs/>
              <w:sz w:val="16"/>
              <w:szCs w:val="18"/>
              <w:lang w:eastAsia="pl-PL"/>
            </w:rPr>
            <w:t>H</w:t>
          </w:r>
        </w:p>
      </w:tc>
    </w:tr>
  </w:tbl>
  <w:p w:rsidR="00CC66F0" w:rsidRPr="00412461" w:rsidRDefault="00CC66F0" w:rsidP="00412461">
    <w:pPr>
      <w:widowControl/>
      <w:tabs>
        <w:tab w:val="center" w:pos="4536"/>
        <w:tab w:val="right" w:pos="9072"/>
      </w:tabs>
      <w:spacing w:before="60"/>
      <w:jc w:val="both"/>
      <w:rPr>
        <w:rFonts w:ascii="Arial" w:eastAsia="Times New Roman" w:hAnsi="Arial" w:cs="Arial"/>
        <w:b/>
        <w:bCs/>
        <w:iCs/>
        <w:sz w:val="8"/>
        <w:szCs w:val="8"/>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E7C0C"/>
    <w:multiLevelType w:val="multilevel"/>
    <w:tmpl w:val="1F50BC64"/>
    <w:lvl w:ilvl="0">
      <w:start w:val="1"/>
      <w:numFmt w:val="ordinal"/>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i w:val="0"/>
        <w:w w:val="99"/>
        <w:sz w:val="18"/>
        <w:szCs w:val="20"/>
        <w:lang w:val="pl-PL" w:eastAsia="en-US" w:bidi="ar-SA"/>
      </w:rPr>
    </w:lvl>
    <w:lvl w:ilvl="3">
      <w:start w:val="1"/>
      <w:numFmt w:val="ordinal"/>
      <w:lvlText w:val="%1%2%3%4"/>
      <w:lvlJc w:val="left"/>
      <w:pPr>
        <w:ind w:left="703" w:hanging="703"/>
      </w:pPr>
      <w:rPr>
        <w:rFonts w:hint="default"/>
        <w:b/>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lvlText w:val="•"/>
      <w:lvlJc w:val="left"/>
      <w:pPr>
        <w:ind w:left="1791" w:hanging="703"/>
      </w:pPr>
      <w:rPr>
        <w:rFonts w:hint="default"/>
        <w:lang w:val="pl-PL" w:eastAsia="en-US" w:bidi="ar-SA"/>
      </w:rPr>
    </w:lvl>
  </w:abstractNum>
  <w:abstractNum w:abstractNumId="1" w15:restartNumberingAfterBreak="0">
    <w:nsid w:val="136B324C"/>
    <w:multiLevelType w:val="hybridMultilevel"/>
    <w:tmpl w:val="B08EC8CC"/>
    <w:lvl w:ilvl="0" w:tplc="59D4A922">
      <w:start w:val="1"/>
      <w:numFmt w:val="bullet"/>
      <w:lvlText w:val=""/>
      <w:lvlJc w:val="left"/>
      <w:pPr>
        <w:ind w:left="397" w:hanging="397"/>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2AE257CB"/>
    <w:multiLevelType w:val="hybridMultilevel"/>
    <w:tmpl w:val="B5EA44FA"/>
    <w:lvl w:ilvl="0" w:tplc="51467A6E">
      <w:start w:val="1"/>
      <w:numFmt w:val="bullet"/>
      <w:lvlText w:val=""/>
      <w:lvlJc w:val="left"/>
      <w:pPr>
        <w:ind w:left="737" w:hanging="34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370502EC"/>
    <w:multiLevelType w:val="hybridMultilevel"/>
    <w:tmpl w:val="E796F5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6B362F"/>
    <w:multiLevelType w:val="hybridMultilevel"/>
    <w:tmpl w:val="AF96C460"/>
    <w:lvl w:ilvl="0" w:tplc="17FEDE9C">
      <w:start w:val="1"/>
      <w:numFmt w:val="lowerLetter"/>
      <w:lvlText w:val="%1."/>
      <w:lvlJc w:val="left"/>
      <w:pPr>
        <w:ind w:left="397" w:hanging="397"/>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451E4E31"/>
    <w:multiLevelType w:val="hybridMultilevel"/>
    <w:tmpl w:val="D43CB8FA"/>
    <w:lvl w:ilvl="0" w:tplc="04150019">
      <w:start w:val="1"/>
      <w:numFmt w:val="lowerLetter"/>
      <w:lvlText w:val="%1."/>
      <w:lvlJc w:val="left"/>
      <w:pPr>
        <w:ind w:left="1571" w:hanging="360"/>
      </w:pPr>
    </w:lvl>
    <w:lvl w:ilvl="1" w:tplc="05527D5E">
      <w:start w:val="1"/>
      <w:numFmt w:val="lowerLetter"/>
      <w:lvlText w:val="%2)"/>
      <w:lvlJc w:val="left"/>
      <w:pPr>
        <w:ind w:left="2291" w:hanging="36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48191CDD"/>
    <w:multiLevelType w:val="multilevel"/>
    <w:tmpl w:val="B094BBC6"/>
    <w:lvl w:ilvl="0">
      <w:start w:val="1"/>
      <w:numFmt w:val="ordinal"/>
      <w:pStyle w:val="STN"/>
      <w:lvlText w:val="%1"/>
      <w:lvlJc w:val="left"/>
      <w:pPr>
        <w:ind w:left="703" w:hanging="703"/>
      </w:pPr>
      <w:rPr>
        <w:rFonts w:ascii="Verdana" w:hAnsi="Verdana" w:cs="Verdana" w:hint="default"/>
        <w:b/>
        <w:bCs/>
        <w:spacing w:val="-1"/>
        <w:w w:val="99"/>
        <w:sz w:val="18"/>
        <w:szCs w:val="20"/>
        <w:lang w:val="pl-PL" w:eastAsia="en-US" w:bidi="ar-SA"/>
      </w:rPr>
    </w:lvl>
    <w:lvl w:ilvl="1">
      <w:start w:val="1"/>
      <w:numFmt w:val="ordinal"/>
      <w:lvlText w:val="%1%2"/>
      <w:lvlJc w:val="left"/>
      <w:pPr>
        <w:ind w:left="703" w:hanging="703"/>
      </w:pPr>
      <w:rPr>
        <w:rFonts w:ascii="Verdana" w:hAnsi="Verdana" w:cs="Verdana" w:hint="default"/>
        <w:b/>
        <w:bCs/>
        <w:spacing w:val="-1"/>
        <w:w w:val="99"/>
        <w:sz w:val="18"/>
        <w:szCs w:val="20"/>
        <w:lang w:val="pl-PL" w:eastAsia="en-US" w:bidi="ar-SA"/>
      </w:rPr>
    </w:lvl>
    <w:lvl w:ilvl="2">
      <w:start w:val="1"/>
      <w:numFmt w:val="ordinal"/>
      <w:lvlText w:val="%1%2%3"/>
      <w:lvlJc w:val="left"/>
      <w:pPr>
        <w:ind w:left="703" w:hanging="703"/>
      </w:pPr>
      <w:rPr>
        <w:rFonts w:ascii="Verdana" w:hAnsi="Verdana" w:cs="Verdana" w:hint="default"/>
        <w:b w:val="0"/>
        <w:i w:val="0"/>
        <w:w w:val="99"/>
        <w:sz w:val="18"/>
        <w:szCs w:val="20"/>
        <w:lang w:val="pl-PL" w:eastAsia="en-US" w:bidi="ar-SA"/>
      </w:rPr>
    </w:lvl>
    <w:lvl w:ilvl="3">
      <w:start w:val="1"/>
      <w:numFmt w:val="ordinal"/>
      <w:lvlText w:val="%1%2%3%4"/>
      <w:lvlJc w:val="left"/>
      <w:pPr>
        <w:ind w:left="703" w:hanging="703"/>
      </w:pPr>
      <w:rPr>
        <w:rFonts w:hint="default"/>
        <w:b w:val="0"/>
        <w:i w:val="0"/>
        <w:w w:val="99"/>
        <w:sz w:val="18"/>
        <w:szCs w:val="20"/>
        <w:lang w:val="pl-PL" w:eastAsia="en-US" w:bidi="ar-SA"/>
      </w:rPr>
    </w:lvl>
    <w:lvl w:ilvl="4">
      <w:start w:val="1"/>
      <w:numFmt w:val="bullet"/>
      <w:lvlText w:val="–"/>
      <w:lvlJc w:val="left"/>
      <w:pPr>
        <w:ind w:left="703" w:hanging="703"/>
      </w:pPr>
      <w:rPr>
        <w:rFonts w:ascii="Times New Roman" w:hAnsi="Times New Roman" w:cs="Times New Roman" w:hint="default"/>
        <w:lang w:val="pl-PL" w:eastAsia="en-US" w:bidi="ar-SA"/>
      </w:rPr>
    </w:lvl>
    <w:lvl w:ilvl="5">
      <w:numFmt w:val="bullet"/>
      <w:lvlText w:val="•"/>
      <w:lvlJc w:val="left"/>
      <w:pPr>
        <w:ind w:left="1383" w:hanging="703"/>
      </w:pPr>
      <w:rPr>
        <w:rFonts w:hint="default"/>
        <w:lang w:val="pl-PL" w:eastAsia="en-US" w:bidi="ar-SA"/>
      </w:rPr>
    </w:lvl>
    <w:lvl w:ilvl="6">
      <w:numFmt w:val="bullet"/>
      <w:lvlText w:val="•"/>
      <w:lvlJc w:val="left"/>
      <w:pPr>
        <w:ind w:left="1519" w:hanging="703"/>
      </w:pPr>
      <w:rPr>
        <w:rFonts w:hint="default"/>
        <w:lang w:val="pl-PL" w:eastAsia="en-US" w:bidi="ar-SA"/>
      </w:rPr>
    </w:lvl>
    <w:lvl w:ilvl="7">
      <w:numFmt w:val="bullet"/>
      <w:lvlText w:val="•"/>
      <w:lvlJc w:val="left"/>
      <w:pPr>
        <w:ind w:left="1655" w:hanging="703"/>
      </w:pPr>
      <w:rPr>
        <w:rFonts w:hint="default"/>
        <w:lang w:val="pl-PL" w:eastAsia="en-US" w:bidi="ar-SA"/>
      </w:rPr>
    </w:lvl>
    <w:lvl w:ilvl="8">
      <w:numFmt w:val="bullet"/>
      <w:pStyle w:val="Nagwek9"/>
      <w:lvlText w:val="•"/>
      <w:lvlJc w:val="left"/>
      <w:pPr>
        <w:ind w:left="1791" w:hanging="703"/>
      </w:pPr>
      <w:rPr>
        <w:rFonts w:hint="default"/>
        <w:lang w:val="pl-PL" w:eastAsia="en-US" w:bidi="ar-SA"/>
      </w:rPr>
    </w:lvl>
  </w:abstractNum>
  <w:abstractNum w:abstractNumId="7" w15:restartNumberingAfterBreak="0">
    <w:nsid w:val="5445207D"/>
    <w:multiLevelType w:val="hybridMultilevel"/>
    <w:tmpl w:val="1366B2F2"/>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D717B1"/>
    <w:multiLevelType w:val="hybridMultilevel"/>
    <w:tmpl w:val="AF96C460"/>
    <w:lvl w:ilvl="0" w:tplc="17FEDE9C">
      <w:start w:val="1"/>
      <w:numFmt w:val="lowerLetter"/>
      <w:lvlText w:val="%1."/>
      <w:lvlJc w:val="left"/>
      <w:pPr>
        <w:ind w:left="397" w:hanging="397"/>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8"/>
  </w:num>
  <w:num w:numId="2">
    <w:abstractNumId w:val="3"/>
  </w:num>
  <w:num w:numId="3">
    <w:abstractNumId w:val="6"/>
  </w:num>
  <w:num w:numId="4">
    <w:abstractNumId w:val="0"/>
  </w:num>
  <w:num w:numId="5">
    <w:abstractNumId w:val="4"/>
  </w:num>
  <w:num w:numId="6">
    <w:abstractNumId w:val="5"/>
  </w:num>
  <w:num w:numId="7">
    <w:abstractNumId w:val="7"/>
  </w:num>
  <w:num w:numId="8">
    <w:abstractNumId w:val="1"/>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B1EA8"/>
    <w:rsid w:val="00006FFB"/>
    <w:rsid w:val="00020722"/>
    <w:rsid w:val="00026E3E"/>
    <w:rsid w:val="00037231"/>
    <w:rsid w:val="000455DB"/>
    <w:rsid w:val="00045EFB"/>
    <w:rsid w:val="00056584"/>
    <w:rsid w:val="00064312"/>
    <w:rsid w:val="00075303"/>
    <w:rsid w:val="000829E4"/>
    <w:rsid w:val="00082E3D"/>
    <w:rsid w:val="00084CFE"/>
    <w:rsid w:val="000957A7"/>
    <w:rsid w:val="00095B26"/>
    <w:rsid w:val="000A6DFB"/>
    <w:rsid w:val="000C5CCB"/>
    <w:rsid w:val="000C60A5"/>
    <w:rsid w:val="000C65FF"/>
    <w:rsid w:val="000D2F79"/>
    <w:rsid w:val="000E1575"/>
    <w:rsid w:val="000E4AE9"/>
    <w:rsid w:val="000F08ED"/>
    <w:rsid w:val="000F23A4"/>
    <w:rsid w:val="0010772C"/>
    <w:rsid w:val="001112C9"/>
    <w:rsid w:val="00114AEC"/>
    <w:rsid w:val="00122FA9"/>
    <w:rsid w:val="00123076"/>
    <w:rsid w:val="00123E16"/>
    <w:rsid w:val="00131B41"/>
    <w:rsid w:val="001352CB"/>
    <w:rsid w:val="0014755B"/>
    <w:rsid w:val="001543D4"/>
    <w:rsid w:val="0017147B"/>
    <w:rsid w:val="0017468C"/>
    <w:rsid w:val="00174A18"/>
    <w:rsid w:val="00182511"/>
    <w:rsid w:val="00187A64"/>
    <w:rsid w:val="0019406D"/>
    <w:rsid w:val="001C2A30"/>
    <w:rsid w:val="001E056F"/>
    <w:rsid w:val="001E0DD7"/>
    <w:rsid w:val="001E3E64"/>
    <w:rsid w:val="001E520D"/>
    <w:rsid w:val="001F2BAE"/>
    <w:rsid w:val="001F47E1"/>
    <w:rsid w:val="00202652"/>
    <w:rsid w:val="002032F6"/>
    <w:rsid w:val="00222D57"/>
    <w:rsid w:val="00224BDD"/>
    <w:rsid w:val="00225970"/>
    <w:rsid w:val="00234448"/>
    <w:rsid w:val="00242C60"/>
    <w:rsid w:val="0026403B"/>
    <w:rsid w:val="0027031F"/>
    <w:rsid w:val="002827E3"/>
    <w:rsid w:val="0028682C"/>
    <w:rsid w:val="00292387"/>
    <w:rsid w:val="002B74BA"/>
    <w:rsid w:val="002D0AD9"/>
    <w:rsid w:val="002D45FB"/>
    <w:rsid w:val="002D5A14"/>
    <w:rsid w:val="00302A60"/>
    <w:rsid w:val="00305A46"/>
    <w:rsid w:val="00320C1F"/>
    <w:rsid w:val="003818E8"/>
    <w:rsid w:val="00391471"/>
    <w:rsid w:val="00391910"/>
    <w:rsid w:val="003977E7"/>
    <w:rsid w:val="003B2493"/>
    <w:rsid w:val="003B4DED"/>
    <w:rsid w:val="003B7070"/>
    <w:rsid w:val="003D6198"/>
    <w:rsid w:val="003D7617"/>
    <w:rsid w:val="003E1A3E"/>
    <w:rsid w:val="003F5165"/>
    <w:rsid w:val="00412461"/>
    <w:rsid w:val="0041547D"/>
    <w:rsid w:val="00422D9D"/>
    <w:rsid w:val="00424DBA"/>
    <w:rsid w:val="00450720"/>
    <w:rsid w:val="00451AC7"/>
    <w:rsid w:val="00461EB0"/>
    <w:rsid w:val="00482584"/>
    <w:rsid w:val="0048268A"/>
    <w:rsid w:val="004949A7"/>
    <w:rsid w:val="00494DA0"/>
    <w:rsid w:val="004A0786"/>
    <w:rsid w:val="004A4F1E"/>
    <w:rsid w:val="004D5710"/>
    <w:rsid w:val="004D7FD2"/>
    <w:rsid w:val="004E0762"/>
    <w:rsid w:val="004E2703"/>
    <w:rsid w:val="004F083B"/>
    <w:rsid w:val="004F4D02"/>
    <w:rsid w:val="005047A8"/>
    <w:rsid w:val="005137A6"/>
    <w:rsid w:val="00516B4A"/>
    <w:rsid w:val="00531DE1"/>
    <w:rsid w:val="0054060D"/>
    <w:rsid w:val="00552DD2"/>
    <w:rsid w:val="0056576D"/>
    <w:rsid w:val="00581574"/>
    <w:rsid w:val="00582483"/>
    <w:rsid w:val="005A5147"/>
    <w:rsid w:val="005B7C0E"/>
    <w:rsid w:val="005E17B8"/>
    <w:rsid w:val="005E28FD"/>
    <w:rsid w:val="005E69DA"/>
    <w:rsid w:val="005F2389"/>
    <w:rsid w:val="005F3CC1"/>
    <w:rsid w:val="005F7356"/>
    <w:rsid w:val="00601C31"/>
    <w:rsid w:val="00604C68"/>
    <w:rsid w:val="00620ABE"/>
    <w:rsid w:val="00621D09"/>
    <w:rsid w:val="006234AA"/>
    <w:rsid w:val="006258A5"/>
    <w:rsid w:val="0063359D"/>
    <w:rsid w:val="0064002C"/>
    <w:rsid w:val="00640601"/>
    <w:rsid w:val="00640FF3"/>
    <w:rsid w:val="00646090"/>
    <w:rsid w:val="00693A66"/>
    <w:rsid w:val="00693A75"/>
    <w:rsid w:val="0069428A"/>
    <w:rsid w:val="00694715"/>
    <w:rsid w:val="006961BA"/>
    <w:rsid w:val="00696CD1"/>
    <w:rsid w:val="006A5964"/>
    <w:rsid w:val="006B0DB3"/>
    <w:rsid w:val="006B7AE4"/>
    <w:rsid w:val="006C11A8"/>
    <w:rsid w:val="006E2BB1"/>
    <w:rsid w:val="006E50A3"/>
    <w:rsid w:val="006E749E"/>
    <w:rsid w:val="0070219A"/>
    <w:rsid w:val="007146F9"/>
    <w:rsid w:val="00726137"/>
    <w:rsid w:val="00731F3B"/>
    <w:rsid w:val="00733B68"/>
    <w:rsid w:val="00737711"/>
    <w:rsid w:val="00742EA3"/>
    <w:rsid w:val="00750403"/>
    <w:rsid w:val="007754C3"/>
    <w:rsid w:val="00791A21"/>
    <w:rsid w:val="007A2440"/>
    <w:rsid w:val="007A307A"/>
    <w:rsid w:val="007A581B"/>
    <w:rsid w:val="007B7B6F"/>
    <w:rsid w:val="007E5E9B"/>
    <w:rsid w:val="00805F57"/>
    <w:rsid w:val="00806A35"/>
    <w:rsid w:val="00807994"/>
    <w:rsid w:val="00817120"/>
    <w:rsid w:val="00820D3C"/>
    <w:rsid w:val="0084237B"/>
    <w:rsid w:val="00842ED9"/>
    <w:rsid w:val="00850595"/>
    <w:rsid w:val="00864849"/>
    <w:rsid w:val="00876494"/>
    <w:rsid w:val="008906AB"/>
    <w:rsid w:val="00891414"/>
    <w:rsid w:val="008B1B03"/>
    <w:rsid w:val="008C130E"/>
    <w:rsid w:val="008C1C5E"/>
    <w:rsid w:val="008C2B28"/>
    <w:rsid w:val="008D00D4"/>
    <w:rsid w:val="008E13CC"/>
    <w:rsid w:val="008E566B"/>
    <w:rsid w:val="008E6BA7"/>
    <w:rsid w:val="008F1B30"/>
    <w:rsid w:val="008F4845"/>
    <w:rsid w:val="00904C78"/>
    <w:rsid w:val="00906A86"/>
    <w:rsid w:val="00924CB1"/>
    <w:rsid w:val="00932F71"/>
    <w:rsid w:val="00933114"/>
    <w:rsid w:val="00933FE5"/>
    <w:rsid w:val="009352A3"/>
    <w:rsid w:val="009663BA"/>
    <w:rsid w:val="00967F86"/>
    <w:rsid w:val="0097422E"/>
    <w:rsid w:val="00974D34"/>
    <w:rsid w:val="0098685F"/>
    <w:rsid w:val="009904D6"/>
    <w:rsid w:val="009941EA"/>
    <w:rsid w:val="009A0FE2"/>
    <w:rsid w:val="009B27AC"/>
    <w:rsid w:val="009B7EC2"/>
    <w:rsid w:val="009C609F"/>
    <w:rsid w:val="009D24E3"/>
    <w:rsid w:val="009D3AD0"/>
    <w:rsid w:val="009D5D77"/>
    <w:rsid w:val="009E369D"/>
    <w:rsid w:val="009E4AB8"/>
    <w:rsid w:val="009F45DF"/>
    <w:rsid w:val="00A011D4"/>
    <w:rsid w:val="00A048FD"/>
    <w:rsid w:val="00A06216"/>
    <w:rsid w:val="00A11F97"/>
    <w:rsid w:val="00A5699B"/>
    <w:rsid w:val="00A57398"/>
    <w:rsid w:val="00A84130"/>
    <w:rsid w:val="00A8780D"/>
    <w:rsid w:val="00AA0190"/>
    <w:rsid w:val="00AB3BE8"/>
    <w:rsid w:val="00AB64C0"/>
    <w:rsid w:val="00AB6A6A"/>
    <w:rsid w:val="00AF0955"/>
    <w:rsid w:val="00AF2C69"/>
    <w:rsid w:val="00AF5AA5"/>
    <w:rsid w:val="00AF6BC9"/>
    <w:rsid w:val="00B11DA2"/>
    <w:rsid w:val="00B124FE"/>
    <w:rsid w:val="00B20351"/>
    <w:rsid w:val="00B22597"/>
    <w:rsid w:val="00B30343"/>
    <w:rsid w:val="00B33BF6"/>
    <w:rsid w:val="00B37B69"/>
    <w:rsid w:val="00B509BD"/>
    <w:rsid w:val="00B55D74"/>
    <w:rsid w:val="00B66918"/>
    <w:rsid w:val="00B97116"/>
    <w:rsid w:val="00BA68EB"/>
    <w:rsid w:val="00BB0ED5"/>
    <w:rsid w:val="00BC3FD8"/>
    <w:rsid w:val="00BD3403"/>
    <w:rsid w:val="00BD421B"/>
    <w:rsid w:val="00BE316F"/>
    <w:rsid w:val="00BF281E"/>
    <w:rsid w:val="00C13270"/>
    <w:rsid w:val="00C1659A"/>
    <w:rsid w:val="00C227CB"/>
    <w:rsid w:val="00C34F74"/>
    <w:rsid w:val="00C3504A"/>
    <w:rsid w:val="00C35254"/>
    <w:rsid w:val="00C41588"/>
    <w:rsid w:val="00C60B0C"/>
    <w:rsid w:val="00C61070"/>
    <w:rsid w:val="00C735CB"/>
    <w:rsid w:val="00C84982"/>
    <w:rsid w:val="00CA3B24"/>
    <w:rsid w:val="00CB318C"/>
    <w:rsid w:val="00CB7E16"/>
    <w:rsid w:val="00CC0752"/>
    <w:rsid w:val="00CC66F0"/>
    <w:rsid w:val="00CD125C"/>
    <w:rsid w:val="00CD151F"/>
    <w:rsid w:val="00CF0EC5"/>
    <w:rsid w:val="00D22EFA"/>
    <w:rsid w:val="00D278DF"/>
    <w:rsid w:val="00D3684F"/>
    <w:rsid w:val="00D634A3"/>
    <w:rsid w:val="00D83BBB"/>
    <w:rsid w:val="00D91E84"/>
    <w:rsid w:val="00D956B8"/>
    <w:rsid w:val="00DA26FA"/>
    <w:rsid w:val="00DB1EA8"/>
    <w:rsid w:val="00DC07B0"/>
    <w:rsid w:val="00DE2E2C"/>
    <w:rsid w:val="00DE7D9B"/>
    <w:rsid w:val="00E1463C"/>
    <w:rsid w:val="00E14A80"/>
    <w:rsid w:val="00E14E62"/>
    <w:rsid w:val="00E23853"/>
    <w:rsid w:val="00E36107"/>
    <w:rsid w:val="00E4251A"/>
    <w:rsid w:val="00E44B92"/>
    <w:rsid w:val="00E53A78"/>
    <w:rsid w:val="00E61BB6"/>
    <w:rsid w:val="00E7230B"/>
    <w:rsid w:val="00EB16D2"/>
    <w:rsid w:val="00EB2D5A"/>
    <w:rsid w:val="00EC14EA"/>
    <w:rsid w:val="00EC31FA"/>
    <w:rsid w:val="00EE3F3B"/>
    <w:rsid w:val="00F022D1"/>
    <w:rsid w:val="00F06919"/>
    <w:rsid w:val="00F1019A"/>
    <w:rsid w:val="00F10954"/>
    <w:rsid w:val="00F15317"/>
    <w:rsid w:val="00F25D49"/>
    <w:rsid w:val="00F265EF"/>
    <w:rsid w:val="00F314AC"/>
    <w:rsid w:val="00F3594C"/>
    <w:rsid w:val="00F520D6"/>
    <w:rsid w:val="00F521E2"/>
    <w:rsid w:val="00F561C5"/>
    <w:rsid w:val="00F564E8"/>
    <w:rsid w:val="00F73A89"/>
    <w:rsid w:val="00F903B0"/>
    <w:rsid w:val="00F9703A"/>
    <w:rsid w:val="00FB09AD"/>
    <w:rsid w:val="00FB0FF7"/>
    <w:rsid w:val="00FC37E7"/>
    <w:rsid w:val="00FC5FC7"/>
    <w:rsid w:val="00FD008A"/>
    <w:rsid w:val="00FE5165"/>
    <w:rsid w:val="00FE5272"/>
    <w:rsid w:val="00FE6E69"/>
    <w:rsid w:val="00FF16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B68E5E-87F2-48A7-B803-35DC70B4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F022D1"/>
    <w:pPr>
      <w:autoSpaceDE w:val="0"/>
      <w:autoSpaceDN w:val="0"/>
    </w:pPr>
    <w:rPr>
      <w:rFonts w:ascii="Verdana" w:eastAsia="Verdana" w:hAnsi="Verdana" w:cs="Verdana"/>
      <w:lang w:val="pl-PL"/>
    </w:rPr>
  </w:style>
  <w:style w:type="paragraph" w:styleId="Nagwek1">
    <w:name w:val="heading 1"/>
    <w:aliases w:val="Title 1,STWIORB NAGŁÓWEK"/>
    <w:basedOn w:val="Normalny"/>
    <w:next w:val="Normalny"/>
    <w:link w:val="Nagwek1Znak"/>
    <w:qFormat/>
    <w:rsid w:val="00412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itle 2 Znak Znak,Title 2"/>
    <w:basedOn w:val="Normalny"/>
    <w:next w:val="Normalny"/>
    <w:link w:val="Nagwek2Znak"/>
    <w:unhideWhenUsed/>
    <w:qFormat/>
    <w:rsid w:val="004124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41246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41246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1246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1246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1246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12461"/>
    <w:pPr>
      <w:keepNext/>
      <w:keepLines/>
      <w:numPr>
        <w:ilvl w:val="7"/>
        <w:numId w:val="2"/>
      </w:numPr>
      <w:spacing w:before="200"/>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1246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STWIORB NAGŁÓWEK Znak"/>
    <w:basedOn w:val="Domylnaczcionkaakapitu"/>
    <w:link w:val="Nagwek1"/>
    <w:rsid w:val="0041246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Title 2 Znak Znak Znak,Title 2 Znak"/>
    <w:basedOn w:val="Domylnaczcionkaakapitu"/>
    <w:link w:val="Nagwek2"/>
    <w:rsid w:val="0041246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rsid w:val="00412461"/>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41246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1246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1246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1246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12461"/>
    <w:rPr>
      <w:rFonts w:asciiTheme="majorHAnsi" w:eastAsiaTheme="majorEastAsia" w:hAnsiTheme="majorHAnsi" w:cstheme="majorBidi"/>
      <w:color w:val="404040" w:themeColor="text1" w:themeTint="BF"/>
      <w:sz w:val="20"/>
      <w:szCs w:val="20"/>
      <w:lang w:val="pl-PL"/>
    </w:rPr>
  </w:style>
  <w:style w:type="character" w:customStyle="1" w:styleId="Nagwek9Znak">
    <w:name w:val="Nagłówek 9 Znak"/>
    <w:basedOn w:val="Domylnaczcionkaakapitu"/>
    <w:link w:val="Nagwek9"/>
    <w:uiPriority w:val="9"/>
    <w:semiHidden/>
    <w:rsid w:val="00412461"/>
    <w:rPr>
      <w:rFonts w:asciiTheme="majorHAnsi" w:eastAsiaTheme="majorEastAsia" w:hAnsiTheme="majorHAnsi" w:cstheme="majorBidi"/>
      <w:i/>
      <w:iCs/>
      <w:color w:val="404040" w:themeColor="text1" w:themeTint="BF"/>
      <w:sz w:val="20"/>
      <w:szCs w:val="20"/>
      <w:lang w:val="pl-PL"/>
    </w:rPr>
  </w:style>
  <w:style w:type="table" w:customStyle="1" w:styleId="TableNormal">
    <w:name w:val="Table Normal"/>
    <w:uiPriority w:val="2"/>
    <w:semiHidden/>
    <w:unhideWhenUsed/>
    <w:qFormat/>
    <w:rsid w:val="009A0FE2"/>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12461"/>
    <w:pPr>
      <w:spacing w:before="159"/>
      <w:ind w:left="511"/>
    </w:pPr>
    <w:rPr>
      <w:rFonts w:ascii="Algerian" w:eastAsia="Algerian" w:hAnsi="Algerian"/>
      <w:sz w:val="24"/>
      <w:szCs w:val="24"/>
    </w:rPr>
  </w:style>
  <w:style w:type="paragraph" w:styleId="Akapitzlist">
    <w:name w:val="List Paragraph"/>
    <w:aliases w:val="Akapit z numeracją,myslnik,normalny tekst,BulletC,Numerowanie,Wyliczanie,Obiekt,Akapit z listą31,Bullets,List Paragraph,Kolorowa lista — akcent 11"/>
    <w:basedOn w:val="Normalny"/>
    <w:link w:val="AkapitzlistZnak"/>
    <w:uiPriority w:val="1"/>
    <w:qFormat/>
    <w:rsid w:val="00412461"/>
  </w:style>
  <w:style w:type="paragraph" w:customStyle="1" w:styleId="TableParagraph">
    <w:name w:val="Table Paragraph"/>
    <w:basedOn w:val="Normalny"/>
    <w:uiPriority w:val="1"/>
    <w:qFormat/>
    <w:rsid w:val="00412461"/>
  </w:style>
  <w:style w:type="table" w:styleId="Tabela-Siatka">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C2A30"/>
    <w:pPr>
      <w:tabs>
        <w:tab w:val="center" w:pos="4536"/>
        <w:tab w:val="right" w:pos="9072"/>
      </w:tabs>
    </w:pPr>
  </w:style>
  <w:style w:type="character" w:customStyle="1" w:styleId="NagwekZnak">
    <w:name w:val="Nagłówek Znak"/>
    <w:basedOn w:val="Domylnaczcionkaakapitu"/>
    <w:link w:val="Nagwek"/>
    <w:uiPriority w:val="99"/>
    <w:rsid w:val="001C2A30"/>
  </w:style>
  <w:style w:type="paragraph" w:styleId="Stopka">
    <w:name w:val="footer"/>
    <w:basedOn w:val="Normalny"/>
    <w:link w:val="StopkaZnak"/>
    <w:uiPriority w:val="99"/>
    <w:unhideWhenUsed/>
    <w:rsid w:val="001C2A30"/>
    <w:pPr>
      <w:tabs>
        <w:tab w:val="center" w:pos="4536"/>
        <w:tab w:val="right" w:pos="9072"/>
      </w:tabs>
    </w:pPr>
  </w:style>
  <w:style w:type="character" w:customStyle="1" w:styleId="StopkaZnak">
    <w:name w:val="Stopka Znak"/>
    <w:basedOn w:val="Domylnaczcionkaakapitu"/>
    <w:link w:val="Stopka"/>
    <w:uiPriority w:val="99"/>
    <w:rsid w:val="001C2A30"/>
  </w:style>
  <w:style w:type="paragraph" w:styleId="Tekstdymka">
    <w:name w:val="Balloon Text"/>
    <w:basedOn w:val="Normalny"/>
    <w:link w:val="TekstdymkaZnak"/>
    <w:uiPriority w:val="99"/>
    <w:semiHidden/>
    <w:unhideWhenUsed/>
    <w:rsid w:val="001C2A30"/>
    <w:rPr>
      <w:rFonts w:ascii="Tahoma" w:hAnsi="Tahoma" w:cs="Tahoma"/>
      <w:sz w:val="16"/>
      <w:szCs w:val="16"/>
    </w:rPr>
  </w:style>
  <w:style w:type="character" w:customStyle="1" w:styleId="TekstdymkaZnak">
    <w:name w:val="Tekst dymka Znak"/>
    <w:basedOn w:val="Domylnaczcionkaakapitu"/>
    <w:link w:val="Tekstdymka"/>
    <w:uiPriority w:val="99"/>
    <w:semiHidden/>
    <w:rsid w:val="001C2A30"/>
    <w:rPr>
      <w:rFonts w:ascii="Tahoma" w:hAnsi="Tahoma" w:cs="Tahoma"/>
      <w:sz w:val="16"/>
      <w:szCs w:val="16"/>
    </w:rPr>
  </w:style>
  <w:style w:type="character" w:styleId="Odwoaniedokomentarza">
    <w:name w:val="annotation reference"/>
    <w:basedOn w:val="Domylnaczcionkaakapitu"/>
    <w:uiPriority w:val="99"/>
    <w:semiHidden/>
    <w:unhideWhenUsed/>
    <w:rsid w:val="00AF5AA5"/>
    <w:rPr>
      <w:sz w:val="16"/>
      <w:szCs w:val="16"/>
    </w:rPr>
  </w:style>
  <w:style w:type="paragraph" w:styleId="Tekstkomentarza">
    <w:name w:val="annotation text"/>
    <w:basedOn w:val="Normalny"/>
    <w:link w:val="TekstkomentarzaZnak"/>
    <w:uiPriority w:val="99"/>
    <w:semiHidden/>
    <w:unhideWhenUsed/>
    <w:rsid w:val="00AF5AA5"/>
    <w:rPr>
      <w:sz w:val="20"/>
      <w:szCs w:val="20"/>
    </w:rPr>
  </w:style>
  <w:style w:type="character" w:customStyle="1" w:styleId="TekstkomentarzaZnak">
    <w:name w:val="Tekst komentarza Znak"/>
    <w:basedOn w:val="Domylnaczcionkaakapitu"/>
    <w:link w:val="Tekstkomentarza"/>
    <w:uiPriority w:val="99"/>
    <w:semiHidden/>
    <w:rsid w:val="00AF5AA5"/>
    <w:rPr>
      <w:sz w:val="20"/>
      <w:szCs w:val="20"/>
    </w:rPr>
  </w:style>
  <w:style w:type="paragraph" w:styleId="Tematkomentarza">
    <w:name w:val="annotation subject"/>
    <w:basedOn w:val="Tekstkomentarza"/>
    <w:next w:val="Tekstkomentarza"/>
    <w:link w:val="TematkomentarzaZnak"/>
    <w:uiPriority w:val="99"/>
    <w:semiHidden/>
    <w:unhideWhenUsed/>
    <w:rsid w:val="00AF5AA5"/>
    <w:rPr>
      <w:b/>
      <w:bCs/>
    </w:rPr>
  </w:style>
  <w:style w:type="character" w:customStyle="1" w:styleId="TematkomentarzaZnak">
    <w:name w:val="Temat komentarza Znak"/>
    <w:basedOn w:val="TekstkomentarzaZnak"/>
    <w:link w:val="Tematkomentarza"/>
    <w:uiPriority w:val="99"/>
    <w:semiHidden/>
    <w:rsid w:val="00AF5AA5"/>
    <w:rPr>
      <w:b/>
      <w:bCs/>
      <w:sz w:val="20"/>
      <w:szCs w:val="20"/>
    </w:rPr>
  </w:style>
  <w:style w:type="paragraph" w:styleId="Nagwekspisutreci">
    <w:name w:val="TOC Heading"/>
    <w:basedOn w:val="Nagwek1"/>
    <w:next w:val="Normalny"/>
    <w:uiPriority w:val="39"/>
    <w:unhideWhenUsed/>
    <w:qFormat/>
    <w:rsid w:val="00412461"/>
    <w:pPr>
      <w:widowControl/>
      <w:spacing w:line="276" w:lineRule="auto"/>
      <w:outlineLvl w:val="9"/>
    </w:pPr>
    <w:rPr>
      <w:lang w:eastAsia="pl-PL"/>
    </w:rPr>
  </w:style>
  <w:style w:type="paragraph" w:styleId="Spistreci1">
    <w:name w:val="toc 1"/>
    <w:basedOn w:val="Normalny"/>
    <w:next w:val="Normalny"/>
    <w:autoRedefine/>
    <w:uiPriority w:val="39"/>
    <w:unhideWhenUsed/>
    <w:qFormat/>
    <w:rsid w:val="00412461"/>
    <w:pPr>
      <w:spacing w:after="100"/>
    </w:pPr>
  </w:style>
  <w:style w:type="paragraph" w:styleId="Spistreci2">
    <w:name w:val="toc 2"/>
    <w:basedOn w:val="Normalny"/>
    <w:next w:val="Normalny"/>
    <w:autoRedefine/>
    <w:uiPriority w:val="39"/>
    <w:unhideWhenUsed/>
    <w:qFormat/>
    <w:rsid w:val="00412461"/>
    <w:pPr>
      <w:spacing w:after="100"/>
      <w:ind w:left="220"/>
    </w:pPr>
  </w:style>
  <w:style w:type="paragraph" w:styleId="Spistreci3">
    <w:name w:val="toc 3"/>
    <w:basedOn w:val="Normalny"/>
    <w:next w:val="Normalny"/>
    <w:autoRedefine/>
    <w:uiPriority w:val="39"/>
    <w:unhideWhenUsed/>
    <w:qFormat/>
    <w:rsid w:val="00412461"/>
    <w:pPr>
      <w:spacing w:after="100"/>
      <w:ind w:left="440"/>
    </w:pPr>
  </w:style>
  <w:style w:type="character" w:styleId="Hipercze">
    <w:name w:val="Hyperlink"/>
    <w:basedOn w:val="Domylnaczcionkaakapitu"/>
    <w:uiPriority w:val="99"/>
    <w:unhideWhenUsed/>
    <w:rsid w:val="00604C68"/>
    <w:rPr>
      <w:color w:val="0000FF" w:themeColor="hyperlink"/>
      <w:u w:val="single"/>
    </w:rPr>
  </w:style>
  <w:style w:type="paragraph" w:styleId="Poprawka">
    <w:name w:val="Revision"/>
    <w:hidden/>
    <w:uiPriority w:val="99"/>
    <w:semiHidden/>
    <w:rsid w:val="00842ED9"/>
    <w:pPr>
      <w:widowControl/>
    </w:pPr>
  </w:style>
  <w:style w:type="paragraph" w:styleId="Bezodstpw">
    <w:name w:val="No Spacing"/>
    <w:basedOn w:val="Normalny"/>
    <w:uiPriority w:val="1"/>
    <w:qFormat/>
    <w:rsid w:val="00412461"/>
    <w:pPr>
      <w:widowControl/>
      <w:spacing w:before="100" w:beforeAutospacing="1" w:after="100" w:afterAutospacing="1"/>
    </w:pPr>
    <w:rPr>
      <w:rFonts w:ascii="Times New Roman" w:eastAsia="Times New Roman" w:hAnsi="Times New Roman" w:cs="Times New Roman"/>
      <w:sz w:val="24"/>
      <w:szCs w:val="24"/>
      <w:lang w:eastAsia="pl-PL"/>
    </w:rPr>
  </w:style>
  <w:style w:type="paragraph" w:customStyle="1" w:styleId="normalny3">
    <w:name w:val="normalny 3"/>
    <w:basedOn w:val="Normalny"/>
    <w:link w:val="normalny3Znak"/>
    <w:rsid w:val="003F5165"/>
    <w:pPr>
      <w:widowControl/>
      <w:spacing w:before="60"/>
      <w:jc w:val="both"/>
    </w:pPr>
    <w:rPr>
      <w:rFonts w:ascii="Arial" w:eastAsia="Times New Roman" w:hAnsi="Arial" w:cs="Arial"/>
      <w:bCs/>
      <w:iCs/>
      <w:sz w:val="18"/>
      <w:szCs w:val="24"/>
      <w:lang w:eastAsia="pl-PL"/>
    </w:rPr>
  </w:style>
  <w:style w:type="character" w:customStyle="1" w:styleId="normalny3Znak">
    <w:name w:val="normalny 3 Znak"/>
    <w:link w:val="normalny3"/>
    <w:rsid w:val="003F5165"/>
    <w:rPr>
      <w:rFonts w:ascii="Arial" w:eastAsia="Times New Roman" w:hAnsi="Arial" w:cs="Arial"/>
      <w:bCs/>
      <w:iCs/>
      <w:sz w:val="18"/>
      <w:szCs w:val="24"/>
      <w:lang w:val="pl-PL" w:eastAsia="pl-PL"/>
    </w:rPr>
  </w:style>
  <w:style w:type="paragraph" w:customStyle="1" w:styleId="Tabela">
    <w:name w:val="Tabela"/>
    <w:basedOn w:val="Normalny"/>
    <w:link w:val="TabelaZnak"/>
    <w:rsid w:val="00C13270"/>
    <w:pPr>
      <w:widowControl/>
      <w:jc w:val="center"/>
    </w:pPr>
    <w:rPr>
      <w:rFonts w:ascii="Arial" w:eastAsia="Times New Roman" w:hAnsi="Arial" w:cs="Arial"/>
      <w:bCs/>
      <w:iCs/>
      <w:sz w:val="18"/>
      <w:szCs w:val="24"/>
      <w:lang w:eastAsia="pl-PL"/>
    </w:rPr>
  </w:style>
  <w:style w:type="character" w:customStyle="1" w:styleId="TabelaZnak">
    <w:name w:val="Tabela Znak"/>
    <w:link w:val="Tabela"/>
    <w:rsid w:val="00C13270"/>
    <w:rPr>
      <w:rFonts w:ascii="Arial" w:eastAsia="Times New Roman" w:hAnsi="Arial" w:cs="Arial"/>
      <w:bCs/>
      <w:iCs/>
      <w:sz w:val="18"/>
      <w:szCs w:val="24"/>
      <w:lang w:val="pl-PL" w:eastAsia="pl-PL"/>
    </w:rPr>
  </w:style>
  <w:style w:type="paragraph" w:customStyle="1" w:styleId="normalny0">
    <w:name w:val="normalny 0"/>
    <w:basedOn w:val="Normalny"/>
    <w:link w:val="normalny0Znak"/>
    <w:rsid w:val="00C13270"/>
    <w:pPr>
      <w:widowControl/>
      <w:tabs>
        <w:tab w:val="left" w:pos="510"/>
        <w:tab w:val="left" w:pos="624"/>
        <w:tab w:val="left" w:pos="851"/>
      </w:tabs>
      <w:jc w:val="both"/>
    </w:pPr>
    <w:rPr>
      <w:rFonts w:ascii="Arial" w:eastAsia="Times New Roman" w:hAnsi="Arial" w:cs="Arial"/>
      <w:bCs/>
      <w:iCs/>
      <w:sz w:val="18"/>
      <w:szCs w:val="24"/>
      <w:lang w:eastAsia="pl-PL"/>
    </w:rPr>
  </w:style>
  <w:style w:type="character" w:customStyle="1" w:styleId="normalny0Znak">
    <w:name w:val="normalny 0 Znak"/>
    <w:link w:val="normalny0"/>
    <w:rsid w:val="00C13270"/>
    <w:rPr>
      <w:rFonts w:ascii="Arial" w:eastAsia="Times New Roman" w:hAnsi="Arial" w:cs="Arial"/>
      <w:bCs/>
      <w:iCs/>
      <w:sz w:val="18"/>
      <w:szCs w:val="24"/>
      <w:lang w:val="pl-PL" w:eastAsia="pl-PL"/>
    </w:rPr>
  </w:style>
  <w:style w:type="paragraph" w:customStyle="1" w:styleId="normalnypunkt">
    <w:name w:val="normalny punkt"/>
    <w:basedOn w:val="Normalny"/>
    <w:rsid w:val="00F561C5"/>
    <w:pPr>
      <w:widowControl/>
      <w:numPr>
        <w:numId w:val="1"/>
      </w:numPr>
      <w:spacing w:before="40"/>
      <w:jc w:val="both"/>
    </w:pPr>
    <w:rPr>
      <w:rFonts w:ascii="Arial" w:eastAsia="Times New Roman" w:hAnsi="Arial" w:cs="Arial"/>
      <w:bCs/>
      <w:iCs/>
      <w:sz w:val="20"/>
      <w:szCs w:val="20"/>
      <w:lang w:eastAsia="pl-PL"/>
    </w:rPr>
  </w:style>
  <w:style w:type="character" w:customStyle="1" w:styleId="TekstpodstawowyZnak">
    <w:name w:val="Tekst podstawowy Znak"/>
    <w:basedOn w:val="Domylnaczcionkaakapitu"/>
    <w:link w:val="Tekstpodstawowy"/>
    <w:uiPriority w:val="1"/>
    <w:rsid w:val="00412461"/>
    <w:rPr>
      <w:rFonts w:ascii="Algerian" w:eastAsia="Algerian" w:hAnsi="Algerian"/>
      <w:sz w:val="24"/>
      <w:szCs w:val="24"/>
    </w:rPr>
  </w:style>
  <w:style w:type="table" w:customStyle="1" w:styleId="Tabela-Siatka1">
    <w:name w:val="Tabela - Siatka1"/>
    <w:basedOn w:val="Standardowy"/>
    <w:next w:val="Tabela-Siatka"/>
    <w:uiPriority w:val="39"/>
    <w:rsid w:val="00412461"/>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12461"/>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N">
    <w:name w:val="ST N"/>
    <w:basedOn w:val="Nagwek1"/>
    <w:link w:val="STNZnak"/>
    <w:uiPriority w:val="1"/>
    <w:qFormat/>
    <w:rsid w:val="00D3684F"/>
    <w:pPr>
      <w:numPr>
        <w:numId w:val="3"/>
      </w:numPr>
      <w:spacing w:before="60" w:line="280" w:lineRule="atLeast"/>
      <w:contextualSpacing/>
    </w:pPr>
    <w:rPr>
      <w:rFonts w:ascii="Verdana" w:hAnsi="Verdana"/>
      <w:color w:val="auto"/>
      <w:sz w:val="18"/>
      <w:szCs w:val="18"/>
    </w:rPr>
  </w:style>
  <w:style w:type="paragraph" w:customStyle="1" w:styleId="STT">
    <w:name w:val="ST T"/>
    <w:basedOn w:val="Normalny"/>
    <w:link w:val="STTZnak"/>
    <w:uiPriority w:val="1"/>
    <w:qFormat/>
    <w:rsid w:val="0041547D"/>
    <w:pPr>
      <w:spacing w:before="60" w:line="280" w:lineRule="atLeast"/>
      <w:contextualSpacing/>
      <w:jc w:val="both"/>
    </w:pPr>
    <w:rPr>
      <w:color w:val="000000"/>
      <w:sz w:val="18"/>
      <w:szCs w:val="18"/>
    </w:rPr>
  </w:style>
  <w:style w:type="character" w:customStyle="1" w:styleId="STNZnak">
    <w:name w:val="ST N Znak"/>
    <w:basedOn w:val="Nagwek1Znak"/>
    <w:link w:val="STN"/>
    <w:uiPriority w:val="1"/>
    <w:rsid w:val="00D3684F"/>
    <w:rPr>
      <w:rFonts w:ascii="Verdana" w:eastAsiaTheme="majorEastAsia" w:hAnsi="Verdana" w:cstheme="majorBidi"/>
      <w:b/>
      <w:bCs/>
      <w:color w:val="365F91" w:themeColor="accent1" w:themeShade="BF"/>
      <w:sz w:val="18"/>
      <w:szCs w:val="18"/>
      <w:lang w:val="pl-PL"/>
    </w:rPr>
  </w:style>
  <w:style w:type="character" w:customStyle="1" w:styleId="STTZnak">
    <w:name w:val="ST T Znak"/>
    <w:basedOn w:val="Domylnaczcionkaakapitu"/>
    <w:link w:val="STT"/>
    <w:uiPriority w:val="1"/>
    <w:rsid w:val="0041547D"/>
    <w:rPr>
      <w:rFonts w:ascii="Verdana" w:hAnsi="Verdana" w:cs="Verdana"/>
      <w:color w:val="000000"/>
      <w:sz w:val="18"/>
      <w:szCs w:val="18"/>
      <w:lang w:val="pl-PL"/>
    </w:rPr>
  </w:style>
  <w:style w:type="table" w:customStyle="1" w:styleId="Tabela-Siatka3">
    <w:name w:val="Tabela - Siatka3"/>
    <w:basedOn w:val="Standardowy"/>
    <w:next w:val="Tabela-Siatka"/>
    <w:uiPriority w:val="39"/>
    <w:rsid w:val="00974D34"/>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C3FD8"/>
    <w:pPr>
      <w:widowControl/>
      <w:spacing w:before="60" w:after="100" w:line="259" w:lineRule="auto"/>
      <w:ind w:left="660"/>
      <w:jc w:val="both"/>
    </w:pPr>
    <w:rPr>
      <w:rFonts w:eastAsiaTheme="minorEastAsia"/>
      <w:sz w:val="18"/>
      <w:lang w:eastAsia="pl-PL"/>
    </w:rPr>
  </w:style>
  <w:style w:type="paragraph" w:styleId="Spistreci5">
    <w:name w:val="toc 5"/>
    <w:basedOn w:val="Normalny"/>
    <w:next w:val="Normalny"/>
    <w:autoRedefine/>
    <w:uiPriority w:val="39"/>
    <w:unhideWhenUsed/>
    <w:rsid w:val="00BC3FD8"/>
    <w:pPr>
      <w:widowControl/>
      <w:spacing w:before="60" w:after="100" w:line="259" w:lineRule="auto"/>
      <w:ind w:left="880"/>
      <w:jc w:val="both"/>
    </w:pPr>
    <w:rPr>
      <w:rFonts w:eastAsiaTheme="minorEastAsia"/>
      <w:sz w:val="18"/>
      <w:lang w:eastAsia="pl-PL"/>
    </w:rPr>
  </w:style>
  <w:style w:type="paragraph" w:styleId="Spistreci6">
    <w:name w:val="toc 6"/>
    <w:basedOn w:val="Normalny"/>
    <w:next w:val="Normalny"/>
    <w:autoRedefine/>
    <w:uiPriority w:val="39"/>
    <w:unhideWhenUsed/>
    <w:rsid w:val="00BC3FD8"/>
    <w:pPr>
      <w:widowControl/>
      <w:spacing w:before="60" w:after="100" w:line="259" w:lineRule="auto"/>
      <w:ind w:left="1100"/>
      <w:jc w:val="both"/>
    </w:pPr>
    <w:rPr>
      <w:rFonts w:eastAsiaTheme="minorEastAsia"/>
      <w:sz w:val="18"/>
      <w:lang w:eastAsia="pl-PL"/>
    </w:rPr>
  </w:style>
  <w:style w:type="paragraph" w:styleId="Spistreci7">
    <w:name w:val="toc 7"/>
    <w:basedOn w:val="Normalny"/>
    <w:next w:val="Normalny"/>
    <w:autoRedefine/>
    <w:uiPriority w:val="39"/>
    <w:unhideWhenUsed/>
    <w:rsid w:val="00BC3FD8"/>
    <w:pPr>
      <w:widowControl/>
      <w:spacing w:before="60" w:after="100" w:line="259" w:lineRule="auto"/>
      <w:ind w:left="1320"/>
      <w:jc w:val="both"/>
    </w:pPr>
    <w:rPr>
      <w:rFonts w:eastAsiaTheme="minorEastAsia"/>
      <w:sz w:val="18"/>
      <w:lang w:eastAsia="pl-PL"/>
    </w:rPr>
  </w:style>
  <w:style w:type="paragraph" w:styleId="Spistreci8">
    <w:name w:val="toc 8"/>
    <w:basedOn w:val="Normalny"/>
    <w:next w:val="Normalny"/>
    <w:autoRedefine/>
    <w:uiPriority w:val="39"/>
    <w:unhideWhenUsed/>
    <w:rsid w:val="00BC3FD8"/>
    <w:pPr>
      <w:widowControl/>
      <w:spacing w:before="60" w:after="100" w:line="259" w:lineRule="auto"/>
      <w:ind w:left="1540"/>
      <w:jc w:val="both"/>
    </w:pPr>
    <w:rPr>
      <w:rFonts w:eastAsiaTheme="minorEastAsia"/>
      <w:sz w:val="18"/>
      <w:lang w:eastAsia="pl-PL"/>
    </w:rPr>
  </w:style>
  <w:style w:type="paragraph" w:styleId="Spistreci9">
    <w:name w:val="toc 9"/>
    <w:basedOn w:val="Normalny"/>
    <w:next w:val="Normalny"/>
    <w:autoRedefine/>
    <w:uiPriority w:val="39"/>
    <w:unhideWhenUsed/>
    <w:rsid w:val="00BC3FD8"/>
    <w:pPr>
      <w:widowControl/>
      <w:spacing w:before="60" w:after="100" w:line="259" w:lineRule="auto"/>
      <w:ind w:left="1760"/>
      <w:jc w:val="both"/>
    </w:pPr>
    <w:rPr>
      <w:rFonts w:eastAsiaTheme="minorEastAsia"/>
      <w:sz w:val="18"/>
      <w:lang w:eastAsia="pl-PL"/>
    </w:rPr>
  </w:style>
  <w:style w:type="character" w:customStyle="1" w:styleId="UnresolvedMention">
    <w:name w:val="Unresolved Mention"/>
    <w:basedOn w:val="Domylnaczcionkaakapitu"/>
    <w:uiPriority w:val="99"/>
    <w:semiHidden/>
    <w:unhideWhenUsed/>
    <w:rsid w:val="00BC3FD8"/>
    <w:rPr>
      <w:color w:val="605E5C"/>
      <w:shd w:val="clear" w:color="auto" w:fill="E1DFDD"/>
    </w:rPr>
  </w:style>
  <w:style w:type="character" w:customStyle="1" w:styleId="AkapitzlistZnak">
    <w:name w:val="Akapit z listą Znak"/>
    <w:aliases w:val="Akapit z numeracją Znak,myslnik Znak,normalny tekst Znak,BulletC Znak,Numerowanie Znak,Wyliczanie Znak,Obiekt Znak,Akapit z listą31 Znak,Bullets Znak,List Paragraph Znak,Kolorowa lista — akcent 11 Znak"/>
    <w:link w:val="Akapitzlist"/>
    <w:uiPriority w:val="34"/>
    <w:locked/>
    <w:rsid w:val="00BC3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92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85A20-F0E7-49BD-B07A-582919D57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3205</Words>
  <Characters>19236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Waszak</dc:creator>
  <cp:lastModifiedBy>Karolina Kubica</cp:lastModifiedBy>
  <cp:revision>9</cp:revision>
  <cp:lastPrinted>2021-01-18T12:32:00Z</cp:lastPrinted>
  <dcterms:created xsi:type="dcterms:W3CDTF">2021-11-08T13:50:00Z</dcterms:created>
  <dcterms:modified xsi:type="dcterms:W3CDTF">2022-11-02T14:23:00Z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72001a-5ae3-41cb-841a-d0273f8e6817_Enabled">
    <vt:lpwstr>true</vt:lpwstr>
  </property>
  <property fmtid="{D5CDD505-2E9C-101B-9397-08002B2CF9AE}" pid="3" name="MSIP_Label_b172001a-5ae3-41cb-841a-d0273f8e6817_SetDate">
    <vt:lpwstr>2021-02-08T12:46:52Z</vt:lpwstr>
  </property>
  <property fmtid="{D5CDD505-2E9C-101B-9397-08002B2CF9AE}" pid="4" name="MSIP_Label_b172001a-5ae3-41cb-841a-d0273f8e6817_Method">
    <vt:lpwstr>Standard</vt:lpwstr>
  </property>
  <property fmtid="{D5CDD505-2E9C-101B-9397-08002B2CF9AE}" pid="5" name="MSIP_Label_b172001a-5ae3-41cb-841a-d0273f8e6817_Name">
    <vt:lpwstr>Public</vt:lpwstr>
  </property>
  <property fmtid="{D5CDD505-2E9C-101B-9397-08002B2CF9AE}" pid="6" name="MSIP_Label_b172001a-5ae3-41cb-841a-d0273f8e6817_SiteId">
    <vt:lpwstr>a43e0431-0a33-47e7-8758-14aa0084faef</vt:lpwstr>
  </property>
  <property fmtid="{D5CDD505-2E9C-101B-9397-08002B2CF9AE}" pid="7" name="MSIP_Label_b172001a-5ae3-41cb-841a-d0273f8e6817_ActionId">
    <vt:lpwstr>8b42860b-d084-4117-840e-2c350cac531b</vt:lpwstr>
  </property>
  <property fmtid="{D5CDD505-2E9C-101B-9397-08002B2CF9AE}" pid="8" name="MSIP_Label_b172001a-5ae3-41cb-841a-d0273f8e6817_ContentBits">
    <vt:lpwstr>0</vt:lpwstr>
  </property>
  <property fmtid="{D5CDD505-2E9C-101B-9397-08002B2CF9AE}" pid="9" name="MSIP_Label_43f08ec5-d6d9-4227-8387-ccbfcb3632c4_Enabled">
    <vt:lpwstr>true</vt:lpwstr>
  </property>
  <property fmtid="{D5CDD505-2E9C-101B-9397-08002B2CF9AE}" pid="10" name="MSIP_Label_43f08ec5-d6d9-4227-8387-ccbfcb3632c4_SetDate">
    <vt:lpwstr>2021-04-26T07:47:52Z</vt:lpwstr>
  </property>
  <property fmtid="{D5CDD505-2E9C-101B-9397-08002B2CF9AE}" pid="11" name="MSIP_Label_43f08ec5-d6d9-4227-8387-ccbfcb3632c4_Method">
    <vt:lpwstr>Standard</vt:lpwstr>
  </property>
  <property fmtid="{D5CDD505-2E9C-101B-9397-08002B2CF9AE}" pid="12" name="MSIP_Label_43f08ec5-d6d9-4227-8387-ccbfcb3632c4_Name">
    <vt:lpwstr>Sweco Restricted</vt:lpwstr>
  </property>
  <property fmtid="{D5CDD505-2E9C-101B-9397-08002B2CF9AE}" pid="13" name="MSIP_Label_43f08ec5-d6d9-4227-8387-ccbfcb3632c4_SiteId">
    <vt:lpwstr>b7872ef0-9a00-4c18-8a4a-c7d25c778a9e</vt:lpwstr>
  </property>
  <property fmtid="{D5CDD505-2E9C-101B-9397-08002B2CF9AE}" pid="14" name="MSIP_Label_43f08ec5-d6d9-4227-8387-ccbfcb3632c4_ActionId">
    <vt:lpwstr>134a239a-b42b-42ad-9ea5-417aef455b67</vt:lpwstr>
  </property>
  <property fmtid="{D5CDD505-2E9C-101B-9397-08002B2CF9AE}" pid="15" name="MSIP_Label_43f08ec5-d6d9-4227-8387-ccbfcb3632c4_ContentBits">
    <vt:lpwstr>0</vt:lpwstr>
  </property>
</Properties>
</file>