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F82491" w:rsidP="004D31DE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  <w:r w:rsidRPr="005E76A7">
        <w:rPr>
          <w:sz w:val="18"/>
          <w:szCs w:val="18"/>
        </w:rPr>
        <w:t xml:space="preserve">SPECYFIKACJA TECHNICZNA </w:t>
      </w:r>
      <w:r w:rsidR="00BB515F" w:rsidRPr="005E76A7">
        <w:rPr>
          <w:sz w:val="18"/>
          <w:szCs w:val="18"/>
        </w:rPr>
        <w:t>WYKONANIA I ODBIORU ROBÓT BUDOWLANYCH</w:t>
      </w: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F82491" w:rsidRPr="005E76A7" w:rsidRDefault="00BB515F" w:rsidP="004D31DE">
      <w:pPr>
        <w:pStyle w:val="Nagwek1"/>
        <w:spacing w:before="60" w:line="280" w:lineRule="atLeast"/>
        <w:ind w:left="0" w:firstLine="0"/>
        <w:jc w:val="center"/>
        <w:rPr>
          <w:sz w:val="18"/>
          <w:szCs w:val="18"/>
        </w:rPr>
      </w:pPr>
      <w:r w:rsidRPr="005E76A7">
        <w:rPr>
          <w:sz w:val="18"/>
          <w:szCs w:val="18"/>
        </w:rPr>
        <w:t>D.0</w:t>
      </w:r>
      <w:r w:rsidR="00871EE9">
        <w:rPr>
          <w:sz w:val="18"/>
          <w:szCs w:val="18"/>
        </w:rPr>
        <w:t>1.02.0</w:t>
      </w:r>
      <w:r w:rsidR="00DF6EA3">
        <w:rPr>
          <w:sz w:val="18"/>
          <w:szCs w:val="18"/>
        </w:rPr>
        <w:t>4</w:t>
      </w: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751A25" w:rsidP="004D31DE">
      <w:pPr>
        <w:spacing w:before="60" w:line="28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ROZBIÓRKA </w:t>
      </w:r>
      <w:r w:rsidR="00DF6EA3">
        <w:rPr>
          <w:b/>
          <w:sz w:val="18"/>
          <w:szCs w:val="18"/>
        </w:rPr>
        <w:t>ELEMENTÓW DRÓG I ULIC</w:t>
      </w:r>
    </w:p>
    <w:p w:rsidR="00EB368F" w:rsidRPr="005E76A7" w:rsidRDefault="00EB368F" w:rsidP="004D31DE">
      <w:pPr>
        <w:spacing w:before="60" w:line="280" w:lineRule="atLeast"/>
        <w:jc w:val="center"/>
        <w:rPr>
          <w:sz w:val="18"/>
          <w:szCs w:val="18"/>
        </w:rPr>
        <w:sectPr w:rsidR="00EB368F" w:rsidRPr="005E76A7" w:rsidSect="00507870">
          <w:type w:val="continuous"/>
          <w:pgSz w:w="11910" w:h="16840" w:code="9"/>
          <w:pgMar w:top="1134" w:right="1134" w:bottom="280" w:left="1134" w:header="454" w:footer="284" w:gutter="0"/>
          <w:cols w:space="708"/>
        </w:sectPr>
      </w:pPr>
    </w:p>
    <w:p w:rsidR="004D31DE" w:rsidRPr="003F6FB5" w:rsidRDefault="004D31DE" w:rsidP="00CA5FEF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0" w:name="_bookmark0"/>
      <w:bookmarkEnd w:id="0"/>
      <w:r w:rsidRPr="003F6FB5">
        <w:rPr>
          <w:caps/>
          <w:sz w:val="18"/>
          <w:szCs w:val="18"/>
        </w:rPr>
        <w:lastRenderedPageBreak/>
        <w:t>WSTĘP</w:t>
      </w:r>
    </w:p>
    <w:p w:rsidR="004D31DE" w:rsidRPr="005E76A7" w:rsidRDefault="004D31DE" w:rsidP="00CA5FEF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" w:name="_bookmark1"/>
      <w:bookmarkEnd w:id="1"/>
      <w:r w:rsidRPr="005E76A7">
        <w:rPr>
          <w:sz w:val="18"/>
          <w:szCs w:val="18"/>
        </w:rPr>
        <w:t>Nazwa zadania</w:t>
      </w:r>
    </w:p>
    <w:p w:rsidR="004D31DE" w:rsidRPr="005E76A7" w:rsidRDefault="00F33930" w:rsidP="00F33930">
      <w:pPr>
        <w:pStyle w:val="STT"/>
        <w:ind w:left="142"/>
        <w:contextualSpacing w:val="0"/>
      </w:pPr>
      <w:bookmarkStart w:id="2" w:name="_bookmark2"/>
      <w:bookmarkEnd w:id="2"/>
      <w:r w:rsidRPr="000053CD">
        <w:rPr>
          <w:rFonts w:cs="Arial"/>
          <w:szCs w:val="20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  <w:r w:rsidR="004D31DE" w:rsidRPr="005E76A7">
        <w:t xml:space="preserve">Przedmiot </w:t>
      </w:r>
      <w:r w:rsidR="004F1308" w:rsidRPr="005E76A7">
        <w:t>STWiORB</w:t>
      </w:r>
    </w:p>
    <w:p w:rsidR="004D31DE" w:rsidRPr="005E76A7" w:rsidRDefault="004D31DE" w:rsidP="004D31DE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5E76A7">
        <w:rPr>
          <w:sz w:val="18"/>
          <w:szCs w:val="18"/>
        </w:rPr>
        <w:t>Przedmiotem niniejsz</w:t>
      </w:r>
      <w:r w:rsidR="004F1308" w:rsidRPr="005E76A7">
        <w:rPr>
          <w:sz w:val="18"/>
          <w:szCs w:val="18"/>
        </w:rPr>
        <w:t xml:space="preserve">ej Specyfikacji Technicznej </w:t>
      </w:r>
      <w:r w:rsidRPr="005E76A7">
        <w:rPr>
          <w:sz w:val="18"/>
          <w:szCs w:val="18"/>
        </w:rPr>
        <w:t>Wykonania i Odbioru Robót Budowlanych (</w:t>
      </w:r>
      <w:r w:rsidR="004F1308" w:rsidRPr="005E76A7">
        <w:rPr>
          <w:sz w:val="18"/>
          <w:szCs w:val="18"/>
        </w:rPr>
        <w:t>STWiORB</w:t>
      </w:r>
      <w:r w:rsidRPr="005E76A7">
        <w:rPr>
          <w:sz w:val="18"/>
          <w:szCs w:val="18"/>
        </w:rPr>
        <w:t>) są wymagania dotyczące wykonania i odbioru robót związanych z</w:t>
      </w:r>
      <w:r w:rsidR="00751A25">
        <w:rPr>
          <w:sz w:val="18"/>
          <w:szCs w:val="18"/>
        </w:rPr>
        <w:t xml:space="preserve"> rozbiórką </w:t>
      </w:r>
      <w:r w:rsidR="00DF6EA3">
        <w:rPr>
          <w:sz w:val="18"/>
          <w:szCs w:val="18"/>
        </w:rPr>
        <w:t>elementów dróg i ulic</w:t>
      </w:r>
      <w:r w:rsidR="005E76A7" w:rsidRPr="005E76A7">
        <w:rPr>
          <w:sz w:val="18"/>
          <w:szCs w:val="18"/>
        </w:rPr>
        <w:t>,</w:t>
      </w:r>
      <w:r w:rsidR="004F1308" w:rsidRPr="005E76A7">
        <w:rPr>
          <w:sz w:val="18"/>
          <w:szCs w:val="18"/>
        </w:rPr>
        <w:t xml:space="preserve"> w</w:t>
      </w:r>
      <w:r w:rsidR="00871EE9">
        <w:rPr>
          <w:sz w:val="18"/>
          <w:szCs w:val="18"/>
        </w:rPr>
        <w:t> </w:t>
      </w:r>
      <w:r w:rsidR="004F1308" w:rsidRPr="005E76A7">
        <w:rPr>
          <w:sz w:val="18"/>
          <w:szCs w:val="18"/>
        </w:rPr>
        <w:t>ramach realizacji zadania zgodnie z pkt 1.1</w:t>
      </w:r>
      <w:r w:rsidRPr="005E76A7">
        <w:rPr>
          <w:sz w:val="18"/>
          <w:szCs w:val="18"/>
        </w:rPr>
        <w:t>.</w:t>
      </w:r>
    </w:p>
    <w:p w:rsidR="004D31DE" w:rsidRPr="005E76A7" w:rsidRDefault="004D31DE" w:rsidP="00CA5FEF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3" w:name="_bookmark3"/>
      <w:bookmarkEnd w:id="3"/>
      <w:r w:rsidRPr="005E76A7">
        <w:rPr>
          <w:sz w:val="18"/>
          <w:szCs w:val="18"/>
        </w:rPr>
        <w:t xml:space="preserve">Zakres stosowania </w:t>
      </w:r>
      <w:r w:rsidR="004F1308" w:rsidRPr="005E76A7">
        <w:rPr>
          <w:sz w:val="18"/>
          <w:szCs w:val="18"/>
        </w:rPr>
        <w:t>STWiORB</w:t>
      </w:r>
    </w:p>
    <w:p w:rsidR="004F1308" w:rsidRPr="005E76A7" w:rsidRDefault="004F1308" w:rsidP="004D31DE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5E76A7">
        <w:rPr>
          <w:sz w:val="18"/>
          <w:szCs w:val="18"/>
        </w:rPr>
        <w:t xml:space="preserve">STWiORB </w:t>
      </w:r>
      <w:r w:rsidR="004D31DE" w:rsidRPr="005E76A7">
        <w:rPr>
          <w:sz w:val="18"/>
          <w:szCs w:val="18"/>
        </w:rPr>
        <w:t>są stosowane jako</w:t>
      </w:r>
      <w:r w:rsidR="00F33930">
        <w:rPr>
          <w:sz w:val="18"/>
          <w:szCs w:val="18"/>
        </w:rPr>
        <w:t xml:space="preserve"> </w:t>
      </w:r>
      <w:r w:rsidR="004D31DE" w:rsidRPr="005E76A7">
        <w:rPr>
          <w:sz w:val="18"/>
          <w:szCs w:val="18"/>
        </w:rPr>
        <w:t>dokument kontraktowy przy</w:t>
      </w:r>
      <w:r w:rsidR="00F33930">
        <w:rPr>
          <w:sz w:val="18"/>
          <w:szCs w:val="18"/>
        </w:rPr>
        <w:t xml:space="preserve"> </w:t>
      </w:r>
      <w:r w:rsidR="004D31DE" w:rsidRPr="005E76A7">
        <w:rPr>
          <w:sz w:val="18"/>
          <w:szCs w:val="18"/>
        </w:rPr>
        <w:t xml:space="preserve">realizacji robót </w:t>
      </w:r>
      <w:r w:rsidRPr="005E76A7">
        <w:rPr>
          <w:sz w:val="18"/>
          <w:szCs w:val="18"/>
        </w:rPr>
        <w:t>wymienionych w pkt 1.2.</w:t>
      </w:r>
    </w:p>
    <w:p w:rsidR="00751A25" w:rsidRPr="00324EC6" w:rsidRDefault="00751A25" w:rsidP="00751A25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324EC6">
        <w:rPr>
          <w:sz w:val="18"/>
          <w:szCs w:val="18"/>
        </w:rPr>
        <w:t xml:space="preserve">Ustalenia zawarte w Specyfikacji Technicznej dotyczą zasad prowadzenia robót związanych z </w:t>
      </w:r>
      <w:r w:rsidR="00DF6EA3">
        <w:rPr>
          <w:sz w:val="18"/>
          <w:szCs w:val="18"/>
        </w:rPr>
        <w:t>rozbiórką elementów dróg i ulic, w szczególności</w:t>
      </w:r>
      <w:r w:rsidRPr="00324EC6">
        <w:rPr>
          <w:sz w:val="18"/>
          <w:szCs w:val="18"/>
        </w:rPr>
        <w:t>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rozbiórka nawierzchni z kruszywa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rozbiórka zjazdów</w:t>
      </w:r>
      <w:r w:rsidR="00B60F41">
        <w:rPr>
          <w:sz w:val="18"/>
          <w:szCs w:val="18"/>
        </w:rPr>
        <w:t>,</w:t>
      </w:r>
    </w:p>
    <w:p w:rsidR="00DF6EA3" w:rsidRPr="0033088F" w:rsidRDefault="00853B1B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>
        <w:rPr>
          <w:sz w:val="18"/>
          <w:szCs w:val="18"/>
        </w:rPr>
        <w:t>rozbiórka poboczy,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rozbiórka nawierzchni asfaltowych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rozbiórka ogrodzeń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rozbiórka bram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zdjęcie tarcz znaków drogowych ze słupków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rozebranie słupków do znaków drogowych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rozebranie słupków prowadzących hektometrowych i kilometrowych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4" w:name="_Toc73278982"/>
      <w:r w:rsidRPr="0033088F">
        <w:rPr>
          <w:sz w:val="18"/>
          <w:szCs w:val="18"/>
        </w:rPr>
        <w:t>Określenia podstawowe</w:t>
      </w:r>
      <w:bookmarkEnd w:id="4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Określenia podstawowe podane w niniejszych STWiORB są zgodne z obowiązującymi odpowiednimi  Polskimi Normami i z definicjami podanymi w STWiORB DM.00.00.00 "Wymagania ogólne".  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5" w:name="_Toc73278983"/>
      <w:r w:rsidRPr="0033088F">
        <w:rPr>
          <w:sz w:val="18"/>
          <w:szCs w:val="18"/>
        </w:rPr>
        <w:t>Ogólne wymagania dotyczące robót</w:t>
      </w:r>
      <w:bookmarkEnd w:id="5"/>
    </w:p>
    <w:p w:rsidR="00DF6EA3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Ogólne wymagania dotyczące robót podano w STWiORB DM.00.00.00 "Wymagania ogólne".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E5411D">
        <w:rPr>
          <w:sz w:val="18"/>
          <w:szCs w:val="18"/>
        </w:rPr>
        <w:t xml:space="preserve">Wykonawca robót jest odpowiedzialny za jakość ich wykonania oraz za zgodność z Programem </w:t>
      </w:r>
      <w:r>
        <w:rPr>
          <w:sz w:val="18"/>
          <w:szCs w:val="18"/>
        </w:rPr>
        <w:t>F</w:t>
      </w:r>
      <w:r w:rsidRPr="00E5411D">
        <w:rPr>
          <w:sz w:val="18"/>
          <w:szCs w:val="18"/>
        </w:rPr>
        <w:t>unkcjonalno</w:t>
      </w:r>
      <w:r>
        <w:rPr>
          <w:sz w:val="18"/>
          <w:szCs w:val="18"/>
        </w:rPr>
        <w:t>-U</w:t>
      </w:r>
      <w:r w:rsidRPr="00E5411D">
        <w:rPr>
          <w:sz w:val="18"/>
          <w:szCs w:val="18"/>
        </w:rPr>
        <w:t>żytkowym, STWiORB i poleceniami Inżyniera.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6" w:name="_Toc73278984"/>
      <w:r w:rsidRPr="00DF6EA3">
        <w:rPr>
          <w:caps/>
          <w:sz w:val="18"/>
          <w:szCs w:val="18"/>
        </w:rPr>
        <w:t>Materiały</w:t>
      </w:r>
      <w:bookmarkEnd w:id="6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7" w:name="_Toc73278985"/>
      <w:r w:rsidRPr="0033088F">
        <w:rPr>
          <w:sz w:val="18"/>
          <w:szCs w:val="18"/>
        </w:rPr>
        <w:t>Ogólne wymagania dotyczące materiałów</w:t>
      </w:r>
      <w:bookmarkEnd w:id="7"/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Ogólne wymagania, jakim powinny odpowiadać materiały, sposób ich nabywania, przechowywania  oraz transport podano w STWiORB DM.00.00.00 „Wymagania ogólne”.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Elementy i materiały z rozbiórek oraz materiały odpadowe stają się własnością Wykonawcy i powinny zostać usunięte z terenu budowy w sposób i w terminie nie kolidującym z wykonaniem innych robót, za wyjątkiem: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elementów ogrodzeń - które należy przekazać właścicielowi posesji, w sposób z nim uzgodniony;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złomu – który stanowi własność Zamawiającego, którą następnie zbywa Wykonawcy, za kwotę wynikającą z przeprowadzonego przez Wykonawcę szacunku, zgodnie z zapisami DM.00.00.00 p.2.7;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 xml:space="preserve">elementów i materiałów z rozbiórki sieci uzbrojenia terenu, infrastruktury kolejowej, dróg innych kategorii niż krajowe – które Wykonawca zdemontuje i przetransportuje na własny koszt, w miejsce wskazane pisemnie przez odpowiedniego właściciela, lecz nie dalej niż na odległość 100 km. Szczegółowe postępowanie zgodnie z DM.00.00.00 p.2.7. 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lastRenderedPageBreak/>
        <w:t xml:space="preserve">Koszt związany z rozbiórką, transportem, unieszkodliwieniem, bądź składowaniem w/w  materiałów Wykonawca ponosi Wykonawca.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Zagospodarowania materiałów rozbiórkowych Wykonawca dokona z przestrzeganiem obowiązujących przepisów prawa, m.in. Ustawy z dnia 14 grudnia 2012 r. o odpadach (Dz.U. 2016 nr 0 poz. 1987)</w:t>
      </w:r>
      <w:r w:rsidR="000A3FB8">
        <w:rPr>
          <w:sz w:val="18"/>
          <w:szCs w:val="18"/>
        </w:rPr>
        <w:t>.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8" w:name="_Toc73278986"/>
      <w:r w:rsidRPr="00DF6EA3">
        <w:rPr>
          <w:caps/>
          <w:sz w:val="18"/>
          <w:szCs w:val="18"/>
        </w:rPr>
        <w:t>Sprzęt</w:t>
      </w:r>
      <w:bookmarkEnd w:id="8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9" w:name="_Toc73278987"/>
      <w:r w:rsidRPr="0033088F">
        <w:rPr>
          <w:sz w:val="18"/>
          <w:szCs w:val="18"/>
        </w:rPr>
        <w:t>Ogólne wymagania dotyczące sprzętu</w:t>
      </w:r>
      <w:bookmarkEnd w:id="9"/>
    </w:p>
    <w:p w:rsidR="000A3FB8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Ogólne wymagania dotyczące sprzętu podano w STWiORB DM.00.00.00 „Wymagania ogólne”.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Sprzęt powinien odpowiadać pod względem typów i ilości wskazaniom zawartym w PZJ i Projekcie  Technologii i Organizacji Robót, zaakceptowanym przez Inżyniera.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Jakikolwiek sprzęt, maszyny, urządzenia i narzędzia niegwarantujące zachowania wymagań  jakościowych zostaną przez Inżyniera zdyskwalifikowane i niedopuszczone do robót.  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0" w:name="_Toc73278988"/>
      <w:r w:rsidRPr="00DF6EA3">
        <w:rPr>
          <w:caps/>
          <w:sz w:val="18"/>
          <w:szCs w:val="18"/>
        </w:rPr>
        <w:t>Transport</w:t>
      </w:r>
      <w:bookmarkEnd w:id="10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1" w:name="_Toc73278989"/>
      <w:r w:rsidRPr="0033088F">
        <w:rPr>
          <w:sz w:val="18"/>
          <w:szCs w:val="18"/>
        </w:rPr>
        <w:t>Ogólne wymagania dotyczące transportu</w:t>
      </w:r>
      <w:bookmarkEnd w:id="11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Ogólne wymagania dotyczące transportu podano w STWiORB DM.00.00.00 „Wymagania ogólne”.  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2" w:name="_Toc73278990"/>
      <w:r w:rsidRPr="0033088F">
        <w:rPr>
          <w:sz w:val="18"/>
          <w:szCs w:val="18"/>
        </w:rPr>
        <w:t>Transport materiału z rozbiórki</w:t>
      </w:r>
      <w:bookmarkEnd w:id="12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Materiały z rozbiórki mogą być przewożone dowolnymi środkami transportu zaakceptowanymi przez  Inżyniera.  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3" w:name="_Toc73278991"/>
      <w:r w:rsidRPr="00DF6EA3">
        <w:rPr>
          <w:caps/>
          <w:sz w:val="18"/>
          <w:szCs w:val="18"/>
        </w:rPr>
        <w:t>Wykonanie robót</w:t>
      </w:r>
      <w:bookmarkEnd w:id="13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4" w:name="_Toc73278992"/>
      <w:r w:rsidRPr="0033088F">
        <w:rPr>
          <w:sz w:val="18"/>
          <w:szCs w:val="18"/>
        </w:rPr>
        <w:t>Ogólne warunki wykonywania robót</w:t>
      </w:r>
      <w:bookmarkEnd w:id="14"/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Wymagania ogólne dotyczące wykonania robót podano w STWiORB DM.00.00.00. „Wymagania  ogólne”.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Wykonawca przedstawi Inżynierowi do akceptacji Projekt Technologii i Organizacji Robót oraz  Program Zapewnienia Jakości uwzględniający wszystkie warunki, w jakich będą wykonywane  roboty.  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5" w:name="_Toc73278993"/>
      <w:r w:rsidRPr="0033088F">
        <w:rPr>
          <w:sz w:val="18"/>
          <w:szCs w:val="18"/>
        </w:rPr>
        <w:t>Wykonanie robót rozbiórkowych</w:t>
      </w:r>
      <w:bookmarkEnd w:id="15"/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Roboty rozbiórkowe elementów dróg obejmują usunięcie z Terenu Budowy wszystkich elementów  wymienionych w pkt.1.3, zgodnie z lokalizacją podaną w </w:t>
      </w:r>
      <w:r w:rsidR="000A3FB8">
        <w:rPr>
          <w:sz w:val="18"/>
          <w:szCs w:val="18"/>
        </w:rPr>
        <w:t>D</w:t>
      </w:r>
      <w:r w:rsidRPr="0033088F">
        <w:rPr>
          <w:sz w:val="18"/>
          <w:szCs w:val="18"/>
        </w:rPr>
        <w:t xml:space="preserve">okumentacji </w:t>
      </w:r>
      <w:r w:rsidR="000A3FB8">
        <w:rPr>
          <w:sz w:val="18"/>
          <w:szCs w:val="18"/>
        </w:rPr>
        <w:t>P</w:t>
      </w:r>
      <w:r w:rsidRPr="0033088F">
        <w:rPr>
          <w:sz w:val="18"/>
          <w:szCs w:val="18"/>
        </w:rPr>
        <w:t xml:space="preserve">rojektowej lub dodatkowo wg wskazań Inżyniera.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Doły (wykopy) powstałe po rozbiórce elementów dróg na odcinkach wykopów drogowych powinny być tymczasowo zabezpieczone. W szczególności należy zapobiec gromadzeniu się w nich wody  opadowej. Doły w miejscach, gdzie nie przewiduje się wykonania wykopów należy wypełnić,  warstwami, odpowiednim gruntem (piasek, mieszanka kruszywa naturalnego) do poziomu terenu i zagęścić zgodnie ze STWiORB D.02.03.01.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Warstwy nawierzchni należy usuwać przy zastosowaniu sprzętu wymienionego w p</w:t>
      </w:r>
      <w:r w:rsidR="000A3FB8">
        <w:rPr>
          <w:sz w:val="18"/>
          <w:szCs w:val="18"/>
        </w:rPr>
        <w:t>.</w:t>
      </w:r>
      <w:r w:rsidRPr="0033088F">
        <w:rPr>
          <w:sz w:val="18"/>
          <w:szCs w:val="18"/>
        </w:rPr>
        <w:t xml:space="preserve">3. lub w sposób zalecony przez Inżyniera. Należy zwrócić uwagę, aby krawędzie rozbieranych warstw nawierzchni na styku z warstwami istniejącymi były pionowe, obcięte piłą i oczyszczone.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Załadunek gruzu na środki transportu należy prowadzić za pomocą koparki lub ładowarki. W trakcie  przewozu gruzu Wykonawca ma obowiązek bieżącego utrzymania dróg dojazdowych.  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Pozostałe z rozbiórki odpady należy odwieźć do miejsca ich składowania na podstawie wskazania  odpowiedniego organu (trasa i miejsce zdeponowania - Ustawa Dz.U. nr 62 z 20.06.2001 r.poz.628).  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6" w:name="_Toc73278994"/>
      <w:r w:rsidRPr="00DF6EA3">
        <w:rPr>
          <w:caps/>
          <w:sz w:val="18"/>
          <w:szCs w:val="18"/>
        </w:rPr>
        <w:t>Kontrola jakości robót</w:t>
      </w:r>
      <w:bookmarkEnd w:id="16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7" w:name="_Toc73278995"/>
      <w:r w:rsidRPr="0033088F">
        <w:rPr>
          <w:sz w:val="18"/>
          <w:szCs w:val="18"/>
        </w:rPr>
        <w:t>Ogólne zasady kontroli jakości robót</w:t>
      </w:r>
      <w:bookmarkEnd w:id="17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Ogólne zasady kontroli jakości robót podano w STWiORB DM 00.00.00 „Wymagania ogólne”.  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8" w:name="_Toc73278996"/>
      <w:r w:rsidRPr="0033088F">
        <w:rPr>
          <w:sz w:val="18"/>
          <w:szCs w:val="18"/>
        </w:rPr>
        <w:lastRenderedPageBreak/>
        <w:t>Kontrola jakości robót rozbiórkowych</w:t>
      </w:r>
      <w:bookmarkEnd w:id="18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Sprawdzenie jakości robót rozbiórkowych polega </w:t>
      </w:r>
      <w:r w:rsidR="000A3FB8">
        <w:rPr>
          <w:sz w:val="18"/>
          <w:szCs w:val="18"/>
        </w:rPr>
        <w:t>na sprawdzeniu ich zgodności z D</w:t>
      </w:r>
      <w:r w:rsidRPr="0033088F">
        <w:rPr>
          <w:sz w:val="18"/>
          <w:szCs w:val="18"/>
        </w:rPr>
        <w:t xml:space="preserve">okumentacją </w:t>
      </w:r>
      <w:r w:rsidR="000A3FB8">
        <w:rPr>
          <w:sz w:val="18"/>
          <w:szCs w:val="18"/>
        </w:rPr>
        <w:t>P</w:t>
      </w:r>
      <w:r w:rsidRPr="0033088F">
        <w:rPr>
          <w:sz w:val="18"/>
          <w:szCs w:val="18"/>
        </w:rPr>
        <w:t>rojektową w zakresie k</w:t>
      </w:r>
      <w:r w:rsidR="000A3FB8">
        <w:rPr>
          <w:sz w:val="18"/>
          <w:szCs w:val="18"/>
        </w:rPr>
        <w:t xml:space="preserve">ompletności wykonywanych robót oraz </w:t>
      </w:r>
      <w:r w:rsidRPr="0033088F">
        <w:rPr>
          <w:sz w:val="18"/>
          <w:szCs w:val="18"/>
        </w:rPr>
        <w:t>wymaganiami podanymi w p</w:t>
      </w:r>
      <w:r w:rsidR="000A3FB8">
        <w:rPr>
          <w:sz w:val="18"/>
          <w:szCs w:val="18"/>
        </w:rPr>
        <w:t>.</w:t>
      </w:r>
      <w:r w:rsidRPr="0033088F">
        <w:rPr>
          <w:sz w:val="18"/>
          <w:szCs w:val="18"/>
        </w:rPr>
        <w:t>5</w:t>
      </w:r>
      <w:r w:rsidR="000A3FB8">
        <w:rPr>
          <w:sz w:val="18"/>
          <w:szCs w:val="18"/>
        </w:rPr>
        <w:t xml:space="preserve"> i 9</w:t>
      </w:r>
      <w:r w:rsidRPr="0033088F">
        <w:rPr>
          <w:sz w:val="18"/>
          <w:szCs w:val="18"/>
        </w:rPr>
        <w:t xml:space="preserve"> niniejszej STWiORB.  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9" w:name="_Toc73278997"/>
      <w:r w:rsidRPr="00DF6EA3">
        <w:rPr>
          <w:caps/>
          <w:sz w:val="18"/>
          <w:szCs w:val="18"/>
        </w:rPr>
        <w:t>Obmiar robót</w:t>
      </w:r>
      <w:bookmarkEnd w:id="19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0" w:name="_Toc73278998"/>
      <w:r w:rsidRPr="0033088F">
        <w:rPr>
          <w:sz w:val="18"/>
          <w:szCs w:val="18"/>
        </w:rPr>
        <w:t>Ogólne zasady obmiaru robót</w:t>
      </w:r>
      <w:bookmarkEnd w:id="20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>Jednostką obmiarową robót związanych z rozbiórką jest: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dla warstw konstrukcyjnych nawierzchni, poboczy z kruszywa, zjazdów – m</w:t>
      </w:r>
      <w:r w:rsidRPr="000A3FB8">
        <w:rPr>
          <w:sz w:val="18"/>
          <w:szCs w:val="18"/>
          <w:vertAlign w:val="superscript"/>
        </w:rPr>
        <w:t>2</w:t>
      </w:r>
      <w:r w:rsidRPr="0033088F">
        <w:rPr>
          <w:sz w:val="18"/>
          <w:szCs w:val="18"/>
        </w:rPr>
        <w:t xml:space="preserve"> (metr kwadratowy)</w:t>
      </w:r>
      <w:r w:rsidR="000A3FB8">
        <w:rPr>
          <w:sz w:val="18"/>
          <w:szCs w:val="18"/>
        </w:rPr>
        <w:t>;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dla przepustów, barier stalowych, ogrodzenia, krawężników, obrzeży, ścieków – m (metr)</w:t>
      </w:r>
      <w:r w:rsidR="000A3FB8">
        <w:rPr>
          <w:sz w:val="18"/>
          <w:szCs w:val="18"/>
        </w:rPr>
        <w:t>;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słupków znaków drogowych wraz z fundamentem, bramownic nad jezdnią wraz z fundamentami, tablic znaków drogowych, bram, słupków U1a/b – szt. (sztuka)</w:t>
      </w:r>
      <w:r w:rsidR="000A3FB8">
        <w:rPr>
          <w:sz w:val="18"/>
          <w:szCs w:val="18"/>
        </w:rPr>
        <w:t>;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1" w:name="_Toc73278999"/>
      <w:r w:rsidRPr="00DF6EA3">
        <w:rPr>
          <w:caps/>
          <w:sz w:val="18"/>
          <w:szCs w:val="18"/>
        </w:rPr>
        <w:t>Odbiór robót</w:t>
      </w:r>
      <w:bookmarkEnd w:id="21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2" w:name="_Toc73279000"/>
      <w:r w:rsidRPr="0033088F">
        <w:rPr>
          <w:sz w:val="18"/>
          <w:szCs w:val="18"/>
        </w:rPr>
        <w:t>Ogólne zasady odbioru robót</w:t>
      </w:r>
      <w:bookmarkEnd w:id="22"/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>Odbioru wykonanych robót rozbiórkowych dokonuje Inżynier na budowie na zasadach określonych</w:t>
      </w:r>
      <w:r w:rsidR="00F33930">
        <w:rPr>
          <w:sz w:val="18"/>
          <w:szCs w:val="18"/>
        </w:rPr>
        <w:t xml:space="preserve"> </w:t>
      </w:r>
      <w:bookmarkStart w:id="23" w:name="_GoBack"/>
      <w:bookmarkEnd w:id="23"/>
      <w:r w:rsidRPr="0033088F">
        <w:rPr>
          <w:sz w:val="18"/>
          <w:szCs w:val="18"/>
        </w:rPr>
        <w:t>w STWiORB DM.00.00.00 „Wymagania Ogólne” pkt8</w:t>
      </w:r>
      <w:r w:rsidR="00B60F41">
        <w:rPr>
          <w:sz w:val="18"/>
          <w:szCs w:val="18"/>
        </w:rPr>
        <w:t>.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4" w:name="_Toc73279001"/>
      <w:r w:rsidRPr="00DF6EA3">
        <w:rPr>
          <w:caps/>
          <w:sz w:val="18"/>
          <w:szCs w:val="18"/>
        </w:rPr>
        <w:t>Podstawa płatności</w:t>
      </w:r>
      <w:bookmarkEnd w:id="24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5" w:name="_Toc73279002"/>
      <w:r w:rsidRPr="0033088F">
        <w:rPr>
          <w:sz w:val="18"/>
          <w:szCs w:val="18"/>
        </w:rPr>
        <w:t>Ogólne ustalenia dotyczące podstawy płatności</w:t>
      </w:r>
      <w:bookmarkEnd w:id="25"/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Ogólne wymagania dotyczące podstawy płatności podano w STWiORB DM.00.00.00 „Wymagania ogólne'' p</w:t>
      </w:r>
      <w:r w:rsidR="000A3FB8">
        <w:rPr>
          <w:sz w:val="18"/>
          <w:szCs w:val="18"/>
        </w:rPr>
        <w:t>kt 9.</w:t>
      </w:r>
    </w:p>
    <w:p w:rsidR="00DF6EA3" w:rsidRPr="0033088F" w:rsidRDefault="00DF6EA3" w:rsidP="00DF6EA3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Wynagrodzenie ryczałtowe: zasady płatności podano w umowie między  Zamawiającym, a Wykonawcą. 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r w:rsidRPr="0033088F">
        <w:rPr>
          <w:sz w:val="18"/>
          <w:szCs w:val="18"/>
        </w:rPr>
        <w:t>Cena jednostki obmiarowej</w:t>
      </w:r>
    </w:p>
    <w:p w:rsidR="00DF6EA3" w:rsidRPr="0033088F" w:rsidRDefault="00DF6EA3" w:rsidP="00DF6EA3">
      <w:pPr>
        <w:spacing w:before="60" w:line="280" w:lineRule="atLeast"/>
        <w:contextualSpacing/>
        <w:jc w:val="both"/>
        <w:rPr>
          <w:sz w:val="18"/>
          <w:szCs w:val="18"/>
        </w:rPr>
      </w:pPr>
      <w:r w:rsidRPr="0033088F">
        <w:rPr>
          <w:sz w:val="18"/>
          <w:szCs w:val="18"/>
        </w:rPr>
        <w:t>Cena jednostkowa wykonania Robót obejmuje: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Dla wszystkich rozbiórek</w:t>
      </w:r>
      <w:r w:rsidR="000A3FB8">
        <w:rPr>
          <w:b/>
          <w:sz w:val="18"/>
          <w:szCs w:val="18"/>
        </w:rPr>
        <w:t>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 xml:space="preserve">wyznaczenie Robót w terenie, 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zakup i transport niezbędnych materiałów i sprzętu,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załadunek i odwóz na właściwe wysypisko lub składowisko,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koszty wysypiska, utylizacji, składowania, rekultywacji,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koszty bieżącego oczyszczania nawierzchni dróg dojazdowych do wysypiska lub składowiska,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koszty kwalifikacji materiału z rozbiórki do ponownego wykorzystania,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koszty pozyskania, oczyszczenia i przewozu materiałów przewidzianych do ponownego wykorzystania na teren składowiska przy</w:t>
      </w:r>
      <w:r w:rsidR="00853B1B">
        <w:rPr>
          <w:sz w:val="18"/>
          <w:szCs w:val="18"/>
        </w:rPr>
        <w:t xml:space="preserve"> </w:t>
      </w:r>
      <w:r w:rsidRPr="0033088F">
        <w:rPr>
          <w:sz w:val="18"/>
          <w:szCs w:val="18"/>
        </w:rPr>
        <w:t>obiektowego,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 xml:space="preserve">w przypadku ponownego wykorzystania materiałów wymagających wcześniejszego przetworzenia, przetworzenie materiałów rozbiórkowych w niezbędnym zakresie (np. przetransportowanie do/z kruszarki, przekruszenie, odsianie, sortowanie, wymieszanie, itp.), 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wyrównanie podłoża i uporządkowanie terenu z zagęszczeniem gruntu,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oznakowanie miejsca Robót i jego utrzymanie,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koszty bieżącego oczyszczania nawierzchni dróg publicznych wykorzystywanych do transportu materiałów rozbiórkowych,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wykonanie wszystkich niezbędnych badań, pomiarów, prób i sprawdzeń</w:t>
      </w:r>
      <w:r w:rsidR="00B60F41">
        <w:rPr>
          <w:sz w:val="18"/>
          <w:szCs w:val="18"/>
        </w:rPr>
        <w:t>.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Dodatkowo dla rozbió</w:t>
      </w:r>
      <w:r w:rsidR="00853B1B">
        <w:rPr>
          <w:b/>
          <w:sz w:val="18"/>
          <w:szCs w:val="18"/>
        </w:rPr>
        <w:t>rki podbudowy związanej spoiwem</w:t>
      </w:r>
      <w:r w:rsidRPr="00DF6EA3">
        <w:rPr>
          <w:b/>
          <w:sz w:val="18"/>
          <w:szCs w:val="18"/>
        </w:rPr>
        <w:t xml:space="preserve"> </w:t>
      </w:r>
      <w:r w:rsidR="00853B1B">
        <w:rPr>
          <w:b/>
          <w:sz w:val="18"/>
          <w:szCs w:val="18"/>
        </w:rPr>
        <w:t>o</w:t>
      </w:r>
      <w:r w:rsidRPr="00DF6EA3">
        <w:rPr>
          <w:b/>
          <w:sz w:val="18"/>
          <w:szCs w:val="18"/>
        </w:rPr>
        <w:t>raz nawierzchni bitumicznych: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lastRenderedPageBreak/>
        <w:t>rozkucie i zerwanie podbudowy i nawierzchni,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ewent. frezowanie nawierzchni bitumicznej – gdy pozwalają na to warunki,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zebranie gruzu mechanicznie i ręcznie z ułożeniem w pryzmy wg rodzajów.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Dodatkowo dla rozbiórki podbudowy, nawierzchni i poboczy z kruszywa</w:t>
      </w:r>
      <w:r w:rsidR="000A3FB8">
        <w:rPr>
          <w:b/>
          <w:sz w:val="18"/>
          <w:szCs w:val="18"/>
        </w:rPr>
        <w:t>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zerwanie warstwy,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zebranie warstwy mechanicznie i ręcznie,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składowanie kruszywa w pryzmach wg rodzajów.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Dodatkowo dla rozbiórki nawierzchni z kostki betonowej, płyt betonowych i kamienia naturalnego oraz krawężników, obrzeży i ścieków i innych prefabrykatów drobnowymiarowych: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zerwanie elementów nawierzchni wraz z wyjęciem i oczyszczeniem,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odkopanie krawężników, obrzeży, ścieków wraz z wyjęciem, odkuciem zaprawy i oczyszczeniem,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zerwanie podsypek i ław fundamentowych,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ułożenie prefabrykatów w stosy, a gruzu i materiałów mineralnych w pryzmy.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Dodatkowo dla rozbiórki ogrodzeń: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 xml:space="preserve">demontaż poszczególnych elementów ogrodzenia (siatka, przęsła, furtki, bramy), 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odkopanie i wyjęcie słupków (rurowych, drewnianych, betonowych, itp.),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rozkucie ewentualnych fundamentów pozostałych na słupkach,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rozkucie ogrodzeń murowanych (słupów, murów, podwalin itd.)</w:t>
      </w:r>
      <w:r w:rsidR="00B60F41">
        <w:rPr>
          <w:sz w:val="18"/>
          <w:szCs w:val="18"/>
        </w:rPr>
        <w:t>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rozkucie fundamentów pozostałych w gruncie z wydobyciem gruzu,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rozkucie podmurówek i demontaż belek podwalinowych,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zasypanie dołów po słupkach i fundamentach wraz z dogęszczeniem,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składowanie elementów ogrodzenia w stosach wg rodzaju, gruzu w pryzmach.</w:t>
      </w:r>
    </w:p>
    <w:p w:rsidR="00DF6EA3" w:rsidRPr="00DF6EA3" w:rsidRDefault="00DF6EA3" w:rsidP="00DF6EA3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F6EA3">
        <w:rPr>
          <w:b/>
          <w:sz w:val="18"/>
          <w:szCs w:val="18"/>
        </w:rPr>
        <w:t>Dodatkowo dla rozebrania elementów oznakowania, BRD i tablic reklamowych: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demontaż elementów oznakowania, BRD i tablic reklamowych ze słupków i konstrukcji wsporczych,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demontaż konstrukcji wsporczych,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odkopanie i wyciągnięcie słupków,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rozkucie fundamentów słupków z wydobyciem gruzu,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>zasypanie dołów po słupach z dogęszczeniem,</w:t>
      </w:r>
    </w:p>
    <w:p w:rsidR="00DF6EA3" w:rsidRPr="0033088F" w:rsidRDefault="00DF6EA3" w:rsidP="00DF6EA3">
      <w:pPr>
        <w:pStyle w:val="Akapitzlist"/>
        <w:numPr>
          <w:ilvl w:val="0"/>
          <w:numId w:val="2"/>
        </w:numPr>
        <w:tabs>
          <w:tab w:val="left" w:pos="1329"/>
          <w:tab w:val="left" w:pos="1330"/>
        </w:tabs>
        <w:spacing w:before="60" w:line="280" w:lineRule="atLeast"/>
        <w:rPr>
          <w:sz w:val="18"/>
          <w:szCs w:val="18"/>
        </w:rPr>
      </w:pPr>
      <w:r w:rsidRPr="0033088F">
        <w:rPr>
          <w:sz w:val="18"/>
          <w:szCs w:val="18"/>
        </w:rPr>
        <w:t xml:space="preserve">składowanie poszczególnych elementów w stosach wg rodzajów, a gruzu w pryzmach. </w:t>
      </w:r>
    </w:p>
    <w:p w:rsidR="00DF6EA3" w:rsidRPr="00DF6EA3" w:rsidRDefault="00DF6EA3" w:rsidP="00DF6EA3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6" w:name="_Toc73279003"/>
      <w:r w:rsidRPr="00DF6EA3">
        <w:rPr>
          <w:caps/>
          <w:sz w:val="18"/>
          <w:szCs w:val="18"/>
        </w:rPr>
        <w:t>Przepisy związane</w:t>
      </w:r>
      <w:bookmarkEnd w:id="26"/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7" w:name="_Toc73279004"/>
      <w:r w:rsidRPr="0033088F">
        <w:rPr>
          <w:sz w:val="18"/>
          <w:szCs w:val="18"/>
        </w:rPr>
        <w:t>Normy</w:t>
      </w:r>
      <w:bookmarkEnd w:id="27"/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BN-77/8931-12 Oznaczanie wskaźnika zagęszczenia gruntu.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PN-S-02205 Drogi samochodowe. Roboty ziemne. Wymagania i badania</w:t>
      </w:r>
      <w:r w:rsidR="00B60F41">
        <w:rPr>
          <w:sz w:val="18"/>
          <w:szCs w:val="18"/>
        </w:rPr>
        <w:t>.</w:t>
      </w:r>
    </w:p>
    <w:p w:rsidR="00DF6EA3" w:rsidRPr="0033088F" w:rsidRDefault="00DF6EA3" w:rsidP="00DF6EA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8" w:name="_Toc73279005"/>
      <w:r w:rsidRPr="0033088F">
        <w:rPr>
          <w:sz w:val="18"/>
          <w:szCs w:val="18"/>
        </w:rPr>
        <w:t>10.2. Inne dokumenty</w:t>
      </w:r>
      <w:bookmarkEnd w:id="28"/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Ustawa z dnia 27.04.2001 r. Prawo ochrony środowiska. (Dz. U. Nr 62, poz. 628),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Rozporządzenie Ministra Środowiska z dnia 27.09.2001 r. w sprawie katalogu odpadów. (Dz. U.  Nr 112,poz. 1206),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Rozporządzenie Ministra Środowiska z dnia 11.12.2001 r. w sprawie rodzajów odpadów lub ich  ilości, dla których nie ma obowiązku prowadzenia ewidencji odpadów, oraz kategorii małych i  średnich przedsiębiorstw, które mogą prowadzić uproszczoną ewidencję odpadów. (Dz. U. Nr 152,  poz. 1735),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Rozporządzenie Ministra Środowiska z dnia 28.05.2002 r. w sprawie listy rodzajów odpadów,  które </w:t>
      </w:r>
      <w:r w:rsidRPr="0033088F">
        <w:rPr>
          <w:sz w:val="18"/>
          <w:szCs w:val="18"/>
        </w:rPr>
        <w:lastRenderedPageBreak/>
        <w:t xml:space="preserve">posiadacz odpadów może przekazywać osobom fizycznym lub jednostkom organizacyjnym,  nie będącym przedsiębiorcami, do wykorzystania na ich własne potrzeby. (Dz. U. Nr 74, poz. 686),  5. Ustawa z dnia 27.07.2001 r. o wprowadzeniu ustawy - Prawo ochrony środowiska, ustawy o  odpadach oraz o zmianie niektórych ustaw. (Dz. U. Nr 100, poz. 1085),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Ustawa z dnia 11.05.2001 r. o obowiązkach przedsiębiorców w zakresie gospodarowania  niektórymi odpadami oraz o opłacie produktowej i opłacie depozytowej. (Dz. U. Nr 63, poz. 639),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 xml:space="preserve">Ustawa z dnia 13.09.1996 r. o utrzymaniu czystości i porządku w gminach. (Dz. U. Nr 132, poz.  622),  </w:t>
      </w:r>
    </w:p>
    <w:p w:rsidR="00DF6EA3" w:rsidRPr="0033088F" w:rsidRDefault="00DF6EA3" w:rsidP="000A3FB8">
      <w:pPr>
        <w:spacing w:before="60" w:line="280" w:lineRule="atLeast"/>
        <w:jc w:val="both"/>
        <w:rPr>
          <w:sz w:val="18"/>
          <w:szCs w:val="18"/>
        </w:rPr>
      </w:pPr>
      <w:r w:rsidRPr="0033088F">
        <w:rPr>
          <w:sz w:val="18"/>
          <w:szCs w:val="18"/>
        </w:rPr>
        <w:t>Rozporządzenie Ministra Infrastruktury z dnia 6 lutego 2003r. w sprawie bezpieczeństwa i  higieny pracy podczas wykonywania robót budowlanych (Dz. U. Nr 47, poz. 401).</w:t>
      </w:r>
    </w:p>
    <w:sectPr w:rsidR="00DF6EA3" w:rsidRPr="0033088F" w:rsidSect="00507870">
      <w:headerReference w:type="default" r:id="rId8"/>
      <w:footerReference w:type="default" r:id="rId9"/>
      <w:pgSz w:w="11910" w:h="16840" w:code="9"/>
      <w:pgMar w:top="1134" w:right="1134" w:bottom="1420" w:left="1134" w:header="454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495" w:rsidRDefault="00561495">
      <w:r>
        <w:separator/>
      </w:r>
    </w:p>
  </w:endnote>
  <w:endnote w:type="continuationSeparator" w:id="0">
    <w:p w:rsidR="00561495" w:rsidRDefault="0056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5E76A7" w:rsidTr="00C378E7">
      <w:trPr>
        <w:cantSplit/>
      </w:trPr>
      <w:tc>
        <w:tcPr>
          <w:tcW w:w="9782" w:type="dxa"/>
          <w:vAlign w:val="bottom"/>
        </w:tcPr>
        <w:p w:rsidR="005E76A7" w:rsidRPr="004F1308" w:rsidRDefault="005E76A7" w:rsidP="00F33930">
          <w:pPr>
            <w:pStyle w:val="STT"/>
            <w:contextualSpacing w:val="0"/>
            <w:jc w:val="center"/>
            <w:rPr>
              <w:sz w:val="16"/>
            </w:rPr>
          </w:pPr>
        </w:p>
      </w:tc>
    </w:tr>
    <w:tr w:rsidR="005E76A7" w:rsidTr="00C378E7">
      <w:trPr>
        <w:cantSplit/>
        <w:trHeight w:val="271"/>
      </w:trPr>
      <w:tc>
        <w:tcPr>
          <w:tcW w:w="9782" w:type="dxa"/>
          <w:vAlign w:val="bottom"/>
        </w:tcPr>
        <w:p w:rsidR="005E76A7" w:rsidRPr="004F1308" w:rsidRDefault="005E76A7" w:rsidP="00C378E7">
          <w:pPr>
            <w:pStyle w:val="Tekstpodstawowy"/>
            <w:spacing w:before="240"/>
            <w:ind w:left="0"/>
            <w:jc w:val="center"/>
          </w:pPr>
          <w:r w:rsidRPr="004F1308">
            <w:rPr>
              <w:sz w:val="16"/>
              <w:szCs w:val="22"/>
            </w:rPr>
            <w:t xml:space="preserve">Strona </w:t>
          </w:r>
          <w:r w:rsidR="006E0D5E" w:rsidRPr="004F1308">
            <w:rPr>
              <w:sz w:val="16"/>
              <w:szCs w:val="22"/>
            </w:rPr>
            <w:fldChar w:fldCharType="begin"/>
          </w:r>
          <w:r w:rsidRPr="004F1308">
            <w:rPr>
              <w:sz w:val="16"/>
              <w:szCs w:val="22"/>
            </w:rPr>
            <w:instrText>PAGE  \* Arabic  \* MERGEFORMAT</w:instrText>
          </w:r>
          <w:r w:rsidR="006E0D5E" w:rsidRPr="004F1308">
            <w:rPr>
              <w:sz w:val="16"/>
              <w:szCs w:val="22"/>
            </w:rPr>
            <w:fldChar w:fldCharType="separate"/>
          </w:r>
          <w:r w:rsidR="00F33930">
            <w:rPr>
              <w:noProof/>
              <w:sz w:val="16"/>
              <w:szCs w:val="22"/>
            </w:rPr>
            <w:t>5</w:t>
          </w:r>
          <w:r w:rsidR="006E0D5E" w:rsidRPr="004F1308">
            <w:rPr>
              <w:sz w:val="16"/>
              <w:szCs w:val="22"/>
            </w:rPr>
            <w:fldChar w:fldCharType="end"/>
          </w:r>
          <w:r w:rsidRPr="004F1308">
            <w:rPr>
              <w:sz w:val="16"/>
              <w:szCs w:val="22"/>
            </w:rPr>
            <w:t xml:space="preserve"> z </w:t>
          </w:r>
          <w:r w:rsidR="00561495">
            <w:rPr>
              <w:noProof/>
              <w:sz w:val="16"/>
              <w:szCs w:val="22"/>
            </w:rPr>
            <w:fldChar w:fldCharType="begin"/>
          </w:r>
          <w:r w:rsidR="00561495">
            <w:rPr>
              <w:noProof/>
              <w:sz w:val="16"/>
              <w:szCs w:val="22"/>
            </w:rPr>
            <w:instrText>NUMPAGES  \* Arabic  \* MERGEFORMAT</w:instrText>
          </w:r>
          <w:r w:rsidR="00561495">
            <w:rPr>
              <w:noProof/>
              <w:sz w:val="16"/>
              <w:szCs w:val="22"/>
            </w:rPr>
            <w:fldChar w:fldCharType="separate"/>
          </w:r>
          <w:r w:rsidR="00F33930">
            <w:rPr>
              <w:noProof/>
              <w:sz w:val="16"/>
              <w:szCs w:val="22"/>
            </w:rPr>
            <w:t>6</w:t>
          </w:r>
          <w:r w:rsidR="00561495">
            <w:rPr>
              <w:noProof/>
              <w:sz w:val="16"/>
              <w:szCs w:val="22"/>
            </w:rPr>
            <w:fldChar w:fldCharType="end"/>
          </w:r>
        </w:p>
      </w:tc>
    </w:tr>
  </w:tbl>
  <w:p w:rsidR="005E76A7" w:rsidRPr="007C2D82" w:rsidRDefault="005E76A7" w:rsidP="007C2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495" w:rsidRDefault="00561495">
      <w:r>
        <w:separator/>
      </w:r>
    </w:p>
  </w:footnote>
  <w:footnote w:type="continuationSeparator" w:id="0">
    <w:p w:rsidR="00561495" w:rsidRDefault="00561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1"/>
      <w:gridCol w:w="4821"/>
    </w:tblGrid>
    <w:tr w:rsidR="005E76A7" w:rsidTr="00DF6EA3">
      <w:trPr>
        <w:cantSplit/>
        <w:trHeight w:val="567"/>
      </w:trPr>
      <w:tc>
        <w:tcPr>
          <w:tcW w:w="4821" w:type="dxa"/>
          <w:vAlign w:val="bottom"/>
        </w:tcPr>
        <w:p w:rsidR="005E76A7" w:rsidRDefault="005E76A7" w:rsidP="00CA5F73">
          <w:pPr>
            <w:pStyle w:val="Tekstpodstawowy"/>
            <w:spacing w:after="60" w:line="14" w:lineRule="auto"/>
            <w:ind w:left="0"/>
            <w:jc w:val="left"/>
          </w:pPr>
        </w:p>
        <w:p w:rsidR="005E76A7" w:rsidRPr="007C2D82" w:rsidRDefault="005E76A7" w:rsidP="00853B1B">
          <w:pPr>
            <w:tabs>
              <w:tab w:val="left" w:pos="1034"/>
            </w:tabs>
            <w:spacing w:after="60"/>
          </w:pPr>
          <w:r>
            <w:rPr>
              <w:sz w:val="16"/>
            </w:rPr>
            <w:t>STWiORB D.0</w:t>
          </w:r>
          <w:r w:rsidR="00871EE9">
            <w:rPr>
              <w:sz w:val="16"/>
            </w:rPr>
            <w:t>1</w:t>
          </w:r>
          <w:r>
            <w:rPr>
              <w:sz w:val="16"/>
            </w:rPr>
            <w:t>.0</w:t>
          </w:r>
          <w:r w:rsidR="00871EE9">
            <w:rPr>
              <w:sz w:val="16"/>
            </w:rPr>
            <w:t>2</w:t>
          </w:r>
          <w:r>
            <w:rPr>
              <w:sz w:val="16"/>
            </w:rPr>
            <w:t>.0</w:t>
          </w:r>
          <w:r w:rsidR="00DF6EA3">
            <w:rPr>
              <w:sz w:val="16"/>
            </w:rPr>
            <w:t>4</w:t>
          </w:r>
          <w:r>
            <w:rPr>
              <w:sz w:val="16"/>
            </w:rPr>
            <w:t xml:space="preserve"> </w:t>
          </w:r>
        </w:p>
      </w:tc>
      <w:tc>
        <w:tcPr>
          <w:tcW w:w="4821" w:type="dxa"/>
          <w:vAlign w:val="bottom"/>
        </w:tcPr>
        <w:p w:rsidR="005E76A7" w:rsidRDefault="005E76A7" w:rsidP="00CA5F73">
          <w:pPr>
            <w:pStyle w:val="Tekstpodstawowy"/>
            <w:spacing w:after="60" w:line="14" w:lineRule="auto"/>
            <w:ind w:left="0"/>
            <w:jc w:val="right"/>
          </w:pPr>
        </w:p>
        <w:p w:rsidR="005E76A7" w:rsidRPr="007C2D82" w:rsidRDefault="00751A25" w:rsidP="00DF6EA3">
          <w:pPr>
            <w:spacing w:before="21" w:after="60" w:line="242" w:lineRule="auto"/>
            <w:ind w:left="43" w:right="-20" w:hanging="24"/>
            <w:jc w:val="right"/>
            <w:rPr>
              <w:sz w:val="16"/>
            </w:rPr>
          </w:pPr>
          <w:r>
            <w:rPr>
              <w:sz w:val="16"/>
            </w:rPr>
            <w:t xml:space="preserve">ROZBIÓRKA </w:t>
          </w:r>
          <w:r w:rsidR="00DF6EA3">
            <w:rPr>
              <w:sz w:val="16"/>
            </w:rPr>
            <w:t>ELEMENTÓW DRÓG I ULIC</w:t>
          </w:r>
        </w:p>
      </w:tc>
    </w:tr>
  </w:tbl>
  <w:p w:rsidR="005E76A7" w:rsidRDefault="005E76A7">
    <w:pPr>
      <w:pStyle w:val="Tekstpodstawowy"/>
      <w:spacing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3190"/>
    <w:multiLevelType w:val="hybridMultilevel"/>
    <w:tmpl w:val="371449EC"/>
    <w:lvl w:ilvl="0" w:tplc="C7F2213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687108C"/>
    <w:multiLevelType w:val="hybridMultilevel"/>
    <w:tmpl w:val="A828B114"/>
    <w:lvl w:ilvl="0" w:tplc="F278ABFA">
      <w:start w:val="7"/>
      <w:numFmt w:val="decimal"/>
      <w:lvlText w:val="%1."/>
      <w:lvlJc w:val="left"/>
      <w:pPr>
        <w:ind w:left="211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E0CA8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54B3E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AA4589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41A7C7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A56CAC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69486A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ACAABE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5028E4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9E7092"/>
    <w:multiLevelType w:val="hybridMultilevel"/>
    <w:tmpl w:val="CCE61AF0"/>
    <w:lvl w:ilvl="0" w:tplc="ABEACBA4">
      <w:start w:val="1"/>
      <w:numFmt w:val="lowerLetter"/>
      <w:lvlText w:val="%1)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0A58B4">
      <w:start w:val="1"/>
      <w:numFmt w:val="lowerLetter"/>
      <w:lvlText w:val="%2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AA5BD8">
      <w:start w:val="1"/>
      <w:numFmt w:val="lowerRoman"/>
      <w:lvlText w:val="%3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5811BE">
      <w:start w:val="1"/>
      <w:numFmt w:val="decimal"/>
      <w:lvlText w:val="%4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AEA19A">
      <w:start w:val="1"/>
      <w:numFmt w:val="lowerLetter"/>
      <w:lvlText w:val="%5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EA652DC">
      <w:start w:val="1"/>
      <w:numFmt w:val="lowerRoman"/>
      <w:lvlText w:val="%6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E700D0C">
      <w:start w:val="1"/>
      <w:numFmt w:val="decimal"/>
      <w:lvlText w:val="%7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DBC29DE">
      <w:start w:val="1"/>
      <w:numFmt w:val="lowerLetter"/>
      <w:lvlText w:val="%8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8DE03C2">
      <w:start w:val="1"/>
      <w:numFmt w:val="lowerRoman"/>
      <w:lvlText w:val="%9"/>
      <w:lvlJc w:val="left"/>
      <w:pPr>
        <w:ind w:left="6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906141"/>
    <w:multiLevelType w:val="hybridMultilevel"/>
    <w:tmpl w:val="73C49EFA"/>
    <w:lvl w:ilvl="0" w:tplc="24ECE31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B2DD4"/>
    <w:multiLevelType w:val="hybridMultilevel"/>
    <w:tmpl w:val="A848470E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71C29AB"/>
    <w:multiLevelType w:val="hybridMultilevel"/>
    <w:tmpl w:val="5C7C8A14"/>
    <w:lvl w:ilvl="0" w:tplc="AAC49466">
      <w:start w:val="1"/>
      <w:numFmt w:val="bullet"/>
      <w:lvlText w:val="-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C078F2">
      <w:start w:val="1"/>
      <w:numFmt w:val="bullet"/>
      <w:lvlText w:val="o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B3C9480">
      <w:start w:val="1"/>
      <w:numFmt w:val="bullet"/>
      <w:lvlText w:val="▪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BC117E">
      <w:start w:val="1"/>
      <w:numFmt w:val="bullet"/>
      <w:lvlText w:val="•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E84F13C">
      <w:start w:val="1"/>
      <w:numFmt w:val="bullet"/>
      <w:lvlText w:val="o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C60780">
      <w:start w:val="1"/>
      <w:numFmt w:val="bullet"/>
      <w:lvlText w:val="▪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20381C">
      <w:start w:val="1"/>
      <w:numFmt w:val="bullet"/>
      <w:lvlText w:val="•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4E10FC">
      <w:start w:val="1"/>
      <w:numFmt w:val="bullet"/>
      <w:lvlText w:val="o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852E802">
      <w:start w:val="1"/>
      <w:numFmt w:val="bullet"/>
      <w:lvlText w:val="▪"/>
      <w:lvlJc w:val="left"/>
      <w:pPr>
        <w:ind w:left="7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2D3257"/>
    <w:multiLevelType w:val="hybridMultilevel"/>
    <w:tmpl w:val="E3805692"/>
    <w:lvl w:ilvl="0" w:tplc="ABCC46E8">
      <w:start w:val="1"/>
      <w:numFmt w:val="bullet"/>
      <w:lvlText w:val="-"/>
      <w:lvlJc w:val="left"/>
      <w:pPr>
        <w:ind w:left="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CCC660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CEE64E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644198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3EB912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2B495C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74A72D4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2400A6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5C8A930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92207C"/>
    <w:multiLevelType w:val="hybridMultilevel"/>
    <w:tmpl w:val="F8E063D6"/>
    <w:lvl w:ilvl="0" w:tplc="135284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2E0C"/>
    <w:multiLevelType w:val="hybridMultilevel"/>
    <w:tmpl w:val="5EA2D9DE"/>
    <w:lvl w:ilvl="0" w:tplc="840665F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AC9434C8">
      <w:numFmt w:val="bullet"/>
      <w:lvlText w:val="•"/>
      <w:lvlJc w:val="left"/>
      <w:pPr>
        <w:ind w:left="2202" w:hanging="425"/>
      </w:pPr>
      <w:rPr>
        <w:rFonts w:hint="default"/>
        <w:lang w:val="pl-PL" w:eastAsia="en-US" w:bidi="ar-SA"/>
      </w:rPr>
    </w:lvl>
    <w:lvl w:ilvl="2" w:tplc="296C84A0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3" w:tplc="890AC324">
      <w:numFmt w:val="bullet"/>
      <w:lvlText w:val="•"/>
      <w:lvlJc w:val="left"/>
      <w:pPr>
        <w:ind w:left="3927" w:hanging="425"/>
      </w:pPr>
      <w:rPr>
        <w:rFonts w:hint="default"/>
        <w:lang w:val="pl-PL" w:eastAsia="en-US" w:bidi="ar-SA"/>
      </w:rPr>
    </w:lvl>
    <w:lvl w:ilvl="4" w:tplc="EE1AF550">
      <w:numFmt w:val="bullet"/>
      <w:lvlText w:val="•"/>
      <w:lvlJc w:val="left"/>
      <w:pPr>
        <w:ind w:left="4790" w:hanging="425"/>
      </w:pPr>
      <w:rPr>
        <w:rFonts w:hint="default"/>
        <w:lang w:val="pl-PL" w:eastAsia="en-US" w:bidi="ar-SA"/>
      </w:rPr>
    </w:lvl>
    <w:lvl w:ilvl="5" w:tplc="94808766">
      <w:numFmt w:val="bullet"/>
      <w:lvlText w:val="•"/>
      <w:lvlJc w:val="left"/>
      <w:pPr>
        <w:ind w:left="5653" w:hanging="425"/>
      </w:pPr>
      <w:rPr>
        <w:rFonts w:hint="default"/>
        <w:lang w:val="pl-PL" w:eastAsia="en-US" w:bidi="ar-SA"/>
      </w:rPr>
    </w:lvl>
    <w:lvl w:ilvl="6" w:tplc="FBDE22C8">
      <w:numFmt w:val="bullet"/>
      <w:lvlText w:val="•"/>
      <w:lvlJc w:val="left"/>
      <w:pPr>
        <w:ind w:left="6515" w:hanging="425"/>
      </w:pPr>
      <w:rPr>
        <w:rFonts w:hint="default"/>
        <w:lang w:val="pl-PL" w:eastAsia="en-US" w:bidi="ar-SA"/>
      </w:rPr>
    </w:lvl>
    <w:lvl w:ilvl="7" w:tplc="A7B2F150">
      <w:numFmt w:val="bullet"/>
      <w:lvlText w:val="•"/>
      <w:lvlJc w:val="left"/>
      <w:pPr>
        <w:ind w:left="7378" w:hanging="425"/>
      </w:pPr>
      <w:rPr>
        <w:rFonts w:hint="default"/>
        <w:lang w:val="pl-PL" w:eastAsia="en-US" w:bidi="ar-SA"/>
      </w:rPr>
    </w:lvl>
    <w:lvl w:ilvl="8" w:tplc="2E04DC92">
      <w:numFmt w:val="bullet"/>
      <w:lvlText w:val="•"/>
      <w:lvlJc w:val="left"/>
      <w:pPr>
        <w:ind w:left="824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E663624"/>
    <w:multiLevelType w:val="hybridMultilevel"/>
    <w:tmpl w:val="8A601BC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F0B6E2C"/>
    <w:multiLevelType w:val="multilevel"/>
    <w:tmpl w:val="25BA94E6"/>
    <w:lvl w:ilvl="0">
      <w:start w:val="1"/>
      <w:numFmt w:val="decimal"/>
      <w:lvlText w:val="%1."/>
      <w:lvlJc w:val="left"/>
      <w:pPr>
        <w:ind w:left="905" w:hanging="905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5" w:hanging="708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05" w:hanging="905"/>
      </w:pPr>
      <w:rPr>
        <w:rFonts w:ascii="Verdana" w:eastAsia="Verdana" w:hAnsi="Verdana" w:cs="Verdana" w:hint="default"/>
        <w:b/>
        <w:w w:val="99"/>
        <w:sz w:val="18"/>
        <w:szCs w:val="18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90" w:hanging="286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72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04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7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69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1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36D369E1"/>
    <w:multiLevelType w:val="hybridMultilevel"/>
    <w:tmpl w:val="6A36334A"/>
    <w:lvl w:ilvl="0" w:tplc="C7F2213E">
      <w:start w:val="1"/>
      <w:numFmt w:val="bullet"/>
      <w:lvlText w:val="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C078F2">
      <w:start w:val="1"/>
      <w:numFmt w:val="bullet"/>
      <w:lvlText w:val="o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B3C9480">
      <w:start w:val="1"/>
      <w:numFmt w:val="bullet"/>
      <w:lvlText w:val="▪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BC117E">
      <w:start w:val="1"/>
      <w:numFmt w:val="bullet"/>
      <w:lvlText w:val="•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E84F13C">
      <w:start w:val="1"/>
      <w:numFmt w:val="bullet"/>
      <w:lvlText w:val="o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C60780">
      <w:start w:val="1"/>
      <w:numFmt w:val="bullet"/>
      <w:lvlText w:val="▪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20381C">
      <w:start w:val="1"/>
      <w:numFmt w:val="bullet"/>
      <w:lvlText w:val="•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4E10FC">
      <w:start w:val="1"/>
      <w:numFmt w:val="bullet"/>
      <w:lvlText w:val="o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852E802">
      <w:start w:val="1"/>
      <w:numFmt w:val="bullet"/>
      <w:lvlText w:val="▪"/>
      <w:lvlJc w:val="left"/>
      <w:pPr>
        <w:ind w:left="7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951D75"/>
    <w:multiLevelType w:val="hybridMultilevel"/>
    <w:tmpl w:val="92DEC384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6992F35"/>
    <w:multiLevelType w:val="hybridMultilevel"/>
    <w:tmpl w:val="3C8E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E1497"/>
    <w:multiLevelType w:val="hybridMultilevel"/>
    <w:tmpl w:val="2EAA8130"/>
    <w:lvl w:ilvl="0" w:tplc="C7F22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C4984"/>
    <w:multiLevelType w:val="hybridMultilevel"/>
    <w:tmpl w:val="4378E320"/>
    <w:lvl w:ilvl="0" w:tplc="135284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B3503"/>
    <w:multiLevelType w:val="hybridMultilevel"/>
    <w:tmpl w:val="8430A842"/>
    <w:lvl w:ilvl="0" w:tplc="7FF2F190">
      <w:start w:val="1"/>
      <w:numFmt w:val="decimal"/>
      <w:lvlText w:val="%1."/>
      <w:lvlJc w:val="left"/>
      <w:pPr>
        <w:ind w:left="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F46ED92">
      <w:start w:val="1"/>
      <w:numFmt w:val="bullet"/>
      <w:lvlText w:val="-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DA25728">
      <w:start w:val="1"/>
      <w:numFmt w:val="bullet"/>
      <w:lvlText w:val="▪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E1EA988">
      <w:start w:val="1"/>
      <w:numFmt w:val="bullet"/>
      <w:lvlText w:val="•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A9C1B60">
      <w:start w:val="1"/>
      <w:numFmt w:val="bullet"/>
      <w:lvlText w:val="o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2DEC7F8">
      <w:start w:val="1"/>
      <w:numFmt w:val="bullet"/>
      <w:lvlText w:val="▪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241ADA">
      <w:start w:val="1"/>
      <w:numFmt w:val="bullet"/>
      <w:lvlText w:val="•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5AB932">
      <w:start w:val="1"/>
      <w:numFmt w:val="bullet"/>
      <w:lvlText w:val="o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05094B8">
      <w:start w:val="1"/>
      <w:numFmt w:val="bullet"/>
      <w:lvlText w:val="▪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BF5A56"/>
    <w:multiLevelType w:val="hybridMultilevel"/>
    <w:tmpl w:val="D932ED6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66E0B19"/>
    <w:multiLevelType w:val="hybridMultilevel"/>
    <w:tmpl w:val="F7565510"/>
    <w:lvl w:ilvl="0" w:tplc="3820962C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9A855A9"/>
    <w:multiLevelType w:val="hybridMultilevel"/>
    <w:tmpl w:val="F7E23286"/>
    <w:lvl w:ilvl="0" w:tplc="FE22E92A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C078F2">
      <w:start w:val="1"/>
      <w:numFmt w:val="bullet"/>
      <w:lvlText w:val="o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B3C9480">
      <w:start w:val="1"/>
      <w:numFmt w:val="bullet"/>
      <w:lvlText w:val="▪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BBC117E">
      <w:start w:val="1"/>
      <w:numFmt w:val="bullet"/>
      <w:lvlText w:val="•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E84F13C">
      <w:start w:val="1"/>
      <w:numFmt w:val="bullet"/>
      <w:lvlText w:val="o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C60780">
      <w:start w:val="1"/>
      <w:numFmt w:val="bullet"/>
      <w:lvlText w:val="▪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20381C">
      <w:start w:val="1"/>
      <w:numFmt w:val="bullet"/>
      <w:lvlText w:val="•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4E10FC">
      <w:start w:val="1"/>
      <w:numFmt w:val="bullet"/>
      <w:lvlText w:val="o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852E802">
      <w:start w:val="1"/>
      <w:numFmt w:val="bullet"/>
      <w:lvlText w:val="▪"/>
      <w:lvlJc w:val="left"/>
      <w:pPr>
        <w:ind w:left="7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693971"/>
    <w:multiLevelType w:val="hybridMultilevel"/>
    <w:tmpl w:val="C4905EA2"/>
    <w:lvl w:ilvl="0" w:tplc="B50AB28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E8A3117"/>
    <w:multiLevelType w:val="hybridMultilevel"/>
    <w:tmpl w:val="F39A1D9E"/>
    <w:lvl w:ilvl="0" w:tplc="F800E04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A1FF9"/>
    <w:multiLevelType w:val="hybridMultilevel"/>
    <w:tmpl w:val="74EA9114"/>
    <w:lvl w:ilvl="0" w:tplc="AA807632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56A1B"/>
    <w:multiLevelType w:val="hybridMultilevel"/>
    <w:tmpl w:val="058E80BE"/>
    <w:lvl w:ilvl="0" w:tplc="15E421F4">
      <w:start w:val="1"/>
      <w:numFmt w:val="lowerLetter"/>
      <w:lvlText w:val="%1)"/>
      <w:lvlJc w:val="left"/>
      <w:pPr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50A58B4">
      <w:start w:val="1"/>
      <w:numFmt w:val="lowerLetter"/>
      <w:lvlText w:val="%2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AA5BD8">
      <w:start w:val="1"/>
      <w:numFmt w:val="lowerRoman"/>
      <w:lvlText w:val="%3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5811BE">
      <w:start w:val="1"/>
      <w:numFmt w:val="decimal"/>
      <w:lvlText w:val="%4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2AEA19A">
      <w:start w:val="1"/>
      <w:numFmt w:val="lowerLetter"/>
      <w:lvlText w:val="%5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EA652DC">
      <w:start w:val="1"/>
      <w:numFmt w:val="lowerRoman"/>
      <w:lvlText w:val="%6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E700D0C">
      <w:start w:val="1"/>
      <w:numFmt w:val="decimal"/>
      <w:lvlText w:val="%7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DBC29DE">
      <w:start w:val="1"/>
      <w:numFmt w:val="lowerLetter"/>
      <w:lvlText w:val="%8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8DE03C2">
      <w:start w:val="1"/>
      <w:numFmt w:val="lowerRoman"/>
      <w:lvlText w:val="%9"/>
      <w:lvlJc w:val="left"/>
      <w:pPr>
        <w:ind w:left="6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D66871"/>
    <w:multiLevelType w:val="hybridMultilevel"/>
    <w:tmpl w:val="1EB2F83A"/>
    <w:lvl w:ilvl="0" w:tplc="58820D90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4C2E5E6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9941430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4A0FE6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AE059F2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98D3D2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1E83F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9CCA1A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7F08E4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D45E09"/>
    <w:multiLevelType w:val="hybridMultilevel"/>
    <w:tmpl w:val="8E56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3C05E2"/>
    <w:multiLevelType w:val="hybridMultilevel"/>
    <w:tmpl w:val="B4467452"/>
    <w:lvl w:ilvl="0" w:tplc="CA721E9A">
      <w:start w:val="1"/>
      <w:numFmt w:val="bullet"/>
      <w:lvlText w:val="-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C0A203A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C2093C0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85AC1D8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7A64706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D729E66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881166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89CF2B6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56E311A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FF2C1D"/>
    <w:multiLevelType w:val="hybridMultilevel"/>
    <w:tmpl w:val="27E85042"/>
    <w:lvl w:ilvl="0" w:tplc="C7F221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B787343"/>
    <w:multiLevelType w:val="hybridMultilevel"/>
    <w:tmpl w:val="3B9A0CC8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BFE0E7D"/>
    <w:multiLevelType w:val="hybridMultilevel"/>
    <w:tmpl w:val="EDDA8662"/>
    <w:lvl w:ilvl="0" w:tplc="E1F4DC6E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E806EAA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D8EDE9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CAEAA6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EC328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4304CF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3CA76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4CC50F2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8868D8C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16"/>
  </w:num>
  <w:num w:numId="10">
    <w:abstractNumId w:val="26"/>
  </w:num>
  <w:num w:numId="11">
    <w:abstractNumId w:val="1"/>
  </w:num>
  <w:num w:numId="12">
    <w:abstractNumId w:val="29"/>
  </w:num>
  <w:num w:numId="13">
    <w:abstractNumId w:val="24"/>
  </w:num>
  <w:num w:numId="14">
    <w:abstractNumId w:val="13"/>
  </w:num>
  <w:num w:numId="15">
    <w:abstractNumId w:val="15"/>
  </w:num>
  <w:num w:numId="16">
    <w:abstractNumId w:val="25"/>
  </w:num>
  <w:num w:numId="17">
    <w:abstractNumId w:val="3"/>
  </w:num>
  <w:num w:numId="18">
    <w:abstractNumId w:val="14"/>
  </w:num>
  <w:num w:numId="19">
    <w:abstractNumId w:val="22"/>
  </w:num>
  <w:num w:numId="20">
    <w:abstractNumId w:val="11"/>
  </w:num>
  <w:num w:numId="21">
    <w:abstractNumId w:val="19"/>
  </w:num>
  <w:num w:numId="22">
    <w:abstractNumId w:val="23"/>
  </w:num>
  <w:num w:numId="23">
    <w:abstractNumId w:val="21"/>
  </w:num>
  <w:num w:numId="24">
    <w:abstractNumId w:val="28"/>
  </w:num>
  <w:num w:numId="25">
    <w:abstractNumId w:val="12"/>
  </w:num>
  <w:num w:numId="26">
    <w:abstractNumId w:val="4"/>
  </w:num>
  <w:num w:numId="27">
    <w:abstractNumId w:val="9"/>
  </w:num>
  <w:num w:numId="28">
    <w:abstractNumId w:val="17"/>
  </w:num>
  <w:num w:numId="29">
    <w:abstractNumId w:val="27"/>
  </w:num>
  <w:num w:numId="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368F"/>
    <w:rsid w:val="00002CC6"/>
    <w:rsid w:val="00064545"/>
    <w:rsid w:val="0006657C"/>
    <w:rsid w:val="0007235D"/>
    <w:rsid w:val="000A3FB8"/>
    <w:rsid w:val="00137750"/>
    <w:rsid w:val="001565ED"/>
    <w:rsid w:val="001764BD"/>
    <w:rsid w:val="00181E0F"/>
    <w:rsid w:val="001879D9"/>
    <w:rsid w:val="00203866"/>
    <w:rsid w:val="00205CEA"/>
    <w:rsid w:val="00256C5F"/>
    <w:rsid w:val="00307FB9"/>
    <w:rsid w:val="003678E9"/>
    <w:rsid w:val="00385A66"/>
    <w:rsid w:val="003F6FB5"/>
    <w:rsid w:val="00403B90"/>
    <w:rsid w:val="004378B6"/>
    <w:rsid w:val="00460280"/>
    <w:rsid w:val="00464E1B"/>
    <w:rsid w:val="004D31DE"/>
    <w:rsid w:val="004E20D6"/>
    <w:rsid w:val="004F1308"/>
    <w:rsid w:val="00507870"/>
    <w:rsid w:val="00514028"/>
    <w:rsid w:val="00523EEF"/>
    <w:rsid w:val="00547857"/>
    <w:rsid w:val="00561495"/>
    <w:rsid w:val="005E76A7"/>
    <w:rsid w:val="006E0D5E"/>
    <w:rsid w:val="00751A25"/>
    <w:rsid w:val="0077030A"/>
    <w:rsid w:val="007B65AE"/>
    <w:rsid w:val="007C2D82"/>
    <w:rsid w:val="00853B1B"/>
    <w:rsid w:val="00871EE9"/>
    <w:rsid w:val="008A5033"/>
    <w:rsid w:val="008C10C1"/>
    <w:rsid w:val="008F1802"/>
    <w:rsid w:val="009A7E25"/>
    <w:rsid w:val="009E4E4F"/>
    <w:rsid w:val="009F2375"/>
    <w:rsid w:val="00A33EB5"/>
    <w:rsid w:val="00AB26B3"/>
    <w:rsid w:val="00B11178"/>
    <w:rsid w:val="00B31A43"/>
    <w:rsid w:val="00B60F41"/>
    <w:rsid w:val="00BB515F"/>
    <w:rsid w:val="00BF260B"/>
    <w:rsid w:val="00C00786"/>
    <w:rsid w:val="00C33A44"/>
    <w:rsid w:val="00C378E7"/>
    <w:rsid w:val="00C55EAF"/>
    <w:rsid w:val="00CA5F73"/>
    <w:rsid w:val="00CA5FEF"/>
    <w:rsid w:val="00D1211C"/>
    <w:rsid w:val="00D60491"/>
    <w:rsid w:val="00DC43DB"/>
    <w:rsid w:val="00DF6EA3"/>
    <w:rsid w:val="00E8451D"/>
    <w:rsid w:val="00EB368F"/>
    <w:rsid w:val="00F0456A"/>
    <w:rsid w:val="00F078CD"/>
    <w:rsid w:val="00F33930"/>
    <w:rsid w:val="00F33957"/>
    <w:rsid w:val="00F36779"/>
    <w:rsid w:val="00F61FD0"/>
    <w:rsid w:val="00F82491"/>
    <w:rsid w:val="00FB5E7C"/>
    <w:rsid w:val="00FC5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0D402D-4442-4291-A5E9-E27A9C82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E0D5E"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rsid w:val="006E0D5E"/>
    <w:pPr>
      <w:ind w:left="68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6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6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0D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6E0D5E"/>
    <w:pPr>
      <w:spacing w:before="136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rsid w:val="006E0D5E"/>
    <w:pPr>
      <w:spacing w:before="136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sid w:val="006E0D5E"/>
    <w:pPr>
      <w:ind w:left="116"/>
      <w:jc w:val="both"/>
    </w:pPr>
    <w:rPr>
      <w:sz w:val="20"/>
      <w:szCs w:val="20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6E0D5E"/>
    <w:pPr>
      <w:spacing w:before="136"/>
      <w:ind w:left="682" w:hanging="567"/>
    </w:pPr>
  </w:style>
  <w:style w:type="paragraph" w:customStyle="1" w:styleId="TableParagraph">
    <w:name w:val="Table Paragraph"/>
    <w:basedOn w:val="Normalny"/>
    <w:uiPriority w:val="1"/>
    <w:qFormat/>
    <w:rsid w:val="006E0D5E"/>
    <w:pPr>
      <w:spacing w:before="99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D82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D82"/>
    <w:rPr>
      <w:rFonts w:ascii="Verdana" w:eastAsia="Verdana" w:hAnsi="Verdana" w:cs="Verdana"/>
      <w:lang w:val="pl-PL"/>
    </w:rPr>
  </w:style>
  <w:style w:type="table" w:styleId="Tabela-Siatka">
    <w:name w:val="Table Grid"/>
    <w:basedOn w:val="Standardowy"/>
    <w:uiPriority w:val="59"/>
    <w:rsid w:val="007C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C00786"/>
    <w:rPr>
      <w:rFonts w:ascii="Verdana" w:eastAsia="Verdana" w:hAnsi="Verdana" w:cs="Verdan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3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30A"/>
    <w:rPr>
      <w:rFonts w:ascii="Segoe UI" w:eastAsia="Verdana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5D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5D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6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6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customStyle="1" w:styleId="Default">
    <w:name w:val="Default"/>
    <w:rsid w:val="003F6FB5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pl-PL" w:eastAsia="pl-PL"/>
    </w:rPr>
  </w:style>
  <w:style w:type="paragraph" w:customStyle="1" w:styleId="normalny3">
    <w:name w:val="normalny 3"/>
    <w:basedOn w:val="Normalny"/>
    <w:link w:val="normalny3Znak"/>
    <w:rsid w:val="0006657C"/>
    <w:pPr>
      <w:widowControl/>
      <w:autoSpaceDE/>
      <w:autoSpaceDN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basedOn w:val="Domylnaczcionkaakapitu"/>
    <w:link w:val="normalny3"/>
    <w:rsid w:val="0006657C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STT">
    <w:name w:val="ST T"/>
    <w:basedOn w:val="Normalny"/>
    <w:link w:val="STTZnak"/>
    <w:uiPriority w:val="1"/>
    <w:qFormat/>
    <w:rsid w:val="00853B1B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TZnak">
    <w:name w:val="ST T Znak"/>
    <w:basedOn w:val="Domylnaczcionkaakapitu"/>
    <w:link w:val="STT"/>
    <w:uiPriority w:val="1"/>
    <w:rsid w:val="00853B1B"/>
    <w:rPr>
      <w:rFonts w:ascii="Verdana" w:eastAsia="Verdana" w:hAnsi="Verdana" w:cs="Verdana"/>
      <w:color w:val="000000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17D30-7C43-4AD6-8C35-73A7709F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1593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Karolina Kubica</cp:lastModifiedBy>
  <cp:revision>7</cp:revision>
  <dcterms:created xsi:type="dcterms:W3CDTF">2021-09-10T17:23:00Z</dcterms:created>
  <dcterms:modified xsi:type="dcterms:W3CDTF">2022-11-02T14:30:00Z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2021-07-15T00:00:00Z</vt:filetime>
  </property>
  <property fmtid="{D5CDD505-2E9C-101B-9397-08002B2CF9AE}" pid="5" name="MSIP_Label_b172001a-5ae3-41cb-841a-d0273f8e6817_Enabled">
    <vt:lpwstr>true</vt:lpwstr>
  </property>
  <property fmtid="{D5CDD505-2E9C-101B-9397-08002B2CF9AE}" pid="6" name="MSIP_Label_b172001a-5ae3-41cb-841a-d0273f8e6817_SetDate">
    <vt:lpwstr>2021-07-22T05:59:40Z</vt:lpwstr>
  </property>
  <property fmtid="{D5CDD505-2E9C-101B-9397-08002B2CF9AE}" pid="7" name="MSIP_Label_b172001a-5ae3-41cb-841a-d0273f8e6817_Method">
    <vt:lpwstr>Standard</vt:lpwstr>
  </property>
  <property fmtid="{D5CDD505-2E9C-101B-9397-08002B2CF9AE}" pid="8" name="MSIP_Label_b172001a-5ae3-41cb-841a-d0273f8e6817_Name">
    <vt:lpwstr>Public</vt:lpwstr>
  </property>
  <property fmtid="{D5CDD505-2E9C-101B-9397-08002B2CF9AE}" pid="9" name="MSIP_Label_b172001a-5ae3-41cb-841a-d0273f8e6817_SiteId">
    <vt:lpwstr>a43e0431-0a33-47e7-8758-14aa0084faef</vt:lpwstr>
  </property>
  <property fmtid="{D5CDD505-2E9C-101B-9397-08002B2CF9AE}" pid="10" name="MSIP_Label_b172001a-5ae3-41cb-841a-d0273f8e6817_ActionId">
    <vt:lpwstr>e5a25c2e-3ee5-4f08-a6a9-4e4f665f5705</vt:lpwstr>
  </property>
  <property fmtid="{D5CDD505-2E9C-101B-9397-08002B2CF9AE}" pid="11" name="MSIP_Label_b172001a-5ae3-41cb-841a-d0273f8e6817_ContentBits">
    <vt:lpwstr>0</vt:lpwstr>
  </property>
</Properties>
</file>